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0D038" w14:textId="77777777" w:rsidR="0092795E" w:rsidRDefault="00AD4CD5">
      <w:pPr>
        <w:spacing w:after="1370" w:line="259" w:lineRule="auto"/>
        <w:ind w:left="-163" w:right="-152" w:firstLine="0"/>
        <w:jc w:val="left"/>
      </w:pPr>
      <w:r>
        <w:rPr>
          <w:noProof/>
        </w:rPr>
        <w:drawing>
          <wp:inline distT="0" distB="0" distL="0" distR="0" wp14:anchorId="33FFF8B8" wp14:editId="7DF57BD6">
            <wp:extent cx="5989321" cy="935736"/>
            <wp:effectExtent l="0" t="0" r="0" b="0"/>
            <wp:docPr id="292422" name="Picture 292422"/>
            <wp:cNvGraphicFramePr/>
            <a:graphic xmlns:a="http://schemas.openxmlformats.org/drawingml/2006/main">
              <a:graphicData uri="http://schemas.openxmlformats.org/drawingml/2006/picture">
                <pic:pic xmlns:pic="http://schemas.openxmlformats.org/drawingml/2006/picture">
                  <pic:nvPicPr>
                    <pic:cNvPr id="292422" name="Picture 292422"/>
                    <pic:cNvPicPr/>
                  </pic:nvPicPr>
                  <pic:blipFill>
                    <a:blip r:embed="rId7"/>
                    <a:stretch>
                      <a:fillRect/>
                    </a:stretch>
                  </pic:blipFill>
                  <pic:spPr>
                    <a:xfrm>
                      <a:off x="0" y="0"/>
                      <a:ext cx="5989321" cy="935736"/>
                    </a:xfrm>
                    <a:prstGeom prst="rect">
                      <a:avLst/>
                    </a:prstGeom>
                  </pic:spPr>
                </pic:pic>
              </a:graphicData>
            </a:graphic>
          </wp:inline>
        </w:drawing>
      </w:r>
    </w:p>
    <w:p w14:paraId="1EB0E138" w14:textId="77777777" w:rsidR="0092795E" w:rsidRDefault="00AD4CD5">
      <w:pPr>
        <w:spacing w:after="1647" w:line="259" w:lineRule="auto"/>
        <w:ind w:left="0" w:firstLine="0"/>
        <w:jc w:val="left"/>
      </w:pPr>
      <w:r>
        <w:rPr>
          <w:rFonts w:ascii="Arial" w:eastAsia="Arial" w:hAnsi="Arial" w:cs="Arial"/>
          <w:b/>
          <w:sz w:val="37"/>
        </w:rPr>
        <w:t xml:space="preserve">Recommendation for Space Data System Standards </w:t>
      </w:r>
    </w:p>
    <w:p w14:paraId="02BCD1E7" w14:textId="77777777" w:rsidR="0092795E" w:rsidRDefault="00AD4CD5">
      <w:pPr>
        <w:pBdr>
          <w:top w:val="single" w:sz="6" w:space="0" w:color="000000"/>
          <w:left w:val="single" w:sz="6" w:space="0" w:color="000000"/>
          <w:bottom w:val="single" w:sz="6" w:space="0" w:color="000000"/>
          <w:right w:val="single" w:sz="6" w:space="0" w:color="000000"/>
        </w:pBdr>
        <w:spacing w:after="0" w:line="265" w:lineRule="auto"/>
        <w:ind w:left="12" w:right="1"/>
        <w:jc w:val="center"/>
      </w:pPr>
      <w:r>
        <w:rPr>
          <w:rFonts w:ascii="Arial" w:eastAsia="Arial" w:hAnsi="Arial" w:cs="Arial"/>
          <w:b/>
          <w:sz w:val="60"/>
        </w:rPr>
        <w:t xml:space="preserve">CROSS SUPPORT </w:t>
      </w:r>
    </w:p>
    <w:p w14:paraId="20CD3302" w14:textId="77777777" w:rsidR="0092795E" w:rsidRDefault="00AD4CD5">
      <w:pPr>
        <w:pBdr>
          <w:top w:val="single" w:sz="6" w:space="0" w:color="000000"/>
          <w:left w:val="single" w:sz="6" w:space="0" w:color="000000"/>
          <w:bottom w:val="single" w:sz="6" w:space="0" w:color="000000"/>
          <w:right w:val="single" w:sz="6" w:space="0" w:color="000000"/>
        </w:pBdr>
        <w:spacing w:after="0" w:line="265" w:lineRule="auto"/>
        <w:ind w:left="12" w:right="1"/>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D9CCE82" wp14:editId="13AB1E2E">
                <wp:simplePos x="0" y="0"/>
                <wp:positionH relativeFrom="column">
                  <wp:posOffset>686754</wp:posOffset>
                </wp:positionH>
                <wp:positionV relativeFrom="paragraph">
                  <wp:posOffset>-323549</wp:posOffset>
                </wp:positionV>
                <wp:extent cx="5036842" cy="3983313"/>
                <wp:effectExtent l="0" t="0" r="0" b="0"/>
                <wp:wrapNone/>
                <wp:docPr id="226527" name="Group 226527"/>
                <wp:cNvGraphicFramePr/>
                <a:graphic xmlns:a="http://schemas.openxmlformats.org/drawingml/2006/main">
                  <a:graphicData uri="http://schemas.microsoft.com/office/word/2010/wordprocessingGroup">
                    <wpg:wgp>
                      <wpg:cNvGrpSpPr/>
                      <wpg:grpSpPr>
                        <a:xfrm>
                          <a:off x="0" y="0"/>
                          <a:ext cx="5036842" cy="3983313"/>
                          <a:chOff x="0" y="0"/>
                          <a:chExt cx="5036842" cy="3983313"/>
                        </a:xfrm>
                      </wpg:grpSpPr>
                      <wps:wsp>
                        <wps:cNvPr id="6" name="Rectangle 6"/>
                        <wps:cNvSpPr/>
                        <wps:spPr>
                          <a:xfrm rot="-1800043">
                            <a:off x="813473" y="320527"/>
                            <a:ext cx="3446499" cy="1695279"/>
                          </a:xfrm>
                          <a:prstGeom prst="rect">
                            <a:avLst/>
                          </a:prstGeom>
                          <a:ln>
                            <a:noFill/>
                          </a:ln>
                        </wps:spPr>
                        <wps:txbx>
                          <w:txbxContent>
                            <w:p w14:paraId="4393D868" w14:textId="77777777" w:rsidR="00AD4CD5" w:rsidRDefault="00AD4CD5">
                              <w:pPr>
                                <w:spacing w:after="160" w:line="259" w:lineRule="auto"/>
                                <w:ind w:left="0" w:firstLine="0"/>
                                <w:jc w:val="left"/>
                              </w:pPr>
                              <w:r>
                                <w:rPr>
                                  <w:rFonts w:ascii="Arial" w:eastAsia="Arial" w:hAnsi="Arial" w:cs="Arial"/>
                                  <w:b/>
                                  <w:color w:val="949494"/>
                                  <w:sz w:val="144"/>
                                </w:rPr>
                                <w:t>CESG</w:t>
                              </w:r>
                            </w:p>
                          </w:txbxContent>
                        </wps:txbx>
                        <wps:bodyPr horzOverflow="overflow" vert="horz" lIns="0" tIns="0" rIns="0" bIns="0" rtlCol="0">
                          <a:noAutofit/>
                        </wps:bodyPr>
                      </wps:wsp>
                      <wps:wsp>
                        <wps:cNvPr id="7" name="Rectangle 7"/>
                        <wps:cNvSpPr/>
                        <wps:spPr>
                          <a:xfrm rot="-1800043">
                            <a:off x="-28820" y="907053"/>
                            <a:ext cx="6756793" cy="1695279"/>
                          </a:xfrm>
                          <a:prstGeom prst="rect">
                            <a:avLst/>
                          </a:prstGeom>
                          <a:ln>
                            <a:noFill/>
                          </a:ln>
                        </wps:spPr>
                        <wps:txbx>
                          <w:txbxContent>
                            <w:p w14:paraId="0B0F49F9" w14:textId="77777777" w:rsidR="00AD4CD5" w:rsidRDefault="00AD4CD5">
                              <w:pPr>
                                <w:spacing w:after="160" w:line="259" w:lineRule="auto"/>
                                <w:ind w:left="0" w:firstLine="0"/>
                                <w:jc w:val="left"/>
                              </w:pPr>
                              <w:r>
                                <w:rPr>
                                  <w:rFonts w:ascii="Arial" w:eastAsia="Arial" w:hAnsi="Arial" w:cs="Arial"/>
                                  <w:b/>
                                  <w:color w:val="949494"/>
                                  <w:sz w:val="144"/>
                                </w:rPr>
                                <w:t>APPROVAL</w:t>
                              </w:r>
                            </w:p>
                          </w:txbxContent>
                        </wps:txbx>
                        <wps:bodyPr horzOverflow="overflow" vert="horz" lIns="0" tIns="0" rIns="0" bIns="0" rtlCol="0">
                          <a:noAutofit/>
                        </wps:bodyPr>
                      </wps:wsp>
                      <wps:wsp>
                        <wps:cNvPr id="8" name="Rectangle 8"/>
                        <wps:cNvSpPr/>
                        <wps:spPr>
                          <a:xfrm rot="-1800043">
                            <a:off x="1727882" y="1904235"/>
                            <a:ext cx="3446499" cy="1695280"/>
                          </a:xfrm>
                          <a:prstGeom prst="rect">
                            <a:avLst/>
                          </a:prstGeom>
                          <a:ln>
                            <a:noFill/>
                          </a:ln>
                        </wps:spPr>
                        <wps:txbx>
                          <w:txbxContent>
                            <w:p w14:paraId="557FA3D8" w14:textId="77777777" w:rsidR="00AD4CD5" w:rsidRDefault="00AD4CD5">
                              <w:pPr>
                                <w:spacing w:after="160" w:line="259" w:lineRule="auto"/>
                                <w:ind w:left="0" w:firstLine="0"/>
                                <w:jc w:val="left"/>
                              </w:pPr>
                              <w:r>
                                <w:rPr>
                                  <w:rFonts w:ascii="Arial" w:eastAsia="Arial" w:hAnsi="Arial" w:cs="Arial"/>
                                  <w:b/>
                                  <w:color w:val="949494"/>
                                  <w:sz w:val="144"/>
                                </w:rPr>
                                <w:t>COPY</w:t>
                              </w:r>
                            </w:p>
                          </w:txbxContent>
                        </wps:txbx>
                        <wps:bodyPr horzOverflow="overflow" vert="horz" lIns="0" tIns="0" rIns="0" bIns="0" rtlCol="0">
                          <a:noAutofit/>
                        </wps:bodyPr>
                      </wps:wsp>
                    </wpg:wgp>
                  </a:graphicData>
                </a:graphic>
              </wp:anchor>
            </w:drawing>
          </mc:Choice>
          <mc:Fallback>
            <w:pict>
              <v:group w14:anchorId="4D9CCE82" id="Group 226527" o:spid="_x0000_s1026" style="position:absolute;left:0;text-align:left;margin-left:54.1pt;margin-top:-25.5pt;width:396.6pt;height:313.65pt;z-index:-251658240" coordsize="50368,398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">
                <v:rect id="Rectangle 6" o:spid="_x0000_s1027" style="position:absolute;left:8134;top:3205;width:34465;height:16953;rotation:-196612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" filled="f" stroked="f">
                  <v:textbox inset="0,0,0,0">
                    <w:txbxContent>
                      <w:p w14:paraId="4393D868" w14:textId="77777777" w:rsidR="00AD4CD5" w:rsidRDefault="00AD4CD5">
                        <w:pPr>
                          <w:spacing w:after="160" w:line="259" w:lineRule="auto"/>
                          <w:ind w:left="0" w:firstLine="0"/>
                          <w:jc w:val="left"/>
                        </w:pPr>
                        <w:r>
                          <w:rPr>
                            <w:rFonts w:ascii="Arial" w:eastAsia="Arial" w:hAnsi="Arial" w:cs="Arial"/>
                            <w:b/>
                            <w:color w:val="949494"/>
                            <w:sz w:val="144"/>
                          </w:rPr>
                          <w:t>CESG</w:t>
                        </w:r>
                      </w:p>
                    </w:txbxContent>
                  </v:textbox>
                </v:rect>
                <v:rect id="Rectangle 7" o:spid="_x0000_s1028" style="position:absolute;left:-288;top:9070;width:67567;height:16953;rotation:-196612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" filled="f" stroked="f">
                  <v:textbox inset="0,0,0,0">
                    <w:txbxContent>
                      <w:p w14:paraId="0B0F49F9" w14:textId="77777777" w:rsidR="00AD4CD5" w:rsidRDefault="00AD4CD5">
                        <w:pPr>
                          <w:spacing w:after="160" w:line="259" w:lineRule="auto"/>
                          <w:ind w:left="0" w:firstLine="0"/>
                          <w:jc w:val="left"/>
                        </w:pPr>
                        <w:r>
                          <w:rPr>
                            <w:rFonts w:ascii="Arial" w:eastAsia="Arial" w:hAnsi="Arial" w:cs="Arial"/>
                            <w:b/>
                            <w:color w:val="949494"/>
                            <w:sz w:val="144"/>
                          </w:rPr>
                          <w:t>APPROVAL</w:t>
                        </w:r>
                      </w:p>
                    </w:txbxContent>
                  </v:textbox>
                </v:rect>
                <v:rect id="Rectangle 8" o:spid="_x0000_s1029" style="position:absolute;left:17278;top:19042;width:34465;height:16953;rotation:-196612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" filled="f" stroked="f">
                  <v:textbox inset="0,0,0,0">
                    <w:txbxContent>
                      <w:p w14:paraId="557FA3D8" w14:textId="77777777" w:rsidR="00AD4CD5" w:rsidRDefault="00AD4CD5">
                        <w:pPr>
                          <w:spacing w:after="160" w:line="259" w:lineRule="auto"/>
                          <w:ind w:left="0" w:firstLine="0"/>
                          <w:jc w:val="left"/>
                        </w:pPr>
                        <w:r>
                          <w:rPr>
                            <w:rFonts w:ascii="Arial" w:eastAsia="Arial" w:hAnsi="Arial" w:cs="Arial"/>
                            <w:b/>
                            <w:color w:val="949494"/>
                            <w:sz w:val="144"/>
                          </w:rPr>
                          <w:t>COPY</w:t>
                        </w:r>
                      </w:p>
                    </w:txbxContent>
                  </v:textbox>
                </v:rect>
              </v:group>
            </w:pict>
          </mc:Fallback>
        </mc:AlternateContent>
      </w:r>
      <w:r>
        <w:rPr>
          <w:rFonts w:ascii="Arial" w:eastAsia="Arial" w:hAnsi="Arial" w:cs="Arial"/>
          <w:b/>
          <w:sz w:val="60"/>
        </w:rPr>
        <w:t>TRANSFER SERVICE—</w:t>
      </w:r>
    </w:p>
    <w:p w14:paraId="7B2A8E05" w14:textId="77777777" w:rsidR="0092795E" w:rsidRDefault="00AD4CD5">
      <w:pPr>
        <w:pBdr>
          <w:top w:val="single" w:sz="6" w:space="0" w:color="000000"/>
          <w:left w:val="single" w:sz="6" w:space="0" w:color="000000"/>
          <w:bottom w:val="single" w:sz="6" w:space="0" w:color="000000"/>
          <w:right w:val="single" w:sz="6" w:space="0" w:color="000000"/>
        </w:pBdr>
        <w:spacing w:after="0" w:line="265" w:lineRule="auto"/>
        <w:ind w:left="12" w:right="1"/>
        <w:jc w:val="center"/>
      </w:pPr>
      <w:r>
        <w:rPr>
          <w:rFonts w:ascii="Arial" w:eastAsia="Arial" w:hAnsi="Arial" w:cs="Arial"/>
          <w:b/>
          <w:sz w:val="60"/>
        </w:rPr>
        <w:t xml:space="preserve">FORWARD FRAME </w:t>
      </w:r>
    </w:p>
    <w:p w14:paraId="2A9752CC" w14:textId="77777777" w:rsidR="0092795E" w:rsidRDefault="00AD4CD5">
      <w:pPr>
        <w:pBdr>
          <w:top w:val="single" w:sz="6" w:space="0" w:color="000000"/>
          <w:left w:val="single" w:sz="6" w:space="0" w:color="000000"/>
          <w:bottom w:val="single" w:sz="6" w:space="0" w:color="000000"/>
          <w:right w:val="single" w:sz="6" w:space="0" w:color="000000"/>
        </w:pBdr>
        <w:spacing w:after="1409" w:line="265" w:lineRule="auto"/>
        <w:ind w:left="12" w:right="1"/>
        <w:jc w:val="center"/>
      </w:pPr>
      <w:r>
        <w:rPr>
          <w:rFonts w:ascii="Arial" w:eastAsia="Arial" w:hAnsi="Arial" w:cs="Arial"/>
          <w:b/>
          <w:sz w:val="60"/>
        </w:rPr>
        <w:t xml:space="preserve">SERVICE </w:t>
      </w:r>
    </w:p>
    <w:p w14:paraId="0A50350E" w14:textId="77777777" w:rsidR="0092795E" w:rsidRDefault="00AD4CD5">
      <w:pPr>
        <w:spacing w:after="433" w:line="265" w:lineRule="auto"/>
        <w:ind w:left="11"/>
        <w:jc w:val="center"/>
      </w:pPr>
      <w:r>
        <w:rPr>
          <w:rFonts w:ascii="Arial" w:eastAsia="Arial" w:hAnsi="Arial" w:cs="Arial"/>
          <w:b/>
          <w:sz w:val="40"/>
        </w:rPr>
        <w:t xml:space="preserve">DRAFT RECOMMENDED STANDARD </w:t>
      </w:r>
    </w:p>
    <w:p w14:paraId="420FFE80" w14:textId="77777777" w:rsidR="0092795E" w:rsidRDefault="00AD4CD5">
      <w:pPr>
        <w:spacing w:after="1992" w:line="265" w:lineRule="auto"/>
        <w:ind w:left="11" w:right="1"/>
        <w:jc w:val="center"/>
      </w:pPr>
      <w:r>
        <w:rPr>
          <w:rFonts w:ascii="Arial" w:eastAsia="Arial" w:hAnsi="Arial" w:cs="Arial"/>
          <w:b/>
          <w:sz w:val="40"/>
        </w:rPr>
        <w:t xml:space="preserve">CCSDS 922.3-B-0 </w:t>
      </w:r>
    </w:p>
    <w:p w14:paraId="7AA358FA" w14:textId="77777777" w:rsidR="0092795E" w:rsidRDefault="00AD4CD5">
      <w:pPr>
        <w:pStyle w:val="Heading1"/>
      </w:pPr>
      <w:r>
        <w:lastRenderedPageBreak/>
        <w:t xml:space="preserve">DRAFT BLUE BOOK </w:t>
      </w:r>
    </w:p>
    <w:p w14:paraId="67995EE9" w14:textId="77777777" w:rsidR="0092795E" w:rsidRDefault="00AD4CD5">
      <w:pPr>
        <w:spacing w:after="0" w:line="259" w:lineRule="auto"/>
        <w:ind w:left="0" w:right="2" w:firstLine="0"/>
        <w:jc w:val="center"/>
      </w:pPr>
      <w:r>
        <w:rPr>
          <w:rFonts w:ascii="Arial" w:eastAsia="Arial" w:hAnsi="Arial" w:cs="Arial"/>
          <w:b/>
          <w:sz w:val="36"/>
        </w:rPr>
        <w:t xml:space="preserve">December 2020 </w:t>
      </w:r>
    </w:p>
    <w:p w14:paraId="01DB06A9" w14:textId="77777777" w:rsidR="0092795E" w:rsidRDefault="0092795E">
      <w:pPr>
        <w:sectPr w:rsidR="0092795E">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709" w:right="1561" w:bottom="1440" w:left="1561" w:header="720" w:footer="720" w:gutter="0"/>
          <w:cols w:space="720"/>
        </w:sectPr>
      </w:pPr>
    </w:p>
    <w:p w14:paraId="4A9B3818" w14:textId="77777777" w:rsidR="0092795E" w:rsidRDefault="00AD4CD5">
      <w:pPr>
        <w:spacing w:after="0" w:line="259" w:lineRule="auto"/>
        <w:ind w:left="368" w:right="1"/>
        <w:jc w:val="center"/>
      </w:pPr>
      <w:r>
        <w:rPr>
          <w:b/>
          <w:sz w:val="28"/>
        </w:rPr>
        <w:lastRenderedPageBreak/>
        <w:t xml:space="preserve">AUTHORITY </w:t>
      </w:r>
    </w:p>
    <w:p w14:paraId="3FC3BB20" w14:textId="77777777" w:rsidR="0092795E" w:rsidRDefault="00AD4CD5">
      <w:pPr>
        <w:spacing w:after="0" w:line="259" w:lineRule="auto"/>
        <w:ind w:left="360" w:firstLine="0"/>
        <w:jc w:val="left"/>
      </w:pPr>
      <w:r>
        <w:t xml:space="preserve"> </w:t>
      </w:r>
    </w:p>
    <w:p w14:paraId="52EE9344" w14:textId="77777777" w:rsidR="0092795E" w:rsidRDefault="00AD4CD5">
      <w:pPr>
        <w:spacing w:after="0" w:line="259" w:lineRule="auto"/>
        <w:ind w:left="360" w:firstLine="0"/>
        <w:jc w:val="left"/>
      </w:pPr>
      <w:r>
        <w:t xml:space="preserve"> </w:t>
      </w:r>
    </w:p>
    <w:tbl>
      <w:tblPr>
        <w:tblStyle w:val="TableGrid"/>
        <w:tblW w:w="5760" w:type="dxa"/>
        <w:tblInd w:w="1980" w:type="dxa"/>
        <w:tblCellMar>
          <w:top w:w="8" w:type="dxa"/>
          <w:left w:w="0" w:type="dxa"/>
          <w:bottom w:w="0" w:type="dxa"/>
          <w:right w:w="4" w:type="dxa"/>
        </w:tblCellMar>
        <w:tblLook w:val="04A0" w:firstRow="1" w:lastRow="0" w:firstColumn="1" w:lastColumn="0" w:noHBand="0" w:noVBand="1"/>
      </w:tblPr>
      <w:tblGrid>
        <w:gridCol w:w="1864"/>
        <w:gridCol w:w="2558"/>
        <w:gridCol w:w="1338"/>
      </w:tblGrid>
      <w:tr w:rsidR="0092795E" w14:paraId="63EE0E5E" w14:textId="77777777">
        <w:trPr>
          <w:trHeight w:val="854"/>
        </w:trPr>
        <w:tc>
          <w:tcPr>
            <w:tcW w:w="1863" w:type="dxa"/>
            <w:tcBorders>
              <w:top w:val="single" w:sz="6" w:space="0" w:color="000000"/>
              <w:left w:val="single" w:sz="6" w:space="0" w:color="000000"/>
              <w:bottom w:val="nil"/>
              <w:right w:val="nil"/>
            </w:tcBorders>
          </w:tcPr>
          <w:p w14:paraId="25946CF9" w14:textId="77777777" w:rsidR="0092795E" w:rsidRDefault="00AD4CD5">
            <w:pPr>
              <w:spacing w:after="0" w:line="259" w:lineRule="auto"/>
              <w:ind w:left="65" w:firstLine="0"/>
              <w:jc w:val="left"/>
            </w:pPr>
            <w:r>
              <w:t xml:space="preserve"> </w:t>
            </w:r>
            <w:r>
              <w:tab/>
              <w:t xml:space="preserve"> </w:t>
            </w:r>
          </w:p>
          <w:p w14:paraId="4A255B0E" w14:textId="77777777" w:rsidR="0092795E" w:rsidRDefault="00AD4CD5">
            <w:pPr>
              <w:tabs>
                <w:tab w:val="center" w:pos="705"/>
              </w:tabs>
              <w:spacing w:after="0" w:line="259" w:lineRule="auto"/>
              <w:ind w:left="0" w:firstLine="0"/>
              <w:jc w:val="left"/>
            </w:pPr>
            <w:r>
              <w:t xml:space="preserve"> </w:t>
            </w:r>
            <w:r>
              <w:tab/>
              <w:t xml:space="preserve">Issue: </w:t>
            </w:r>
          </w:p>
        </w:tc>
        <w:tc>
          <w:tcPr>
            <w:tcW w:w="2558" w:type="dxa"/>
            <w:tcBorders>
              <w:top w:val="single" w:sz="6" w:space="0" w:color="000000"/>
              <w:left w:val="nil"/>
              <w:bottom w:val="nil"/>
              <w:right w:val="nil"/>
            </w:tcBorders>
          </w:tcPr>
          <w:p w14:paraId="162316AF" w14:textId="77777777" w:rsidR="0092795E" w:rsidRDefault="00AD4CD5">
            <w:pPr>
              <w:spacing w:after="0" w:line="259" w:lineRule="auto"/>
              <w:ind w:left="2" w:firstLine="0"/>
              <w:jc w:val="left"/>
            </w:pPr>
            <w:r>
              <w:t xml:space="preserve"> </w:t>
            </w:r>
          </w:p>
          <w:p w14:paraId="5B29EEF2" w14:textId="77777777" w:rsidR="0092795E" w:rsidRDefault="00AD4CD5">
            <w:pPr>
              <w:tabs>
                <w:tab w:val="center" w:pos="1534"/>
              </w:tabs>
              <w:spacing w:after="0" w:line="259" w:lineRule="auto"/>
              <w:ind w:left="0" w:firstLine="0"/>
              <w:jc w:val="left"/>
            </w:pPr>
            <w:r>
              <w:t xml:space="preserve">Draft </w:t>
            </w:r>
            <w:r>
              <w:tab/>
              <w:t xml:space="preserve">Recommended </w:t>
            </w:r>
          </w:p>
          <w:p w14:paraId="72C09CAB" w14:textId="77777777" w:rsidR="0092795E" w:rsidRDefault="00AD4CD5">
            <w:pPr>
              <w:spacing w:after="0" w:line="259" w:lineRule="auto"/>
              <w:ind w:left="2" w:firstLine="0"/>
              <w:jc w:val="left"/>
            </w:pPr>
            <w:r>
              <w:t xml:space="preserve">Issue 0 </w:t>
            </w:r>
          </w:p>
        </w:tc>
        <w:tc>
          <w:tcPr>
            <w:tcW w:w="1338" w:type="dxa"/>
            <w:tcBorders>
              <w:top w:val="single" w:sz="6" w:space="0" w:color="000000"/>
              <w:left w:val="nil"/>
              <w:bottom w:val="nil"/>
              <w:right w:val="single" w:sz="6" w:space="0" w:color="000000"/>
            </w:tcBorders>
          </w:tcPr>
          <w:p w14:paraId="62473565" w14:textId="77777777" w:rsidR="0092795E" w:rsidRDefault="00AD4CD5">
            <w:pPr>
              <w:spacing w:after="0" w:line="259" w:lineRule="auto"/>
              <w:ind w:left="0" w:right="1" w:firstLine="0"/>
              <w:jc w:val="right"/>
            </w:pPr>
            <w:r>
              <w:t xml:space="preserve"> </w:t>
            </w:r>
          </w:p>
          <w:p w14:paraId="60D84579" w14:textId="77777777" w:rsidR="0092795E" w:rsidRDefault="00AD4CD5">
            <w:pPr>
              <w:tabs>
                <w:tab w:val="center" w:pos="1274"/>
              </w:tabs>
              <w:spacing w:after="0" w:line="259" w:lineRule="auto"/>
              <w:ind w:left="0" w:firstLine="0"/>
              <w:jc w:val="left"/>
            </w:pPr>
            <w:r>
              <w:t xml:space="preserve">Standard, </w:t>
            </w:r>
            <w:r>
              <w:tab/>
              <w:t xml:space="preserve"> </w:t>
            </w:r>
          </w:p>
        </w:tc>
      </w:tr>
      <w:tr w:rsidR="0092795E" w14:paraId="27847FFF" w14:textId="77777777">
        <w:trPr>
          <w:trHeight w:val="281"/>
        </w:trPr>
        <w:tc>
          <w:tcPr>
            <w:tcW w:w="1863" w:type="dxa"/>
            <w:tcBorders>
              <w:top w:val="nil"/>
              <w:left w:val="single" w:sz="6" w:space="0" w:color="000000"/>
              <w:bottom w:val="nil"/>
              <w:right w:val="nil"/>
            </w:tcBorders>
          </w:tcPr>
          <w:p w14:paraId="3EAA1D11" w14:textId="77777777" w:rsidR="0092795E" w:rsidRDefault="00AD4CD5">
            <w:pPr>
              <w:tabs>
                <w:tab w:val="center" w:pos="685"/>
              </w:tabs>
              <w:spacing w:after="0" w:line="259" w:lineRule="auto"/>
              <w:ind w:left="0" w:firstLine="0"/>
              <w:jc w:val="left"/>
            </w:pPr>
            <w:r>
              <w:t xml:space="preserve"> </w:t>
            </w:r>
            <w:r>
              <w:tab/>
              <w:t xml:space="preserve">Date: </w:t>
            </w:r>
          </w:p>
        </w:tc>
        <w:tc>
          <w:tcPr>
            <w:tcW w:w="2558" w:type="dxa"/>
            <w:tcBorders>
              <w:top w:val="nil"/>
              <w:left w:val="nil"/>
              <w:bottom w:val="nil"/>
              <w:right w:val="nil"/>
            </w:tcBorders>
          </w:tcPr>
          <w:p w14:paraId="1F29E4C1" w14:textId="77777777" w:rsidR="0092795E" w:rsidRDefault="00AD4CD5">
            <w:pPr>
              <w:spacing w:after="0" w:line="259" w:lineRule="auto"/>
              <w:ind w:left="2" w:firstLine="0"/>
              <w:jc w:val="left"/>
            </w:pPr>
            <w:r>
              <w:t xml:space="preserve">December 2020 </w:t>
            </w:r>
          </w:p>
        </w:tc>
        <w:tc>
          <w:tcPr>
            <w:tcW w:w="1338" w:type="dxa"/>
            <w:tcBorders>
              <w:top w:val="nil"/>
              <w:left w:val="nil"/>
              <w:bottom w:val="nil"/>
              <w:right w:val="single" w:sz="6" w:space="0" w:color="000000"/>
            </w:tcBorders>
          </w:tcPr>
          <w:p w14:paraId="25396FD8" w14:textId="77777777" w:rsidR="0092795E" w:rsidRDefault="00AD4CD5">
            <w:pPr>
              <w:spacing w:after="0" w:line="259" w:lineRule="auto"/>
              <w:ind w:left="0" w:firstLine="0"/>
              <w:jc w:val="right"/>
            </w:pPr>
            <w:r>
              <w:t xml:space="preserve"> </w:t>
            </w:r>
          </w:p>
        </w:tc>
      </w:tr>
      <w:tr w:rsidR="0092795E" w14:paraId="070DFC80" w14:textId="77777777">
        <w:trPr>
          <w:trHeight w:val="565"/>
        </w:trPr>
        <w:tc>
          <w:tcPr>
            <w:tcW w:w="1863" w:type="dxa"/>
            <w:tcBorders>
              <w:top w:val="nil"/>
              <w:left w:val="single" w:sz="6" w:space="0" w:color="000000"/>
              <w:bottom w:val="single" w:sz="6" w:space="0" w:color="000000"/>
              <w:right w:val="nil"/>
            </w:tcBorders>
          </w:tcPr>
          <w:p w14:paraId="212F1AE7" w14:textId="77777777" w:rsidR="0092795E" w:rsidRDefault="00AD4CD5">
            <w:pPr>
              <w:tabs>
                <w:tab w:val="center" w:pos="885"/>
              </w:tabs>
              <w:spacing w:after="0" w:line="259" w:lineRule="auto"/>
              <w:ind w:left="0" w:firstLine="0"/>
              <w:jc w:val="left"/>
            </w:pPr>
            <w:r>
              <w:t xml:space="preserve"> </w:t>
            </w:r>
            <w:r>
              <w:tab/>
              <w:t xml:space="preserve">Location: </w:t>
            </w:r>
          </w:p>
          <w:p w14:paraId="2727CB6A" w14:textId="77777777" w:rsidR="0092795E" w:rsidRDefault="00AD4CD5">
            <w:pPr>
              <w:spacing w:after="0" w:line="259" w:lineRule="auto"/>
              <w:ind w:left="65" w:firstLine="0"/>
              <w:jc w:val="left"/>
            </w:pPr>
            <w:r>
              <w:t xml:space="preserve"> </w:t>
            </w:r>
            <w:r>
              <w:tab/>
              <w:t xml:space="preserve"> </w:t>
            </w:r>
          </w:p>
        </w:tc>
        <w:tc>
          <w:tcPr>
            <w:tcW w:w="2558" w:type="dxa"/>
            <w:tcBorders>
              <w:top w:val="nil"/>
              <w:left w:val="nil"/>
              <w:bottom w:val="single" w:sz="6" w:space="0" w:color="000000"/>
              <w:right w:val="nil"/>
            </w:tcBorders>
          </w:tcPr>
          <w:p w14:paraId="3CB35D87" w14:textId="77777777" w:rsidR="0092795E" w:rsidRDefault="00AD4CD5">
            <w:pPr>
              <w:spacing w:after="0" w:line="259" w:lineRule="auto"/>
              <w:ind w:left="0" w:firstLine="0"/>
              <w:jc w:val="left"/>
            </w:pPr>
            <w:r>
              <w:t xml:space="preserve">Washington, DC, USA </w:t>
            </w:r>
          </w:p>
          <w:p w14:paraId="4817CA7A" w14:textId="77777777" w:rsidR="0092795E" w:rsidRDefault="00AD4CD5">
            <w:pPr>
              <w:spacing w:after="0" w:line="259" w:lineRule="auto"/>
              <w:ind w:left="2" w:firstLine="0"/>
              <w:jc w:val="left"/>
            </w:pPr>
            <w:r>
              <w:t xml:space="preserve"> </w:t>
            </w:r>
          </w:p>
        </w:tc>
        <w:tc>
          <w:tcPr>
            <w:tcW w:w="1338" w:type="dxa"/>
            <w:tcBorders>
              <w:top w:val="nil"/>
              <w:left w:val="nil"/>
              <w:bottom w:val="single" w:sz="6" w:space="0" w:color="000000"/>
              <w:right w:val="single" w:sz="6" w:space="0" w:color="000000"/>
            </w:tcBorders>
          </w:tcPr>
          <w:p w14:paraId="53BF7A45" w14:textId="77777777" w:rsidR="0092795E" w:rsidRDefault="00AD4CD5">
            <w:pPr>
              <w:spacing w:after="0" w:line="259" w:lineRule="auto"/>
              <w:ind w:left="0" w:right="1" w:firstLine="0"/>
              <w:jc w:val="right"/>
            </w:pPr>
            <w:r>
              <w:t xml:space="preserve"> </w:t>
            </w:r>
          </w:p>
          <w:p w14:paraId="73C27BA2" w14:textId="77777777" w:rsidR="0092795E" w:rsidRDefault="00AD4CD5">
            <w:pPr>
              <w:spacing w:after="0" w:line="259" w:lineRule="auto"/>
              <w:ind w:left="0" w:right="1" w:firstLine="0"/>
              <w:jc w:val="right"/>
            </w:pPr>
            <w:r>
              <w:t xml:space="preserve"> </w:t>
            </w:r>
          </w:p>
        </w:tc>
      </w:tr>
    </w:tbl>
    <w:p w14:paraId="3E9C7DB6" w14:textId="77777777" w:rsidR="0092795E" w:rsidRDefault="00AD4CD5">
      <w:pPr>
        <w:spacing w:after="0"/>
        <w:ind w:right="51"/>
      </w:pPr>
      <w:r>
        <w:t xml:space="preserve">This document has </w:t>
      </w:r>
      <w:proofErr w:type="gramStart"/>
      <w:r>
        <w:t>been approved</w:t>
      </w:r>
      <w:proofErr w:type="gramEnd"/>
      <w:r>
        <w:t xml:space="preserve"> for publication by the Management Council of the Consultative Committee for Space Data Systems (CCSDS) and represents the consensus technical agreement of the participating CCSDS Member Agencies.  The procedure for review and authorization of CCSDS documents </w:t>
      </w:r>
      <w:proofErr w:type="gramStart"/>
      <w:r>
        <w:t>is detailed</w:t>
      </w:r>
      <w:proofErr w:type="gramEnd"/>
      <w:r>
        <w:t xml:space="preserve"> in </w:t>
      </w:r>
      <w:r>
        <w:rPr>
          <w:i/>
        </w:rPr>
        <w:t>Organization and Processes for the Consultative Committee for Space Data Systems</w:t>
      </w:r>
      <w:r>
        <w:t xml:space="preserve"> (CCSDS A02.1-Y-4), and the record of Agency participation in the authorization of this document can be obtained from the CCSDS Secretariat at the e-mail address below. </w:t>
      </w:r>
    </w:p>
    <w:p w14:paraId="148F8656" w14:textId="77777777" w:rsidR="0092795E" w:rsidRDefault="00AD4CD5">
      <w:pPr>
        <w:spacing w:after="0" w:line="259" w:lineRule="auto"/>
        <w:ind w:left="360" w:firstLine="0"/>
        <w:jc w:val="left"/>
      </w:pPr>
      <w:r>
        <w:t xml:space="preserve"> </w:t>
      </w:r>
    </w:p>
    <w:p w14:paraId="61215533" w14:textId="77777777" w:rsidR="0092795E" w:rsidRDefault="00AD4CD5">
      <w:pPr>
        <w:spacing w:after="0" w:line="259" w:lineRule="auto"/>
        <w:ind w:left="360" w:firstLine="0"/>
        <w:jc w:val="left"/>
      </w:pPr>
      <w:r>
        <w:t xml:space="preserve"> </w:t>
      </w:r>
    </w:p>
    <w:p w14:paraId="56CE7C10" w14:textId="77777777" w:rsidR="0092795E" w:rsidRDefault="00AD4CD5">
      <w:pPr>
        <w:spacing w:after="6"/>
        <w:ind w:right="51"/>
      </w:pPr>
      <w:r>
        <w:t xml:space="preserve">This document </w:t>
      </w:r>
      <w:proofErr w:type="gramStart"/>
      <w:r>
        <w:t>is published</w:t>
      </w:r>
      <w:proofErr w:type="gramEnd"/>
      <w:r>
        <w:t xml:space="preserve"> and maintained by: </w:t>
      </w:r>
    </w:p>
    <w:p w14:paraId="4A7A594A" w14:textId="77777777" w:rsidR="0092795E" w:rsidRDefault="00AD4CD5">
      <w:pPr>
        <w:spacing w:after="0" w:line="259" w:lineRule="auto"/>
        <w:ind w:left="360" w:firstLine="0"/>
        <w:jc w:val="left"/>
      </w:pPr>
      <w:r>
        <w:t xml:space="preserve"> </w:t>
      </w:r>
    </w:p>
    <w:p w14:paraId="52C03FCD" w14:textId="77777777" w:rsidR="0092795E" w:rsidRDefault="00AD4CD5">
      <w:pPr>
        <w:spacing w:after="6"/>
        <w:ind w:left="1090" w:right="51"/>
      </w:pPr>
      <w:r>
        <w:t xml:space="preserve">CCSDS Secretariat </w:t>
      </w:r>
    </w:p>
    <w:p w14:paraId="345C8619" w14:textId="77777777" w:rsidR="0092795E" w:rsidRDefault="00AD4CD5">
      <w:pPr>
        <w:spacing w:after="6"/>
        <w:ind w:left="1090" w:right="51"/>
      </w:pPr>
      <w:r>
        <w:t xml:space="preserve">National Aeronautics and Space Administration </w:t>
      </w:r>
    </w:p>
    <w:p w14:paraId="5C9132C4" w14:textId="77777777" w:rsidR="0092795E" w:rsidRDefault="00AD4CD5">
      <w:pPr>
        <w:spacing w:after="6"/>
        <w:ind w:left="1090" w:right="51"/>
      </w:pPr>
      <w:r>
        <w:t xml:space="preserve">Washington, DC, USA </w:t>
      </w:r>
    </w:p>
    <w:p w14:paraId="49556032" w14:textId="77777777" w:rsidR="0092795E" w:rsidRDefault="00AD4CD5">
      <w:pPr>
        <w:spacing w:after="6"/>
        <w:ind w:left="1090" w:right="51"/>
      </w:pPr>
      <w:r>
        <w:t xml:space="preserve">Email: secretariat@mailman.ccsds.org </w:t>
      </w:r>
    </w:p>
    <w:p w14:paraId="6B583394" w14:textId="77777777" w:rsidR="0092795E" w:rsidRDefault="00AD4CD5">
      <w:pPr>
        <w:spacing w:after="176" w:line="259" w:lineRule="auto"/>
        <w:ind w:left="368" w:right="720"/>
        <w:jc w:val="center"/>
      </w:pPr>
      <w:r>
        <w:rPr>
          <w:b/>
          <w:sz w:val="28"/>
        </w:rPr>
        <w:t xml:space="preserve">STATEMENT OF INTENT </w:t>
      </w:r>
    </w:p>
    <w:p w14:paraId="31BFB7AB" w14:textId="77777777" w:rsidR="0092795E" w:rsidRDefault="00AD4CD5">
      <w:pPr>
        <w:ind w:left="-5" w:right="361"/>
      </w:pPr>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w:t>
      </w:r>
      <w:proofErr w:type="gramStart"/>
      <w:r>
        <w:t>are termed</w:t>
      </w:r>
      <w:proofErr w:type="gramEnd"/>
      <w:r>
        <w:t xml:space="preserve"> </w:t>
      </w:r>
      <w:r>
        <w:rPr>
          <w:b/>
        </w:rPr>
        <w:t xml:space="preserve">Recommended Standards </w:t>
      </w:r>
      <w:r>
        <w:t xml:space="preserve">and are not considered binding on any Agency. </w:t>
      </w:r>
    </w:p>
    <w:p w14:paraId="22F5DB30" w14:textId="77777777" w:rsidR="0092795E" w:rsidRDefault="00AD4CD5">
      <w:pPr>
        <w:spacing w:after="172"/>
        <w:ind w:left="-5" w:right="363"/>
      </w:pPr>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 </w:t>
      </w:r>
    </w:p>
    <w:p w14:paraId="4CE67F87" w14:textId="77777777" w:rsidR="0092795E" w:rsidRDefault="00AD4CD5">
      <w:pPr>
        <w:numPr>
          <w:ilvl w:val="0"/>
          <w:numId w:val="1"/>
        </w:numPr>
        <w:spacing w:after="172"/>
        <w:ind w:right="361" w:hanging="360"/>
      </w:pPr>
      <w:r>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 xml:space="preserve">does not preclude other provisions which a member may develop. </w:t>
      </w:r>
    </w:p>
    <w:p w14:paraId="41B735A2" w14:textId="77777777" w:rsidR="0092795E" w:rsidRDefault="00AD4CD5">
      <w:pPr>
        <w:numPr>
          <w:ilvl w:val="0"/>
          <w:numId w:val="1"/>
        </w:numPr>
        <w:spacing w:after="172"/>
        <w:ind w:right="361" w:hanging="360"/>
      </w:pPr>
      <w:r>
        <w:t xml:space="preserve">Whenever a member establishes a CCSDS-related </w:t>
      </w:r>
      <w:r>
        <w:rPr>
          <w:b/>
        </w:rPr>
        <w:t>standard</w:t>
      </w:r>
      <w:r>
        <w:t xml:space="preserve">, that member will provide other CCSDS members with the following information: </w:t>
      </w:r>
    </w:p>
    <w:p w14:paraId="2C916EA8" w14:textId="77777777" w:rsidR="0092795E" w:rsidRDefault="00AD4CD5">
      <w:pPr>
        <w:tabs>
          <w:tab w:val="center" w:pos="720"/>
          <w:tab w:val="center" w:pos="2237"/>
        </w:tabs>
        <w:spacing w:after="172"/>
        <w:ind w:left="0" w:firstLine="0"/>
        <w:jc w:val="left"/>
      </w:pPr>
      <w:r>
        <w:rPr>
          <w:rFonts w:ascii="Calibri" w:eastAsia="Calibri" w:hAnsi="Calibri" w:cs="Calibri"/>
          <w:sz w:val="22"/>
        </w:rPr>
        <w:tab/>
      </w:r>
      <w:r>
        <w:t xml:space="preserve"> </w:t>
      </w:r>
      <w:r>
        <w:tab/>
        <w:t xml:space="preserve">-- The </w:t>
      </w:r>
      <w:r>
        <w:rPr>
          <w:b/>
        </w:rPr>
        <w:t xml:space="preserve">standard </w:t>
      </w:r>
      <w:r>
        <w:t xml:space="preserve">itself. </w:t>
      </w:r>
    </w:p>
    <w:p w14:paraId="624EDE99" w14:textId="77777777" w:rsidR="0092795E" w:rsidRDefault="00AD4CD5">
      <w:pPr>
        <w:tabs>
          <w:tab w:val="center" w:pos="720"/>
          <w:tab w:val="center" w:pos="3782"/>
        </w:tabs>
        <w:spacing w:after="172"/>
        <w:ind w:left="0" w:firstLine="0"/>
        <w:jc w:val="left"/>
      </w:pPr>
      <w:r>
        <w:rPr>
          <w:rFonts w:ascii="Calibri" w:eastAsia="Calibri" w:hAnsi="Calibri" w:cs="Calibri"/>
          <w:sz w:val="22"/>
        </w:rPr>
        <w:lastRenderedPageBreak/>
        <w:tab/>
      </w:r>
      <w:r>
        <w:t xml:space="preserve"> </w:t>
      </w:r>
      <w:r>
        <w:tab/>
        <w:t xml:space="preserve">-- The anticipated date of initial operational capability. </w:t>
      </w:r>
    </w:p>
    <w:p w14:paraId="06BE7CEF" w14:textId="77777777" w:rsidR="0092795E" w:rsidRDefault="00AD4CD5">
      <w:pPr>
        <w:tabs>
          <w:tab w:val="center" w:pos="720"/>
          <w:tab w:val="center" w:pos="3538"/>
        </w:tabs>
        <w:spacing w:after="172"/>
        <w:ind w:left="0" w:firstLine="0"/>
        <w:jc w:val="left"/>
      </w:pPr>
      <w:r>
        <w:rPr>
          <w:rFonts w:ascii="Calibri" w:eastAsia="Calibri" w:hAnsi="Calibri" w:cs="Calibri"/>
          <w:sz w:val="22"/>
        </w:rPr>
        <w:tab/>
      </w:r>
      <w:r>
        <w:t xml:space="preserve"> </w:t>
      </w:r>
      <w:r>
        <w:tab/>
        <w:t xml:space="preserve">-- The anticipated duration of operational service. </w:t>
      </w:r>
    </w:p>
    <w:p w14:paraId="54CB9F23" w14:textId="77777777" w:rsidR="0092795E" w:rsidRDefault="00AD4CD5">
      <w:pPr>
        <w:numPr>
          <w:ilvl w:val="0"/>
          <w:numId w:val="1"/>
        </w:numPr>
        <w:ind w:right="361" w:hanging="360"/>
      </w:pPr>
      <w:r>
        <w:t xml:space="preserve">Specific service arrangements shall </w:t>
      </w:r>
      <w:proofErr w:type="gramStart"/>
      <w:r>
        <w:t>be made</w:t>
      </w:r>
      <w:proofErr w:type="gramEnd"/>
      <w:r>
        <w:t xml:space="preserve"> via memoranda of agreement. Neither this </w:t>
      </w:r>
      <w:r>
        <w:rPr>
          <w:b/>
        </w:rPr>
        <w:t xml:space="preserve">Recommended Standard </w:t>
      </w:r>
      <w:r>
        <w:t xml:space="preserve">nor any ensuing </w:t>
      </w:r>
      <w:r>
        <w:rPr>
          <w:b/>
        </w:rPr>
        <w:t xml:space="preserve">standard </w:t>
      </w:r>
      <w:r>
        <w:t xml:space="preserve">is a substitute for a memorandum of agreement. </w:t>
      </w:r>
    </w:p>
    <w:p w14:paraId="22A4D20A" w14:textId="77777777" w:rsidR="0092795E" w:rsidRDefault="00AD4CD5">
      <w:pPr>
        <w:ind w:left="-5" w:right="362"/>
      </w:pPr>
      <w:r>
        <w:t xml:space="preserve">No later than five years from its date of issuance, this </w:t>
      </w:r>
      <w:r>
        <w:rPr>
          <w:b/>
        </w:rPr>
        <w:t>Recommended Standard</w:t>
      </w:r>
      <w:r>
        <w:t xml:space="preserve"> will </w:t>
      </w:r>
      <w:proofErr w:type="gramStart"/>
      <w:r>
        <w:t>be reviewed</w:t>
      </w:r>
      <w:proofErr w:type="gramEnd"/>
      <w:r>
        <w:t xml:space="preserve"> by the CCSDS to determine whether it should: (1) remain in effect without change; (2) be changed to reflect the impact of new technologies, new requirements, or new directions; or (3) be retired or canceled. </w:t>
      </w:r>
    </w:p>
    <w:p w14:paraId="281A98AF" w14:textId="77777777" w:rsidR="0092795E" w:rsidRDefault="00AD4CD5">
      <w:pPr>
        <w:ind w:left="-5" w:right="362"/>
      </w:pPr>
      <w:r>
        <w:t xml:space="preserve">In those instances when a new version of a </w:t>
      </w:r>
      <w:r>
        <w:rPr>
          <w:b/>
        </w:rPr>
        <w:t xml:space="preserve">Recommended Standard </w:t>
      </w:r>
      <w:r>
        <w:t xml:space="preserve">is issued, existing CCSDS-related member standards and implementations </w:t>
      </w:r>
      <w:proofErr w:type="gramStart"/>
      <w:r>
        <w:t>are not negated</w:t>
      </w:r>
      <w:proofErr w:type="gramEnd"/>
      <w:r>
        <w:t xml:space="preserve"> or deemed to be non-CCSDS compatible.  It is the responsibility of each member to determine when such standards or implementations are to </w:t>
      </w:r>
      <w:proofErr w:type="gramStart"/>
      <w:r>
        <w:t>be modified</w:t>
      </w:r>
      <w:proofErr w:type="gramEnd"/>
      <w:r>
        <w:t xml:space="preserve">.  Each member is, however, strongly encouraged to direct planning for its new standards and implementations towards the later version of the Recommended Standard. </w:t>
      </w:r>
    </w:p>
    <w:p w14:paraId="1F603D41" w14:textId="77777777" w:rsidR="0092795E" w:rsidRDefault="00AD4CD5">
      <w:pPr>
        <w:spacing w:after="176" w:line="259" w:lineRule="auto"/>
        <w:ind w:left="368"/>
        <w:jc w:val="center"/>
      </w:pPr>
      <w:r>
        <w:rPr>
          <w:b/>
          <w:sz w:val="28"/>
        </w:rPr>
        <w:t xml:space="preserve">FOREWORD </w:t>
      </w:r>
    </w:p>
    <w:p w14:paraId="4A1AAB9F" w14:textId="77777777" w:rsidR="0092795E" w:rsidRDefault="00AD4CD5">
      <w:pPr>
        <w:ind w:right="51"/>
      </w:pPr>
      <w:r>
        <w:t xml:space="preserve">Through the process of normal evolution, it </w:t>
      </w:r>
      <w:proofErr w:type="gramStart"/>
      <w:r>
        <w:t>is expected</w:t>
      </w:r>
      <w:proofErr w:type="gramEnd"/>
      <w:r>
        <w:t xml:space="preserve"> that expansion, deletion, or modification of this document may occur.  This Recommended Standard is therefore subject to CCSDS document management and change control procedures, which </w:t>
      </w:r>
      <w:proofErr w:type="gramStart"/>
      <w:r>
        <w:t>are defined</w:t>
      </w:r>
      <w:proofErr w:type="gramEnd"/>
      <w:r>
        <w:t xml:space="preserve"> in the </w:t>
      </w:r>
      <w:r>
        <w:rPr>
          <w:i/>
        </w:rPr>
        <w:t>Organization and Processes for the Consultative Committee for Space Data Systems</w:t>
      </w:r>
      <w:r>
        <w:t xml:space="preserve"> (CCSDS A02.1-Y-4).  Current versions of CCSDS documents </w:t>
      </w:r>
      <w:proofErr w:type="gramStart"/>
      <w:r>
        <w:t>are maintained</w:t>
      </w:r>
      <w:proofErr w:type="gramEnd"/>
      <w:r>
        <w:t xml:space="preserve"> at the CCSDS Web site: </w:t>
      </w:r>
    </w:p>
    <w:p w14:paraId="7C36D7C3" w14:textId="77777777" w:rsidR="0092795E" w:rsidRDefault="00AD4CD5">
      <w:pPr>
        <w:spacing w:after="225"/>
        <w:ind w:left="366"/>
        <w:jc w:val="center"/>
      </w:pPr>
      <w:r>
        <w:t xml:space="preserve">http://www.ccsds.org/ </w:t>
      </w:r>
    </w:p>
    <w:p w14:paraId="5F004E59" w14:textId="77777777" w:rsidR="0092795E" w:rsidRDefault="00AD4CD5">
      <w:pPr>
        <w:ind w:right="51"/>
      </w:pPr>
      <w:r>
        <w:t xml:space="preserve">Questions relating to the contents or status of this document should </w:t>
      </w:r>
      <w:proofErr w:type="gramStart"/>
      <w:r>
        <w:t>be sent</w:t>
      </w:r>
      <w:proofErr w:type="gramEnd"/>
      <w:r>
        <w:t xml:space="preserve"> to the CCSDS Secretariat at the email address indicated on page </w:t>
      </w:r>
      <w:proofErr w:type="spellStart"/>
      <w:r>
        <w:t>i</w:t>
      </w:r>
      <w:proofErr w:type="spellEnd"/>
      <w:r>
        <w:t xml:space="preserve">. </w:t>
      </w:r>
      <w:r>
        <w:br w:type="page"/>
      </w:r>
    </w:p>
    <w:p w14:paraId="29CA8593" w14:textId="77777777" w:rsidR="0092795E" w:rsidRDefault="00AD4CD5">
      <w:pPr>
        <w:spacing w:after="145"/>
        <w:ind w:left="-5" w:right="51"/>
      </w:pPr>
      <w:r>
        <w:lastRenderedPageBreak/>
        <w:t xml:space="preserve">At time of publication, the active Member and Observer Agencies of the CCSDS were: </w:t>
      </w:r>
    </w:p>
    <w:p w14:paraId="597318B1" w14:textId="77777777" w:rsidR="0092795E" w:rsidRDefault="00AD4CD5">
      <w:pPr>
        <w:pStyle w:val="Heading2"/>
        <w:spacing w:after="0" w:line="259" w:lineRule="auto"/>
        <w:ind w:left="-5"/>
      </w:pPr>
      <w:r>
        <w:rPr>
          <w:b w:val="0"/>
          <w:sz w:val="24"/>
          <w:u w:val="single" w:color="000000"/>
        </w:rPr>
        <w:t>Member Agencies</w:t>
      </w:r>
      <w:r>
        <w:rPr>
          <w:b w:val="0"/>
          <w:sz w:val="24"/>
        </w:rPr>
        <w:t xml:space="preserve"> </w:t>
      </w:r>
    </w:p>
    <w:p w14:paraId="2F87124C" w14:textId="77777777" w:rsidR="0092795E" w:rsidRPr="00AD4CD5" w:rsidRDefault="00AD4CD5">
      <w:pPr>
        <w:numPr>
          <w:ilvl w:val="0"/>
          <w:numId w:val="2"/>
        </w:numPr>
        <w:spacing w:after="6"/>
        <w:ind w:right="51" w:hanging="360"/>
        <w:rPr>
          <w:lang w:val="it-IT"/>
        </w:rPr>
      </w:pPr>
      <w:r w:rsidRPr="00AD4CD5">
        <w:rPr>
          <w:lang w:val="it-IT"/>
        </w:rPr>
        <w:t>Agenzia Spaziale Italiana (ASI)/</w:t>
      </w:r>
      <w:proofErr w:type="spellStart"/>
      <w:r w:rsidRPr="00AD4CD5">
        <w:rPr>
          <w:lang w:val="it-IT"/>
        </w:rPr>
        <w:t>Italy</w:t>
      </w:r>
      <w:proofErr w:type="spellEnd"/>
      <w:r w:rsidRPr="00AD4CD5">
        <w:rPr>
          <w:lang w:val="it-IT"/>
        </w:rPr>
        <w:t xml:space="preserve">. </w:t>
      </w:r>
    </w:p>
    <w:p w14:paraId="6BD5B8D6" w14:textId="77777777" w:rsidR="0092795E" w:rsidRDefault="00AD4CD5">
      <w:pPr>
        <w:numPr>
          <w:ilvl w:val="0"/>
          <w:numId w:val="2"/>
        </w:numPr>
        <w:spacing w:after="6"/>
        <w:ind w:right="51" w:hanging="360"/>
      </w:pPr>
      <w:r>
        <w:t xml:space="preserve">Canadian Space Agency (CSA)/Canada. </w:t>
      </w:r>
    </w:p>
    <w:p w14:paraId="0120D1AC" w14:textId="77777777" w:rsidR="0092795E" w:rsidRPr="00AD4CD5" w:rsidRDefault="00AD4CD5">
      <w:pPr>
        <w:numPr>
          <w:ilvl w:val="0"/>
          <w:numId w:val="2"/>
        </w:numPr>
        <w:spacing w:after="6"/>
        <w:ind w:right="51" w:hanging="360"/>
        <w:rPr>
          <w:lang w:val="fr-FR"/>
        </w:rPr>
      </w:pPr>
      <w:r w:rsidRPr="00AD4CD5">
        <w:rPr>
          <w:lang w:val="fr-FR"/>
        </w:rPr>
        <w:t>Centre National d’</w:t>
      </w:r>
      <w:proofErr w:type="spellStart"/>
      <w:r w:rsidRPr="00AD4CD5">
        <w:rPr>
          <w:lang w:val="fr-FR"/>
        </w:rPr>
        <w:t>Etudes</w:t>
      </w:r>
      <w:proofErr w:type="spellEnd"/>
      <w:r w:rsidRPr="00AD4CD5">
        <w:rPr>
          <w:lang w:val="fr-FR"/>
        </w:rPr>
        <w:t xml:space="preserve"> Spatiales (CNES)/France. </w:t>
      </w:r>
    </w:p>
    <w:p w14:paraId="63186490" w14:textId="77777777" w:rsidR="0092795E" w:rsidRDefault="00AD4CD5">
      <w:pPr>
        <w:numPr>
          <w:ilvl w:val="0"/>
          <w:numId w:val="2"/>
        </w:numPr>
        <w:spacing w:after="6"/>
        <w:ind w:right="51" w:hanging="360"/>
      </w:pPr>
      <w:r>
        <w:t xml:space="preserve">China National Space Administration (CNSA)/People’s Republic of China. </w:t>
      </w:r>
    </w:p>
    <w:p w14:paraId="39D6C12E" w14:textId="77777777" w:rsidR="0092795E" w:rsidRPr="00AD4CD5" w:rsidRDefault="00AD4CD5">
      <w:pPr>
        <w:numPr>
          <w:ilvl w:val="0"/>
          <w:numId w:val="2"/>
        </w:numPr>
        <w:spacing w:after="6"/>
        <w:ind w:right="51" w:hanging="360"/>
        <w:rPr>
          <w:lang w:val="de-DE"/>
        </w:rPr>
      </w:pPr>
      <w:r w:rsidRPr="00AD4CD5">
        <w:rPr>
          <w:lang w:val="de-DE"/>
        </w:rPr>
        <w:t xml:space="preserve">Deutsches Zentrum für Luft- und Raumfahrt (DLR)/Germany. </w:t>
      </w:r>
    </w:p>
    <w:p w14:paraId="7EBDD0FB" w14:textId="77777777" w:rsidR="0092795E" w:rsidRPr="00AD4CD5" w:rsidRDefault="00AD4CD5">
      <w:pPr>
        <w:numPr>
          <w:ilvl w:val="0"/>
          <w:numId w:val="2"/>
        </w:numPr>
        <w:spacing w:after="6"/>
        <w:ind w:right="51" w:hanging="360"/>
        <w:rPr>
          <w:lang w:val="es-ES"/>
        </w:rPr>
      </w:pPr>
      <w:proofErr w:type="spellStart"/>
      <w:r w:rsidRPr="00AD4CD5">
        <w:rPr>
          <w:lang w:val="es-ES"/>
        </w:rPr>
        <w:t>European</w:t>
      </w:r>
      <w:proofErr w:type="spellEnd"/>
      <w:r w:rsidRPr="00AD4CD5">
        <w:rPr>
          <w:lang w:val="es-ES"/>
        </w:rPr>
        <w:t xml:space="preserve"> </w:t>
      </w:r>
      <w:proofErr w:type="spellStart"/>
      <w:r w:rsidRPr="00AD4CD5">
        <w:rPr>
          <w:lang w:val="es-ES"/>
        </w:rPr>
        <w:t>Space</w:t>
      </w:r>
      <w:proofErr w:type="spellEnd"/>
      <w:r w:rsidRPr="00AD4CD5">
        <w:rPr>
          <w:lang w:val="es-ES"/>
        </w:rPr>
        <w:t xml:space="preserve"> Agency (ESA)/</w:t>
      </w:r>
      <w:proofErr w:type="spellStart"/>
      <w:r w:rsidRPr="00AD4CD5">
        <w:rPr>
          <w:lang w:val="es-ES"/>
        </w:rPr>
        <w:t>Europe</w:t>
      </w:r>
      <w:proofErr w:type="spellEnd"/>
      <w:r w:rsidRPr="00AD4CD5">
        <w:rPr>
          <w:lang w:val="es-ES"/>
        </w:rPr>
        <w:t xml:space="preserve">. </w:t>
      </w:r>
    </w:p>
    <w:p w14:paraId="53073421" w14:textId="77777777" w:rsidR="0092795E" w:rsidRDefault="00AD4CD5">
      <w:pPr>
        <w:numPr>
          <w:ilvl w:val="0"/>
          <w:numId w:val="2"/>
        </w:numPr>
        <w:spacing w:after="6"/>
        <w:ind w:right="51" w:hanging="360"/>
      </w:pPr>
      <w:r>
        <w:t xml:space="preserve">Federal Space Agency (FSA)/Russian Federation. </w:t>
      </w:r>
    </w:p>
    <w:p w14:paraId="5667B512" w14:textId="77777777" w:rsidR="0092795E" w:rsidRPr="00AD4CD5" w:rsidRDefault="00AD4CD5">
      <w:pPr>
        <w:numPr>
          <w:ilvl w:val="0"/>
          <w:numId w:val="2"/>
        </w:numPr>
        <w:spacing w:after="6"/>
        <w:ind w:right="51" w:hanging="360"/>
        <w:rPr>
          <w:lang w:val="pt-BR"/>
        </w:rPr>
      </w:pPr>
      <w:r w:rsidRPr="00AD4CD5">
        <w:rPr>
          <w:lang w:val="pt-BR"/>
        </w:rPr>
        <w:t>Instituto Nacional de Pesquisas Espaciais (INPE)/</w:t>
      </w:r>
      <w:proofErr w:type="spellStart"/>
      <w:r w:rsidRPr="00AD4CD5">
        <w:rPr>
          <w:lang w:val="pt-BR"/>
        </w:rPr>
        <w:t>Brazil</w:t>
      </w:r>
      <w:proofErr w:type="spellEnd"/>
      <w:r w:rsidRPr="00AD4CD5">
        <w:rPr>
          <w:lang w:val="pt-BR"/>
        </w:rPr>
        <w:t xml:space="preserve">. </w:t>
      </w:r>
    </w:p>
    <w:p w14:paraId="639A60A2" w14:textId="77777777" w:rsidR="0092795E" w:rsidRDefault="00AD4CD5">
      <w:pPr>
        <w:numPr>
          <w:ilvl w:val="0"/>
          <w:numId w:val="2"/>
        </w:numPr>
        <w:spacing w:after="6"/>
        <w:ind w:right="51" w:hanging="360"/>
      </w:pPr>
      <w:r>
        <w:t xml:space="preserve">Japan Aerospace Exploration Agency (JAXA)/Japan. </w:t>
      </w:r>
    </w:p>
    <w:p w14:paraId="347A12AD" w14:textId="77777777" w:rsidR="0092795E" w:rsidRDefault="00AD4CD5">
      <w:pPr>
        <w:numPr>
          <w:ilvl w:val="0"/>
          <w:numId w:val="2"/>
        </w:numPr>
        <w:spacing w:after="147"/>
        <w:ind w:right="51" w:hanging="360"/>
      </w:pPr>
      <w:r>
        <w:t>National Aeronautics and Space Administration (NASA)/USA. –</w:t>
      </w:r>
      <w:r>
        <w:rPr>
          <w:rFonts w:ascii="Arial" w:eastAsia="Arial" w:hAnsi="Arial" w:cs="Arial"/>
        </w:rPr>
        <w:t xml:space="preserve"> </w:t>
      </w:r>
      <w:r>
        <w:t xml:space="preserve">UK Space Agency/United Kingdom. </w:t>
      </w:r>
    </w:p>
    <w:p w14:paraId="4A2B38EF" w14:textId="77777777" w:rsidR="0092795E" w:rsidRDefault="00AD4CD5">
      <w:pPr>
        <w:pStyle w:val="Heading2"/>
        <w:spacing w:after="0" w:line="259" w:lineRule="auto"/>
        <w:ind w:left="-5"/>
      </w:pPr>
      <w:r>
        <w:rPr>
          <w:b w:val="0"/>
          <w:sz w:val="24"/>
          <w:u w:val="single" w:color="000000"/>
        </w:rPr>
        <w:t>Observer Agencies</w:t>
      </w:r>
      <w:r>
        <w:rPr>
          <w:b w:val="0"/>
          <w:sz w:val="24"/>
        </w:rPr>
        <w:t xml:space="preserve"> </w:t>
      </w:r>
    </w:p>
    <w:p w14:paraId="77340A9A" w14:textId="77777777" w:rsidR="0092795E" w:rsidRDefault="00AD4CD5">
      <w:pPr>
        <w:numPr>
          <w:ilvl w:val="0"/>
          <w:numId w:val="3"/>
        </w:numPr>
        <w:spacing w:after="3" w:line="265" w:lineRule="auto"/>
        <w:ind w:hanging="388"/>
        <w:jc w:val="left"/>
      </w:pPr>
      <w:r>
        <w:rPr>
          <w:sz w:val="22"/>
        </w:rPr>
        <w:t xml:space="preserve">Austrian Space Agency (ASA)/Austria. </w:t>
      </w:r>
    </w:p>
    <w:p w14:paraId="2287B7B9" w14:textId="77777777" w:rsidR="0092795E" w:rsidRDefault="00AD4CD5">
      <w:pPr>
        <w:numPr>
          <w:ilvl w:val="0"/>
          <w:numId w:val="3"/>
        </w:numPr>
        <w:spacing w:after="3" w:line="265" w:lineRule="auto"/>
        <w:ind w:hanging="388"/>
        <w:jc w:val="left"/>
      </w:pPr>
      <w:r>
        <w:rPr>
          <w:sz w:val="22"/>
        </w:rPr>
        <w:t xml:space="preserve">Belgian Science Policy Office (BELSPO)/Belgium. </w:t>
      </w:r>
    </w:p>
    <w:p w14:paraId="4B9FFEC3" w14:textId="77777777" w:rsidR="0092795E" w:rsidRDefault="00AD4CD5">
      <w:pPr>
        <w:numPr>
          <w:ilvl w:val="0"/>
          <w:numId w:val="3"/>
        </w:numPr>
        <w:spacing w:after="3" w:line="265" w:lineRule="auto"/>
        <w:ind w:hanging="388"/>
        <w:jc w:val="left"/>
      </w:pPr>
      <w:r>
        <w:rPr>
          <w:sz w:val="22"/>
        </w:rPr>
        <w:t>Central Research Institute of Machine Building (</w:t>
      </w:r>
      <w:proofErr w:type="spellStart"/>
      <w:r>
        <w:rPr>
          <w:sz w:val="22"/>
        </w:rPr>
        <w:t>TsNIIMash</w:t>
      </w:r>
      <w:proofErr w:type="spellEnd"/>
      <w:r>
        <w:rPr>
          <w:sz w:val="22"/>
        </w:rPr>
        <w:t xml:space="preserve">)/Russian Federation. </w:t>
      </w:r>
    </w:p>
    <w:p w14:paraId="53FD4E6A" w14:textId="77777777" w:rsidR="0092795E" w:rsidRDefault="00AD4CD5">
      <w:pPr>
        <w:numPr>
          <w:ilvl w:val="0"/>
          <w:numId w:val="3"/>
        </w:numPr>
        <w:spacing w:after="3" w:line="265" w:lineRule="auto"/>
        <w:ind w:hanging="388"/>
        <w:jc w:val="left"/>
      </w:pPr>
      <w:r>
        <w:rPr>
          <w:sz w:val="22"/>
        </w:rPr>
        <w:t xml:space="preserve">China Satellite Launch and Tracking Control General, Beijing Institute of Tracking and Telecommunications Technology (CLTC/BITTT)/China. </w:t>
      </w:r>
    </w:p>
    <w:p w14:paraId="37B60E9A" w14:textId="77777777" w:rsidR="0092795E" w:rsidRDefault="00AD4CD5">
      <w:pPr>
        <w:numPr>
          <w:ilvl w:val="0"/>
          <w:numId w:val="3"/>
        </w:numPr>
        <w:spacing w:after="3" w:line="265" w:lineRule="auto"/>
        <w:ind w:hanging="388"/>
        <w:jc w:val="left"/>
      </w:pPr>
      <w:r>
        <w:rPr>
          <w:sz w:val="22"/>
        </w:rPr>
        <w:t xml:space="preserve">Chinese Academy of Sciences (CAS)/China. </w:t>
      </w:r>
    </w:p>
    <w:p w14:paraId="5E5AF878" w14:textId="77777777" w:rsidR="0092795E" w:rsidRDefault="00AD4CD5">
      <w:pPr>
        <w:numPr>
          <w:ilvl w:val="0"/>
          <w:numId w:val="3"/>
        </w:numPr>
        <w:spacing w:after="3" w:line="265" w:lineRule="auto"/>
        <w:ind w:hanging="388"/>
        <w:jc w:val="left"/>
      </w:pPr>
      <w:r>
        <w:rPr>
          <w:sz w:val="22"/>
        </w:rPr>
        <w:t xml:space="preserve">China Academy of Space Technology (CAST)/China. </w:t>
      </w:r>
    </w:p>
    <w:p w14:paraId="62FAFB38" w14:textId="77777777" w:rsidR="0092795E" w:rsidRDefault="00AD4CD5">
      <w:pPr>
        <w:numPr>
          <w:ilvl w:val="0"/>
          <w:numId w:val="3"/>
        </w:numPr>
        <w:spacing w:after="3" w:line="265" w:lineRule="auto"/>
        <w:ind w:hanging="388"/>
        <w:jc w:val="left"/>
      </w:pPr>
      <w:r>
        <w:rPr>
          <w:sz w:val="22"/>
        </w:rPr>
        <w:t xml:space="preserve">Commonwealth Scientific and Industrial Research Organization (CSIRO)/Australia. </w:t>
      </w:r>
    </w:p>
    <w:p w14:paraId="51847533" w14:textId="77777777" w:rsidR="0092795E" w:rsidRDefault="00AD4CD5">
      <w:pPr>
        <w:numPr>
          <w:ilvl w:val="0"/>
          <w:numId w:val="3"/>
        </w:numPr>
        <w:spacing w:after="3" w:line="265" w:lineRule="auto"/>
        <w:ind w:hanging="388"/>
        <w:jc w:val="left"/>
      </w:pPr>
      <w:r>
        <w:rPr>
          <w:sz w:val="22"/>
        </w:rPr>
        <w:t xml:space="preserve">Danish National Space Center (DNSC)/Denmark. </w:t>
      </w:r>
    </w:p>
    <w:p w14:paraId="619107E8" w14:textId="77777777" w:rsidR="0092795E" w:rsidRPr="00AD4CD5" w:rsidRDefault="00AD4CD5">
      <w:pPr>
        <w:numPr>
          <w:ilvl w:val="0"/>
          <w:numId w:val="3"/>
        </w:numPr>
        <w:spacing w:after="3" w:line="265" w:lineRule="auto"/>
        <w:ind w:hanging="388"/>
        <w:jc w:val="left"/>
        <w:rPr>
          <w:lang w:val="pt-BR"/>
        </w:rPr>
      </w:pPr>
      <w:r w:rsidRPr="00AD4CD5">
        <w:rPr>
          <w:sz w:val="22"/>
          <w:lang w:val="pt-BR"/>
        </w:rPr>
        <w:t>Departamento de Ciência e Tecnologia Aeroespacial (DCTA)/</w:t>
      </w:r>
      <w:proofErr w:type="spellStart"/>
      <w:r w:rsidRPr="00AD4CD5">
        <w:rPr>
          <w:sz w:val="22"/>
          <w:lang w:val="pt-BR"/>
        </w:rPr>
        <w:t>Brazil</w:t>
      </w:r>
      <w:proofErr w:type="spellEnd"/>
      <w:r w:rsidRPr="00AD4CD5">
        <w:rPr>
          <w:sz w:val="22"/>
          <w:lang w:val="pt-BR"/>
        </w:rPr>
        <w:t xml:space="preserve">. </w:t>
      </w:r>
    </w:p>
    <w:p w14:paraId="13E93C15" w14:textId="77777777" w:rsidR="0092795E" w:rsidRDefault="00AD4CD5">
      <w:pPr>
        <w:numPr>
          <w:ilvl w:val="0"/>
          <w:numId w:val="3"/>
        </w:numPr>
        <w:spacing w:after="3" w:line="265" w:lineRule="auto"/>
        <w:ind w:hanging="388"/>
        <w:jc w:val="left"/>
      </w:pPr>
      <w:r>
        <w:rPr>
          <w:sz w:val="22"/>
        </w:rPr>
        <w:t xml:space="preserve">Electronics and Telecommunications Research Institute (ETRI)/Korea. </w:t>
      </w:r>
    </w:p>
    <w:p w14:paraId="75B29B36" w14:textId="77777777" w:rsidR="0092795E" w:rsidRDefault="00AD4CD5">
      <w:pPr>
        <w:numPr>
          <w:ilvl w:val="0"/>
          <w:numId w:val="3"/>
        </w:numPr>
        <w:spacing w:after="3" w:line="265" w:lineRule="auto"/>
        <w:ind w:hanging="388"/>
        <w:jc w:val="left"/>
      </w:pPr>
      <w:r>
        <w:rPr>
          <w:sz w:val="22"/>
        </w:rPr>
        <w:t xml:space="preserve">European Organization for the Exploitation of Meteorological Satellites (EUMETSAT)/Europe. </w:t>
      </w:r>
    </w:p>
    <w:p w14:paraId="5FF95F8D" w14:textId="77777777" w:rsidR="0092795E" w:rsidRPr="00AD4CD5" w:rsidRDefault="00AD4CD5">
      <w:pPr>
        <w:numPr>
          <w:ilvl w:val="0"/>
          <w:numId w:val="3"/>
        </w:numPr>
        <w:spacing w:after="3" w:line="265" w:lineRule="auto"/>
        <w:ind w:hanging="388"/>
        <w:jc w:val="left"/>
        <w:rPr>
          <w:lang w:val="fr-FR"/>
        </w:rPr>
      </w:pPr>
      <w:proofErr w:type="spellStart"/>
      <w:r w:rsidRPr="00AD4CD5">
        <w:rPr>
          <w:sz w:val="22"/>
          <w:lang w:val="fr-FR"/>
        </w:rPr>
        <w:t>European</w:t>
      </w:r>
      <w:proofErr w:type="spellEnd"/>
      <w:r w:rsidRPr="00AD4CD5">
        <w:rPr>
          <w:sz w:val="22"/>
          <w:lang w:val="fr-FR"/>
        </w:rPr>
        <w:t xml:space="preserve"> </w:t>
      </w:r>
      <w:proofErr w:type="spellStart"/>
      <w:r w:rsidRPr="00AD4CD5">
        <w:rPr>
          <w:sz w:val="22"/>
          <w:lang w:val="fr-FR"/>
        </w:rPr>
        <w:t>Telecommunications</w:t>
      </w:r>
      <w:proofErr w:type="spellEnd"/>
      <w:r w:rsidRPr="00AD4CD5">
        <w:rPr>
          <w:sz w:val="22"/>
          <w:lang w:val="fr-FR"/>
        </w:rPr>
        <w:t xml:space="preserve"> Satellite </w:t>
      </w:r>
      <w:proofErr w:type="spellStart"/>
      <w:r w:rsidRPr="00AD4CD5">
        <w:rPr>
          <w:sz w:val="22"/>
          <w:lang w:val="fr-FR"/>
        </w:rPr>
        <w:t>Organization</w:t>
      </w:r>
      <w:proofErr w:type="spellEnd"/>
      <w:r w:rsidRPr="00AD4CD5">
        <w:rPr>
          <w:sz w:val="22"/>
          <w:lang w:val="fr-FR"/>
        </w:rPr>
        <w:t xml:space="preserve"> (EUTELSAT)/Europe. </w:t>
      </w:r>
    </w:p>
    <w:p w14:paraId="7CD384A7" w14:textId="77777777" w:rsidR="0092795E" w:rsidRDefault="00AD4CD5">
      <w:pPr>
        <w:numPr>
          <w:ilvl w:val="0"/>
          <w:numId w:val="3"/>
        </w:numPr>
        <w:spacing w:after="3" w:line="265" w:lineRule="auto"/>
        <w:ind w:hanging="388"/>
        <w:jc w:val="left"/>
      </w:pPr>
      <w:r>
        <w:rPr>
          <w:sz w:val="22"/>
        </w:rPr>
        <w:t xml:space="preserve">Geo-Informatics and Space Technology Development Agency (GISTDA)/Thailand. </w:t>
      </w:r>
    </w:p>
    <w:p w14:paraId="5994F21A" w14:textId="77777777" w:rsidR="0092795E" w:rsidRDefault="00AD4CD5">
      <w:pPr>
        <w:numPr>
          <w:ilvl w:val="0"/>
          <w:numId w:val="3"/>
        </w:numPr>
        <w:spacing w:after="3" w:line="265" w:lineRule="auto"/>
        <w:ind w:hanging="388"/>
        <w:jc w:val="left"/>
      </w:pPr>
      <w:r>
        <w:rPr>
          <w:sz w:val="22"/>
        </w:rPr>
        <w:t xml:space="preserve">Hellenic National Space Committee (HNSC)/Greece. </w:t>
      </w:r>
    </w:p>
    <w:p w14:paraId="4218BDF7" w14:textId="77777777" w:rsidR="0092795E" w:rsidRDefault="00AD4CD5">
      <w:pPr>
        <w:numPr>
          <w:ilvl w:val="0"/>
          <w:numId w:val="3"/>
        </w:numPr>
        <w:spacing w:after="3" w:line="265" w:lineRule="auto"/>
        <w:ind w:hanging="388"/>
        <w:jc w:val="left"/>
      </w:pPr>
      <w:r>
        <w:rPr>
          <w:sz w:val="22"/>
        </w:rPr>
        <w:t xml:space="preserve">Hellenic Space Agency (HSA)/Greece. </w:t>
      </w:r>
    </w:p>
    <w:p w14:paraId="4A3C837F" w14:textId="77777777" w:rsidR="0092795E" w:rsidRDefault="00AD4CD5">
      <w:pPr>
        <w:numPr>
          <w:ilvl w:val="0"/>
          <w:numId w:val="3"/>
        </w:numPr>
        <w:spacing w:after="3" w:line="265" w:lineRule="auto"/>
        <w:ind w:hanging="388"/>
        <w:jc w:val="left"/>
      </w:pPr>
      <w:r>
        <w:rPr>
          <w:sz w:val="22"/>
        </w:rPr>
        <w:t xml:space="preserve">Indian Space Research Organization (ISRO)/India. </w:t>
      </w:r>
    </w:p>
    <w:p w14:paraId="0E8D8604" w14:textId="77777777" w:rsidR="0092795E" w:rsidRDefault="00AD4CD5">
      <w:pPr>
        <w:numPr>
          <w:ilvl w:val="0"/>
          <w:numId w:val="3"/>
        </w:numPr>
        <w:spacing w:after="3" w:line="265" w:lineRule="auto"/>
        <w:ind w:hanging="388"/>
        <w:jc w:val="left"/>
      </w:pPr>
      <w:r>
        <w:rPr>
          <w:sz w:val="22"/>
        </w:rPr>
        <w:t xml:space="preserve">Institute of Space Research (IKI)/Russian Federation. </w:t>
      </w:r>
    </w:p>
    <w:p w14:paraId="665B09FD" w14:textId="77777777" w:rsidR="0092795E" w:rsidRDefault="00AD4CD5">
      <w:pPr>
        <w:numPr>
          <w:ilvl w:val="0"/>
          <w:numId w:val="3"/>
        </w:numPr>
        <w:spacing w:after="3" w:line="265" w:lineRule="auto"/>
        <w:ind w:hanging="388"/>
        <w:jc w:val="left"/>
      </w:pPr>
      <w:r>
        <w:rPr>
          <w:sz w:val="22"/>
        </w:rPr>
        <w:t xml:space="preserve">Korea Aerospace Research Institute (KARI)/Korea. </w:t>
      </w:r>
    </w:p>
    <w:p w14:paraId="4D9B1423" w14:textId="77777777" w:rsidR="0092795E" w:rsidRDefault="00AD4CD5">
      <w:pPr>
        <w:numPr>
          <w:ilvl w:val="0"/>
          <w:numId w:val="3"/>
        </w:numPr>
        <w:spacing w:after="3" w:line="265" w:lineRule="auto"/>
        <w:ind w:hanging="388"/>
        <w:jc w:val="left"/>
      </w:pPr>
      <w:r>
        <w:rPr>
          <w:sz w:val="22"/>
        </w:rPr>
        <w:t xml:space="preserve">Ministry of Communications (MOC)/Israel. </w:t>
      </w:r>
    </w:p>
    <w:p w14:paraId="51606BC3" w14:textId="77777777" w:rsidR="0092795E" w:rsidRDefault="00AD4CD5">
      <w:pPr>
        <w:numPr>
          <w:ilvl w:val="0"/>
          <w:numId w:val="3"/>
        </w:numPr>
        <w:spacing w:after="3" w:line="265" w:lineRule="auto"/>
        <w:ind w:hanging="388"/>
        <w:jc w:val="left"/>
      </w:pPr>
      <w:r>
        <w:rPr>
          <w:sz w:val="22"/>
        </w:rPr>
        <w:t xml:space="preserve">Mohammed Bin Rashid Space Centre (MBRSC)/United Arab Emirates. </w:t>
      </w:r>
    </w:p>
    <w:p w14:paraId="7B130B00" w14:textId="77777777" w:rsidR="0092795E" w:rsidRDefault="00AD4CD5">
      <w:pPr>
        <w:numPr>
          <w:ilvl w:val="0"/>
          <w:numId w:val="3"/>
        </w:numPr>
        <w:spacing w:after="3" w:line="265" w:lineRule="auto"/>
        <w:ind w:hanging="388"/>
        <w:jc w:val="left"/>
      </w:pPr>
      <w:r>
        <w:rPr>
          <w:sz w:val="22"/>
        </w:rPr>
        <w:t xml:space="preserve">National Institute of Information and Communications Technology (NICT)/Japan. </w:t>
      </w:r>
    </w:p>
    <w:p w14:paraId="249A062C" w14:textId="77777777" w:rsidR="0092795E" w:rsidRDefault="00AD4CD5">
      <w:pPr>
        <w:numPr>
          <w:ilvl w:val="0"/>
          <w:numId w:val="3"/>
        </w:numPr>
        <w:spacing w:after="3" w:line="265" w:lineRule="auto"/>
        <w:ind w:hanging="388"/>
        <w:jc w:val="left"/>
      </w:pPr>
      <w:r>
        <w:rPr>
          <w:sz w:val="22"/>
        </w:rPr>
        <w:t xml:space="preserve">National Oceanic and Atmospheric Administration (NOAA)/USA. </w:t>
      </w:r>
    </w:p>
    <w:p w14:paraId="43EB9389" w14:textId="77777777" w:rsidR="0092795E" w:rsidRDefault="00AD4CD5">
      <w:pPr>
        <w:numPr>
          <w:ilvl w:val="0"/>
          <w:numId w:val="3"/>
        </w:numPr>
        <w:spacing w:after="3" w:line="265" w:lineRule="auto"/>
        <w:ind w:hanging="388"/>
        <w:jc w:val="left"/>
      </w:pPr>
      <w:r>
        <w:rPr>
          <w:sz w:val="22"/>
        </w:rPr>
        <w:t xml:space="preserve">National Space Agency of the Republic of Kazakhstan (NSARK)/Kazakhstan. </w:t>
      </w:r>
    </w:p>
    <w:p w14:paraId="3F87C889" w14:textId="77777777" w:rsidR="0092795E" w:rsidRDefault="00AD4CD5">
      <w:pPr>
        <w:numPr>
          <w:ilvl w:val="0"/>
          <w:numId w:val="3"/>
        </w:numPr>
        <w:spacing w:after="3" w:line="265" w:lineRule="auto"/>
        <w:ind w:hanging="388"/>
        <w:jc w:val="left"/>
      </w:pPr>
      <w:r>
        <w:rPr>
          <w:sz w:val="22"/>
        </w:rPr>
        <w:t xml:space="preserve">National Space Organization (NSPO)/Chinese Taipei. </w:t>
      </w:r>
    </w:p>
    <w:p w14:paraId="5724FA79" w14:textId="77777777" w:rsidR="0092795E" w:rsidRDefault="00AD4CD5">
      <w:pPr>
        <w:numPr>
          <w:ilvl w:val="0"/>
          <w:numId w:val="3"/>
        </w:numPr>
        <w:spacing w:after="3" w:line="265" w:lineRule="auto"/>
        <w:ind w:hanging="388"/>
        <w:jc w:val="left"/>
      </w:pPr>
      <w:r>
        <w:rPr>
          <w:sz w:val="22"/>
        </w:rPr>
        <w:t xml:space="preserve">Naval Center for Space Technology (NCST)/USA. </w:t>
      </w:r>
    </w:p>
    <w:p w14:paraId="40A9D178" w14:textId="77777777" w:rsidR="0092795E" w:rsidRDefault="00AD4CD5">
      <w:pPr>
        <w:numPr>
          <w:ilvl w:val="0"/>
          <w:numId w:val="3"/>
        </w:numPr>
        <w:spacing w:after="3" w:line="265" w:lineRule="auto"/>
        <w:ind w:hanging="388"/>
        <w:jc w:val="left"/>
      </w:pPr>
      <w:r>
        <w:rPr>
          <w:sz w:val="22"/>
        </w:rPr>
        <w:t xml:space="preserve">Netherlands Space Office (NSO)/The Netherlands. </w:t>
      </w:r>
    </w:p>
    <w:p w14:paraId="4DD5B672" w14:textId="77777777" w:rsidR="0092795E" w:rsidRDefault="00AD4CD5">
      <w:pPr>
        <w:numPr>
          <w:ilvl w:val="0"/>
          <w:numId w:val="3"/>
        </w:numPr>
        <w:spacing w:after="3" w:line="265" w:lineRule="auto"/>
        <w:ind w:hanging="388"/>
        <w:jc w:val="left"/>
      </w:pPr>
      <w:r>
        <w:rPr>
          <w:sz w:val="22"/>
        </w:rPr>
        <w:t xml:space="preserve">Research Institute for Particle &amp; Nuclear Physics (KFKI)/Hungary. </w:t>
      </w:r>
    </w:p>
    <w:p w14:paraId="1AC502B1" w14:textId="77777777" w:rsidR="0092795E" w:rsidRDefault="00AD4CD5">
      <w:pPr>
        <w:numPr>
          <w:ilvl w:val="0"/>
          <w:numId w:val="3"/>
        </w:numPr>
        <w:spacing w:after="3" w:line="265" w:lineRule="auto"/>
        <w:ind w:hanging="388"/>
        <w:jc w:val="left"/>
      </w:pPr>
      <w:r>
        <w:rPr>
          <w:sz w:val="22"/>
        </w:rPr>
        <w:t xml:space="preserve">Scientific and Technological Research Council of Turkey (TUBITAK)/Turkey. </w:t>
      </w:r>
    </w:p>
    <w:p w14:paraId="1304FA86" w14:textId="77777777" w:rsidR="0092795E" w:rsidRDefault="00AD4CD5">
      <w:pPr>
        <w:numPr>
          <w:ilvl w:val="0"/>
          <w:numId w:val="3"/>
        </w:numPr>
        <w:spacing w:after="3" w:line="265" w:lineRule="auto"/>
        <w:ind w:hanging="388"/>
        <w:jc w:val="left"/>
      </w:pPr>
      <w:r>
        <w:rPr>
          <w:sz w:val="22"/>
        </w:rPr>
        <w:t xml:space="preserve">South African National Space Agency (SANSA)/Republic of South Africa. </w:t>
      </w:r>
    </w:p>
    <w:p w14:paraId="410B9F53" w14:textId="77777777" w:rsidR="0092795E" w:rsidRDefault="00AD4CD5">
      <w:pPr>
        <w:numPr>
          <w:ilvl w:val="0"/>
          <w:numId w:val="3"/>
        </w:numPr>
        <w:spacing w:after="3" w:line="265" w:lineRule="auto"/>
        <w:ind w:hanging="388"/>
        <w:jc w:val="left"/>
      </w:pPr>
      <w:r>
        <w:rPr>
          <w:sz w:val="22"/>
        </w:rPr>
        <w:lastRenderedPageBreak/>
        <w:t xml:space="preserve">Space and Upper Atmosphere Research Commission (SUPARCO)/Pakistan. </w:t>
      </w:r>
    </w:p>
    <w:p w14:paraId="75EC1947" w14:textId="77777777" w:rsidR="0092795E" w:rsidRDefault="00AD4CD5">
      <w:pPr>
        <w:numPr>
          <w:ilvl w:val="0"/>
          <w:numId w:val="3"/>
        </w:numPr>
        <w:spacing w:after="3" w:line="265" w:lineRule="auto"/>
        <w:ind w:hanging="388"/>
        <w:jc w:val="left"/>
      </w:pPr>
      <w:r>
        <w:rPr>
          <w:sz w:val="22"/>
        </w:rPr>
        <w:t xml:space="preserve">Swedish Space Corporation (SSC)/Sweden. </w:t>
      </w:r>
    </w:p>
    <w:p w14:paraId="7D92A8BB" w14:textId="77777777" w:rsidR="0092795E" w:rsidRDefault="00AD4CD5">
      <w:pPr>
        <w:numPr>
          <w:ilvl w:val="0"/>
          <w:numId w:val="3"/>
        </w:numPr>
        <w:spacing w:after="3" w:line="265" w:lineRule="auto"/>
        <w:ind w:hanging="388"/>
        <w:jc w:val="left"/>
      </w:pPr>
      <w:r>
        <w:rPr>
          <w:sz w:val="22"/>
        </w:rPr>
        <w:t xml:space="preserve">Swiss Space Office (SSO)/Switzerland. </w:t>
      </w:r>
    </w:p>
    <w:p w14:paraId="7E601C85" w14:textId="77777777" w:rsidR="0092795E" w:rsidRDefault="00AD4CD5">
      <w:pPr>
        <w:numPr>
          <w:ilvl w:val="0"/>
          <w:numId w:val="3"/>
        </w:numPr>
        <w:spacing w:after="3" w:line="265" w:lineRule="auto"/>
        <w:ind w:hanging="388"/>
        <w:jc w:val="left"/>
      </w:pPr>
      <w:r>
        <w:rPr>
          <w:sz w:val="22"/>
        </w:rPr>
        <w:t xml:space="preserve">United States Geological Survey (USGS)/USA. </w:t>
      </w:r>
    </w:p>
    <w:p w14:paraId="48330DA2" w14:textId="77777777" w:rsidR="0092795E" w:rsidRDefault="00AD4CD5">
      <w:pPr>
        <w:spacing w:after="176" w:line="259" w:lineRule="auto"/>
        <w:ind w:left="368" w:right="1"/>
        <w:jc w:val="center"/>
      </w:pPr>
      <w:r>
        <w:rPr>
          <w:b/>
          <w:sz w:val="28"/>
        </w:rPr>
        <w:t xml:space="preserve">DOCUMENT CONTROL </w:t>
      </w:r>
    </w:p>
    <w:p w14:paraId="699EC84E" w14:textId="77777777" w:rsidR="0092795E" w:rsidRDefault="00AD4CD5">
      <w:pPr>
        <w:spacing w:after="223" w:line="259" w:lineRule="auto"/>
        <w:ind w:left="360" w:firstLine="0"/>
        <w:jc w:val="left"/>
      </w:pPr>
      <w:r>
        <w:t xml:space="preserve"> </w:t>
      </w:r>
    </w:p>
    <w:p w14:paraId="0B774AFB" w14:textId="77777777" w:rsidR="0092795E" w:rsidRDefault="00AD4CD5">
      <w:pPr>
        <w:pStyle w:val="Heading2"/>
        <w:tabs>
          <w:tab w:val="center" w:pos="887"/>
          <w:tab w:val="center" w:pos="2036"/>
          <w:tab w:val="center" w:pos="5815"/>
          <w:tab w:val="center" w:pos="7246"/>
        </w:tabs>
        <w:spacing w:after="230"/>
        <w:ind w:left="0" w:firstLine="0"/>
      </w:pPr>
      <w:r>
        <w:rPr>
          <w:rFonts w:ascii="Calibri" w:eastAsia="Calibri" w:hAnsi="Calibri" w:cs="Calibri"/>
          <w:b w:val="0"/>
          <w:sz w:val="22"/>
        </w:rPr>
        <w:tab/>
      </w:r>
      <w:r>
        <w:rPr>
          <w:sz w:val="24"/>
        </w:rPr>
        <w:t xml:space="preserve">Document </w:t>
      </w:r>
      <w:r>
        <w:rPr>
          <w:sz w:val="24"/>
        </w:rPr>
        <w:tab/>
        <w:t xml:space="preserve">Title </w:t>
      </w:r>
      <w:r>
        <w:rPr>
          <w:sz w:val="24"/>
        </w:rPr>
        <w:tab/>
        <w:t xml:space="preserve">Date </w:t>
      </w:r>
      <w:r>
        <w:rPr>
          <w:sz w:val="24"/>
        </w:rPr>
        <w:tab/>
        <w:t xml:space="preserve">Status </w:t>
      </w:r>
    </w:p>
    <w:p w14:paraId="7A842F36" w14:textId="77777777" w:rsidR="0092795E" w:rsidRDefault="00AD4CD5">
      <w:pPr>
        <w:tabs>
          <w:tab w:val="center" w:pos="739"/>
          <w:tab w:val="center" w:pos="3427"/>
          <w:tab w:val="center" w:pos="6068"/>
          <w:tab w:val="center" w:pos="7596"/>
        </w:tabs>
        <w:spacing w:after="6"/>
        <w:ind w:left="0" w:firstLine="0"/>
        <w:jc w:val="left"/>
      </w:pPr>
      <w:r>
        <w:rPr>
          <w:rFonts w:ascii="Calibri" w:eastAsia="Calibri" w:hAnsi="Calibri" w:cs="Calibri"/>
          <w:sz w:val="22"/>
        </w:rPr>
        <w:tab/>
      </w:r>
      <w:r>
        <w:t xml:space="preserve">CCSDS </w:t>
      </w:r>
      <w:r>
        <w:tab/>
        <w:t>Cross Support Transfer Service—</w:t>
      </w:r>
      <w:r>
        <w:tab/>
        <w:t xml:space="preserve">December </w:t>
      </w:r>
      <w:r>
        <w:tab/>
        <w:t xml:space="preserve">Original issue </w:t>
      </w:r>
    </w:p>
    <w:p w14:paraId="3C141504" w14:textId="77777777" w:rsidR="0092795E" w:rsidRDefault="00AD4CD5">
      <w:pPr>
        <w:tabs>
          <w:tab w:val="center" w:pos="850"/>
          <w:tab w:val="center" w:pos="3242"/>
          <w:tab w:val="center" w:pos="5815"/>
        </w:tabs>
        <w:spacing w:after="6"/>
        <w:ind w:left="0" w:firstLine="0"/>
        <w:jc w:val="left"/>
      </w:pPr>
      <w:r>
        <w:rPr>
          <w:rFonts w:ascii="Calibri" w:eastAsia="Calibri" w:hAnsi="Calibri" w:cs="Calibri"/>
          <w:sz w:val="22"/>
        </w:rPr>
        <w:tab/>
      </w:r>
      <w:r>
        <w:t xml:space="preserve">922.3-B-0 </w:t>
      </w:r>
      <w:r>
        <w:tab/>
        <w:t xml:space="preserve">Forward Frame Service, Draft </w:t>
      </w:r>
      <w:r>
        <w:tab/>
        <w:t xml:space="preserve">2020 </w:t>
      </w:r>
    </w:p>
    <w:p w14:paraId="69771198" w14:textId="77777777" w:rsidR="0092795E" w:rsidRDefault="00AD4CD5">
      <w:pPr>
        <w:ind w:left="1805" w:right="51"/>
      </w:pPr>
      <w:r>
        <w:t xml:space="preserve">Recommended Standard, Issue 0 </w:t>
      </w:r>
    </w:p>
    <w:p w14:paraId="17EAD794" w14:textId="77777777" w:rsidR="0092795E" w:rsidRDefault="00AD4CD5">
      <w:pPr>
        <w:spacing w:after="226" w:line="259" w:lineRule="auto"/>
        <w:ind w:left="360" w:firstLine="0"/>
        <w:jc w:val="left"/>
      </w:pPr>
      <w:r>
        <w:t xml:space="preserve"> </w:t>
      </w:r>
      <w:r>
        <w:tab/>
        <w:t xml:space="preserve"> </w:t>
      </w:r>
      <w:r>
        <w:tab/>
        <w:t xml:space="preserve"> </w:t>
      </w:r>
      <w:r>
        <w:tab/>
        <w:t xml:space="preserve"> </w:t>
      </w:r>
    </w:p>
    <w:p w14:paraId="275CF6B3" w14:textId="77777777" w:rsidR="0092795E" w:rsidRDefault="00AD4CD5">
      <w:pPr>
        <w:spacing w:after="226" w:line="259" w:lineRule="auto"/>
        <w:ind w:left="360" w:firstLine="0"/>
        <w:jc w:val="left"/>
      </w:pPr>
      <w:r>
        <w:t xml:space="preserve"> </w:t>
      </w:r>
      <w:r>
        <w:tab/>
        <w:t xml:space="preserve"> </w:t>
      </w:r>
      <w:r>
        <w:tab/>
        <w:t xml:space="preserve"> </w:t>
      </w:r>
      <w:r>
        <w:tab/>
        <w:t xml:space="preserve"> </w:t>
      </w:r>
    </w:p>
    <w:p w14:paraId="3470F1C4" w14:textId="77777777" w:rsidR="0092795E" w:rsidRDefault="00AD4CD5">
      <w:pPr>
        <w:spacing w:after="219" w:line="259" w:lineRule="auto"/>
        <w:ind w:left="360" w:firstLine="0"/>
        <w:jc w:val="left"/>
      </w:pPr>
      <w:r>
        <w:t xml:space="preserve"> </w:t>
      </w:r>
    </w:p>
    <w:p w14:paraId="6BF7C3A4" w14:textId="77777777" w:rsidR="0092795E" w:rsidRDefault="00AD4CD5">
      <w:pPr>
        <w:spacing w:after="0" w:line="259" w:lineRule="auto"/>
        <w:ind w:left="360" w:firstLine="0"/>
        <w:jc w:val="left"/>
      </w:pPr>
      <w:r>
        <w:t xml:space="preserve"> </w:t>
      </w:r>
    </w:p>
    <w:p w14:paraId="1B1969CF" w14:textId="77777777" w:rsidR="0092795E" w:rsidRDefault="0092795E">
      <w:pPr>
        <w:sectPr w:rsidR="0092795E">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2240" w:h="15840"/>
          <w:pgMar w:top="1452" w:right="1437" w:bottom="1516" w:left="1440" w:header="296" w:footer="216" w:gutter="0"/>
          <w:pgNumType w:fmt="lowerRoman" w:start="1"/>
          <w:cols w:space="720"/>
        </w:sectPr>
      </w:pPr>
    </w:p>
    <w:p w14:paraId="38FCEE29" w14:textId="77777777" w:rsidR="0092795E" w:rsidRDefault="00AD4CD5">
      <w:pPr>
        <w:spacing w:after="176" w:line="259" w:lineRule="auto"/>
        <w:ind w:left="368" w:right="1025"/>
        <w:jc w:val="center"/>
      </w:pPr>
      <w:r>
        <w:rPr>
          <w:b/>
          <w:sz w:val="28"/>
        </w:rPr>
        <w:lastRenderedPageBreak/>
        <w:t xml:space="preserve">CONTENTS </w:t>
      </w:r>
    </w:p>
    <w:p w14:paraId="5A496B11" w14:textId="77777777" w:rsidR="0092795E" w:rsidRDefault="00AD4CD5">
      <w:pPr>
        <w:pStyle w:val="Heading3"/>
        <w:spacing w:after="223" w:line="259" w:lineRule="auto"/>
        <w:ind w:left="-5"/>
      </w:pPr>
      <w:r>
        <w:rPr>
          <w:b w:val="0"/>
          <w:u w:val="single" w:color="000000"/>
        </w:rPr>
        <w:t>Section</w:t>
      </w:r>
      <w:r>
        <w:rPr>
          <w:b w:val="0"/>
        </w:rPr>
        <w:t xml:space="preserve"> </w:t>
      </w:r>
    </w:p>
    <w:p w14:paraId="4D9D52A7" w14:textId="77777777" w:rsidR="0092795E" w:rsidRDefault="00AD4CD5">
      <w:pPr>
        <w:numPr>
          <w:ilvl w:val="0"/>
          <w:numId w:val="4"/>
        </w:numPr>
        <w:spacing w:after="0"/>
        <w:ind w:right="607" w:hanging="360"/>
      </w:pPr>
      <w:r>
        <w:rPr>
          <w:b/>
        </w:rPr>
        <w:t>INTRODUCTION</w:t>
      </w:r>
      <w:r>
        <w:t xml:space="preserve"> .......................................................................................................... </w:t>
      </w:r>
      <w:r>
        <w:rPr>
          <w:b/>
        </w:rPr>
        <w:t>1-1</w:t>
      </w:r>
      <w:r>
        <w:t xml:space="preserve"> </w:t>
      </w:r>
      <w:r>
        <w:rPr>
          <w:color w:val="0000FF"/>
        </w:rPr>
        <w:t xml:space="preserve"> </w:t>
      </w:r>
    </w:p>
    <w:p w14:paraId="2778A497" w14:textId="77777777" w:rsidR="0092795E" w:rsidRDefault="00AD4CD5">
      <w:pPr>
        <w:numPr>
          <w:ilvl w:val="1"/>
          <w:numId w:val="4"/>
        </w:numPr>
        <w:spacing w:after="6"/>
        <w:ind w:right="51" w:hanging="547"/>
      </w:pPr>
      <w:r>
        <w:t xml:space="preserve">PURPOSE OF THIS RECOMMENDED STANDARD ........................................ 1-1 </w:t>
      </w:r>
    </w:p>
    <w:p w14:paraId="5A4EF91D" w14:textId="77777777" w:rsidR="0092795E" w:rsidRDefault="00AD4CD5">
      <w:pPr>
        <w:numPr>
          <w:ilvl w:val="1"/>
          <w:numId w:val="4"/>
        </w:numPr>
        <w:spacing w:after="6"/>
        <w:ind w:right="51" w:hanging="547"/>
      </w:pPr>
      <w:r>
        <w:t xml:space="preserve">SCOPE .................................................................................................................... 1-2 </w:t>
      </w:r>
    </w:p>
    <w:p w14:paraId="22B7B995" w14:textId="77777777" w:rsidR="0092795E" w:rsidRDefault="00AD4CD5">
      <w:pPr>
        <w:numPr>
          <w:ilvl w:val="1"/>
          <w:numId w:val="4"/>
        </w:numPr>
        <w:spacing w:after="6"/>
        <w:ind w:right="51" w:hanging="547"/>
      </w:pPr>
      <w:r>
        <w:t xml:space="preserve">APPLICABILITY ................................................................................................... 1-2 </w:t>
      </w:r>
    </w:p>
    <w:p w14:paraId="7D57601E" w14:textId="77777777" w:rsidR="0092795E" w:rsidRDefault="00AD4CD5">
      <w:pPr>
        <w:numPr>
          <w:ilvl w:val="1"/>
          <w:numId w:val="4"/>
        </w:numPr>
        <w:spacing w:after="6"/>
        <w:ind w:right="51" w:hanging="547"/>
      </w:pPr>
      <w:r>
        <w:t xml:space="preserve">RATIONALE .......................................................................................................... 1-3 </w:t>
      </w:r>
    </w:p>
    <w:p w14:paraId="1C0F5AAF" w14:textId="77777777" w:rsidR="0092795E" w:rsidRDefault="00AD4CD5">
      <w:pPr>
        <w:numPr>
          <w:ilvl w:val="1"/>
          <w:numId w:val="4"/>
        </w:numPr>
        <w:spacing w:after="6"/>
        <w:ind w:right="51" w:hanging="547"/>
      </w:pPr>
      <w:r>
        <w:t xml:space="preserve">DOCUMENT STRUCTURE ................................................................................. 1-4 </w:t>
      </w:r>
    </w:p>
    <w:p w14:paraId="1416A1C0" w14:textId="77777777" w:rsidR="0092795E" w:rsidRDefault="00AD4CD5">
      <w:pPr>
        <w:numPr>
          <w:ilvl w:val="1"/>
          <w:numId w:val="4"/>
        </w:numPr>
        <w:spacing w:after="6"/>
        <w:ind w:right="51" w:hanging="547"/>
      </w:pPr>
      <w:r>
        <w:t xml:space="preserve">DEFINITIONS ........................................................................................................ 1-8 </w:t>
      </w:r>
    </w:p>
    <w:p w14:paraId="434802BD" w14:textId="77777777" w:rsidR="0092795E" w:rsidRDefault="00AD4CD5">
      <w:pPr>
        <w:numPr>
          <w:ilvl w:val="1"/>
          <w:numId w:val="4"/>
        </w:numPr>
        <w:spacing w:after="6"/>
        <w:ind w:right="51" w:hanging="547"/>
      </w:pPr>
      <w:r>
        <w:t xml:space="preserve">NOMENCLATURE ............................................................................................. 1-12 </w:t>
      </w:r>
    </w:p>
    <w:p w14:paraId="3C9DEB25" w14:textId="77777777" w:rsidR="0092795E" w:rsidRDefault="00AD4CD5">
      <w:pPr>
        <w:numPr>
          <w:ilvl w:val="1"/>
          <w:numId w:val="4"/>
        </w:numPr>
        <w:spacing w:after="6"/>
        <w:ind w:right="51" w:hanging="547"/>
      </w:pPr>
      <w:r>
        <w:t xml:space="preserve">CONVENTIONS .................................................................................................. 1-13 </w:t>
      </w:r>
    </w:p>
    <w:p w14:paraId="1152C628" w14:textId="77777777" w:rsidR="0092795E" w:rsidRDefault="00AD4CD5">
      <w:pPr>
        <w:numPr>
          <w:ilvl w:val="1"/>
          <w:numId w:val="4"/>
        </w:numPr>
        <w:spacing w:after="6"/>
        <w:ind w:right="51" w:hanging="547"/>
      </w:pPr>
      <w:r>
        <w:t xml:space="preserve">REFERENCES ..................................................................................................... 1-13 </w:t>
      </w:r>
    </w:p>
    <w:p w14:paraId="2F88AC99" w14:textId="77777777" w:rsidR="0092795E" w:rsidRDefault="00AD4CD5">
      <w:pPr>
        <w:spacing w:after="0" w:line="259" w:lineRule="auto"/>
        <w:ind w:left="0" w:firstLine="0"/>
        <w:jc w:val="left"/>
      </w:pPr>
      <w:r>
        <w:rPr>
          <w:b/>
          <w:color w:val="0000FF"/>
        </w:rPr>
        <w:t xml:space="preserve"> </w:t>
      </w:r>
    </w:p>
    <w:p w14:paraId="295228AC" w14:textId="77777777" w:rsidR="0092795E" w:rsidRDefault="00AD4CD5">
      <w:pPr>
        <w:pStyle w:val="Heading2"/>
        <w:tabs>
          <w:tab w:val="center" w:pos="3670"/>
        </w:tabs>
        <w:spacing w:after="8"/>
        <w:ind w:left="-15" w:firstLine="0"/>
      </w:pPr>
      <w:r>
        <w:rPr>
          <w:sz w:val="24"/>
        </w:rPr>
        <w:t>2</w:t>
      </w:r>
      <w:r>
        <w:rPr>
          <w:b w:val="0"/>
          <w:sz w:val="24"/>
        </w:rPr>
        <w:t xml:space="preserve"> </w:t>
      </w:r>
      <w:r>
        <w:rPr>
          <w:b w:val="0"/>
          <w:sz w:val="24"/>
        </w:rPr>
        <w:tab/>
      </w:r>
      <w:r>
        <w:rPr>
          <w:sz w:val="24"/>
        </w:rPr>
        <w:t xml:space="preserve">OVERVIEW OF THE FORWARD FRAME CROSS SUPPORT  </w:t>
      </w:r>
    </w:p>
    <w:p w14:paraId="4FEF2613" w14:textId="77777777" w:rsidR="0092795E" w:rsidRDefault="00AD4CD5">
      <w:pPr>
        <w:spacing w:after="6"/>
        <w:ind w:right="51"/>
      </w:pPr>
      <w:r>
        <w:rPr>
          <w:b/>
        </w:rPr>
        <w:t>TRANSFER SERVICE</w:t>
      </w:r>
      <w:r>
        <w:t xml:space="preserve"> ................................................................................................. </w:t>
      </w:r>
      <w:r>
        <w:rPr>
          <w:b/>
        </w:rPr>
        <w:t>2-1</w:t>
      </w:r>
      <w:r>
        <w:t xml:space="preserve"> </w:t>
      </w:r>
    </w:p>
    <w:p w14:paraId="24948DB5" w14:textId="77777777" w:rsidR="0092795E" w:rsidRDefault="00AD4CD5">
      <w:pPr>
        <w:spacing w:after="0" w:line="259" w:lineRule="auto"/>
        <w:ind w:left="360" w:firstLine="0"/>
        <w:jc w:val="left"/>
      </w:pPr>
      <w:r>
        <w:rPr>
          <w:color w:val="0000FF"/>
        </w:rPr>
        <w:t xml:space="preserve"> </w:t>
      </w:r>
    </w:p>
    <w:p w14:paraId="720D1452" w14:textId="77777777" w:rsidR="0092795E" w:rsidRDefault="00AD4CD5">
      <w:pPr>
        <w:tabs>
          <w:tab w:val="center" w:pos="510"/>
          <w:tab w:val="center" w:pos="4954"/>
        </w:tabs>
        <w:spacing w:after="6"/>
        <w:ind w:left="0" w:firstLine="0"/>
        <w:jc w:val="left"/>
      </w:pPr>
      <w:r>
        <w:rPr>
          <w:rFonts w:ascii="Calibri" w:eastAsia="Calibri" w:hAnsi="Calibri" w:cs="Calibri"/>
          <w:sz w:val="22"/>
        </w:rPr>
        <w:tab/>
      </w:r>
      <w:r>
        <w:t xml:space="preserve">2.1 </w:t>
      </w:r>
      <w:r>
        <w:tab/>
        <w:t xml:space="preserve">SERVICE SUMMARY .......................................................................................... 2-1 </w:t>
      </w:r>
    </w:p>
    <w:p w14:paraId="7AD17723" w14:textId="77777777" w:rsidR="0092795E" w:rsidRDefault="00AD4CD5">
      <w:pPr>
        <w:tabs>
          <w:tab w:val="center" w:pos="510"/>
          <w:tab w:val="center" w:pos="4954"/>
        </w:tabs>
        <w:spacing w:after="6"/>
        <w:ind w:left="0" w:firstLine="0"/>
        <w:jc w:val="left"/>
      </w:pPr>
      <w:r>
        <w:rPr>
          <w:rFonts w:ascii="Calibri" w:eastAsia="Calibri" w:hAnsi="Calibri" w:cs="Calibri"/>
          <w:sz w:val="22"/>
        </w:rPr>
        <w:tab/>
      </w:r>
      <w:r>
        <w:t xml:space="preserve">2.2 </w:t>
      </w:r>
      <w:r>
        <w:tab/>
        <w:t xml:space="preserve">FUNCTIONAL DESCRIPTION ............................................................................ 2-2 </w:t>
      </w:r>
    </w:p>
    <w:p w14:paraId="50D4628A"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2.3 </w:t>
      </w:r>
      <w:r>
        <w:tab/>
        <w:t xml:space="preserve">SERVICE MANAGEMENT ................................................................................ 2-11 </w:t>
      </w:r>
    </w:p>
    <w:p w14:paraId="7ED52677"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2.4 </w:t>
      </w:r>
      <w:r>
        <w:tab/>
        <w:t xml:space="preserve">CROSS SUPPORT VIEW .................................................................................... 2-13 </w:t>
      </w:r>
    </w:p>
    <w:p w14:paraId="5231975E" w14:textId="77777777" w:rsidR="0092795E" w:rsidRDefault="00AD4CD5">
      <w:pPr>
        <w:tabs>
          <w:tab w:val="center" w:pos="510"/>
          <w:tab w:val="center" w:pos="4954"/>
        </w:tabs>
        <w:spacing w:after="6"/>
        <w:ind w:left="0" w:firstLine="0"/>
        <w:jc w:val="left"/>
      </w:pPr>
      <w:r>
        <w:rPr>
          <w:rFonts w:ascii="Calibri" w:eastAsia="Calibri" w:hAnsi="Calibri" w:cs="Calibri"/>
          <w:sz w:val="22"/>
        </w:rPr>
        <w:tab/>
      </w:r>
      <w:r>
        <w:t xml:space="preserve">2.5 </w:t>
      </w:r>
      <w:r>
        <w:tab/>
        <w:t xml:space="preserve">OPERATIONAL SCENARIOS ........................................................................... 2-15 </w:t>
      </w:r>
    </w:p>
    <w:p w14:paraId="5388DFF7" w14:textId="77777777" w:rsidR="0092795E" w:rsidRDefault="00AD4CD5">
      <w:pPr>
        <w:spacing w:after="0" w:line="259" w:lineRule="auto"/>
        <w:ind w:left="0" w:firstLine="0"/>
        <w:jc w:val="left"/>
      </w:pPr>
      <w:r>
        <w:rPr>
          <w:b/>
          <w:color w:val="0000FF"/>
        </w:rPr>
        <w:t xml:space="preserve"> </w:t>
      </w:r>
    </w:p>
    <w:p w14:paraId="4504F95F" w14:textId="77777777" w:rsidR="0092795E" w:rsidRDefault="00AD4CD5">
      <w:pPr>
        <w:pStyle w:val="Heading2"/>
        <w:tabs>
          <w:tab w:val="center" w:pos="3870"/>
        </w:tabs>
        <w:spacing w:after="8"/>
        <w:ind w:left="-15" w:firstLine="0"/>
      </w:pPr>
      <w:r>
        <w:rPr>
          <w:sz w:val="24"/>
        </w:rPr>
        <w:t>3</w:t>
      </w:r>
      <w:r>
        <w:rPr>
          <w:b w:val="0"/>
          <w:sz w:val="24"/>
        </w:rPr>
        <w:t xml:space="preserve"> </w:t>
      </w:r>
      <w:r>
        <w:rPr>
          <w:b w:val="0"/>
          <w:sz w:val="24"/>
        </w:rPr>
        <w:tab/>
      </w:r>
      <w:r>
        <w:rPr>
          <w:sz w:val="24"/>
        </w:rPr>
        <w:t xml:space="preserve">COMPOSITION OF THE FORWARD FRAME CROSS SUPPORT  </w:t>
      </w:r>
    </w:p>
    <w:p w14:paraId="6ADF87E7" w14:textId="77777777" w:rsidR="0092795E" w:rsidRDefault="00AD4CD5">
      <w:pPr>
        <w:spacing w:after="6"/>
        <w:ind w:right="51"/>
      </w:pPr>
      <w:r>
        <w:rPr>
          <w:b/>
        </w:rPr>
        <w:t>TRANSFER SERVICE</w:t>
      </w:r>
      <w:r>
        <w:t xml:space="preserve"> ................................................................................................. </w:t>
      </w:r>
      <w:r>
        <w:rPr>
          <w:b/>
        </w:rPr>
        <w:t>3-1</w:t>
      </w:r>
      <w:r>
        <w:t xml:space="preserve"> </w:t>
      </w:r>
    </w:p>
    <w:p w14:paraId="1C6D9352" w14:textId="77777777" w:rsidR="0092795E" w:rsidRDefault="00AD4CD5">
      <w:pPr>
        <w:spacing w:after="0" w:line="259" w:lineRule="auto"/>
        <w:ind w:left="360" w:firstLine="0"/>
        <w:jc w:val="left"/>
      </w:pPr>
      <w:r>
        <w:rPr>
          <w:color w:val="0000FF"/>
        </w:rPr>
        <w:t xml:space="preserve"> </w:t>
      </w:r>
    </w:p>
    <w:p w14:paraId="32B96192"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3.1 </w:t>
      </w:r>
      <w:r>
        <w:tab/>
        <w:t xml:space="preserve">DISCUSSION ......................................................................................................... 3-1 </w:t>
      </w:r>
    </w:p>
    <w:p w14:paraId="0CE0DB09"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3.2 </w:t>
      </w:r>
      <w:r>
        <w:tab/>
        <w:t xml:space="preserve">DATA PROCESSING MODE SERVICE MANAGEMENT PARAMETER ...... 3-1 </w:t>
      </w:r>
    </w:p>
    <w:p w14:paraId="293F9634" w14:textId="77777777" w:rsidR="0092795E" w:rsidRDefault="00AD4CD5">
      <w:pPr>
        <w:spacing w:after="0"/>
        <w:ind w:left="907" w:right="1016" w:hanging="547"/>
      </w:pPr>
      <w:r>
        <w:t xml:space="preserve">3.3 </w:t>
      </w:r>
      <w:r>
        <w:tab/>
        <w:t xml:space="preserve">PROCEDURES OF THE SEQUENCE-CONTROLLED </w:t>
      </w:r>
      <w:proofErr w:type="gramStart"/>
      <w:r>
        <w:t>DATA  PROCESSING</w:t>
      </w:r>
      <w:proofErr w:type="gramEnd"/>
      <w:r>
        <w:t xml:space="preserve"> MODE OF THE FORWARD FRAME CROSS SUPPORT </w:t>
      </w:r>
    </w:p>
    <w:p w14:paraId="077209A2" w14:textId="77777777" w:rsidR="0092795E" w:rsidRDefault="00AD4CD5">
      <w:pPr>
        <w:spacing w:after="3" w:line="259" w:lineRule="auto"/>
        <w:ind w:left="10" w:right="668"/>
        <w:jc w:val="right"/>
      </w:pPr>
      <w:r>
        <w:t xml:space="preserve">TRANSFER SERVICE .......................................................................................... 3-2 </w:t>
      </w:r>
    </w:p>
    <w:p w14:paraId="3CE83CEE" w14:textId="77777777" w:rsidR="0092795E" w:rsidRDefault="00AD4CD5">
      <w:pPr>
        <w:tabs>
          <w:tab w:val="center" w:pos="510"/>
          <w:tab w:val="center" w:pos="4280"/>
        </w:tabs>
        <w:spacing w:after="6"/>
        <w:ind w:left="0" w:firstLine="0"/>
        <w:jc w:val="left"/>
      </w:pPr>
      <w:r>
        <w:rPr>
          <w:rFonts w:ascii="Calibri" w:eastAsia="Calibri" w:hAnsi="Calibri" w:cs="Calibri"/>
          <w:sz w:val="22"/>
        </w:rPr>
        <w:tab/>
      </w:r>
      <w:r>
        <w:t xml:space="preserve">3.4 </w:t>
      </w:r>
      <w:r>
        <w:tab/>
        <w:t xml:space="preserve">PROCEDURES OF THE BUFFERED DATA PROCESSING MODE  </w:t>
      </w:r>
    </w:p>
    <w:p w14:paraId="34764F54" w14:textId="77777777" w:rsidR="0092795E" w:rsidRDefault="00AD4CD5">
      <w:pPr>
        <w:spacing w:after="0"/>
        <w:ind w:left="360" w:right="308" w:firstLine="547"/>
      </w:pPr>
      <w:r>
        <w:t xml:space="preserve">OF THE FORWARD FRAME CROSS SUPPORT TRANSFER SERVICE ........ 3-6 3.5 </w:t>
      </w:r>
      <w:r>
        <w:tab/>
        <w:t xml:space="preserve">FORWARD FRAME CROSS SUPPORT TRANSFER SERVICE  </w:t>
      </w:r>
    </w:p>
    <w:p w14:paraId="39CE0D54" w14:textId="77777777" w:rsidR="0092795E" w:rsidRDefault="00AD4CD5">
      <w:pPr>
        <w:spacing w:after="3" w:line="259" w:lineRule="auto"/>
        <w:ind w:left="10" w:right="667"/>
        <w:jc w:val="right"/>
      </w:pPr>
      <w:r>
        <w:t xml:space="preserve">STATE MACHINE ................................................................................................ 3-9 </w:t>
      </w:r>
    </w:p>
    <w:p w14:paraId="30E211C1" w14:textId="77777777" w:rsidR="0092795E" w:rsidRDefault="00AD4CD5">
      <w:pPr>
        <w:spacing w:after="0" w:line="259" w:lineRule="auto"/>
        <w:ind w:left="0" w:firstLine="0"/>
        <w:jc w:val="left"/>
      </w:pPr>
      <w:r>
        <w:rPr>
          <w:b/>
          <w:color w:val="0000FF"/>
        </w:rPr>
        <w:t xml:space="preserve"> </w:t>
      </w:r>
    </w:p>
    <w:p w14:paraId="6BCFE277" w14:textId="77777777" w:rsidR="0092795E" w:rsidRDefault="00AD4CD5">
      <w:pPr>
        <w:pStyle w:val="Heading2"/>
        <w:tabs>
          <w:tab w:val="center" w:pos="4680"/>
        </w:tabs>
        <w:spacing w:after="8"/>
        <w:ind w:left="-15" w:firstLine="0"/>
      </w:pPr>
      <w:r>
        <w:rPr>
          <w:sz w:val="24"/>
        </w:rPr>
        <w:t>4</w:t>
      </w:r>
      <w:r>
        <w:rPr>
          <w:b w:val="0"/>
          <w:sz w:val="24"/>
        </w:rPr>
        <w:t xml:space="preserve"> </w:t>
      </w:r>
      <w:r>
        <w:rPr>
          <w:b w:val="0"/>
          <w:sz w:val="24"/>
        </w:rPr>
        <w:tab/>
      </w:r>
      <w:r>
        <w:rPr>
          <w:sz w:val="24"/>
        </w:rPr>
        <w:t>SEQUENCE-CONTROLLED FRAME DATA PROCESSING PROCEDURE</w:t>
      </w:r>
      <w:r>
        <w:rPr>
          <w:b w:val="0"/>
          <w:sz w:val="24"/>
        </w:rPr>
        <w:t xml:space="preserve"> </w:t>
      </w:r>
      <w:proofErr w:type="gramStart"/>
      <w:r>
        <w:rPr>
          <w:b w:val="0"/>
          <w:sz w:val="24"/>
        </w:rPr>
        <w:t>.....</w:t>
      </w:r>
      <w:proofErr w:type="gramEnd"/>
      <w:r>
        <w:rPr>
          <w:b w:val="0"/>
          <w:sz w:val="24"/>
        </w:rPr>
        <w:t xml:space="preserve"> </w:t>
      </w:r>
      <w:r>
        <w:rPr>
          <w:sz w:val="24"/>
        </w:rPr>
        <w:t>4-1</w:t>
      </w:r>
      <w:r>
        <w:rPr>
          <w:b w:val="0"/>
          <w:sz w:val="24"/>
        </w:rPr>
        <w:t xml:space="preserve"> </w:t>
      </w:r>
    </w:p>
    <w:p w14:paraId="212FE8C4" w14:textId="77777777" w:rsidR="0092795E" w:rsidRDefault="00AD4CD5">
      <w:pPr>
        <w:spacing w:after="0" w:line="259" w:lineRule="auto"/>
        <w:ind w:left="360" w:firstLine="0"/>
        <w:jc w:val="left"/>
      </w:pPr>
      <w:r>
        <w:rPr>
          <w:color w:val="0000FF"/>
        </w:rPr>
        <w:t xml:space="preserve"> </w:t>
      </w:r>
    </w:p>
    <w:p w14:paraId="460172A8"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4.1 </w:t>
      </w:r>
      <w:r>
        <w:tab/>
        <w:t xml:space="preserve">DISCUSSION ......................................................................................................... 4-1 </w:t>
      </w:r>
    </w:p>
    <w:p w14:paraId="40986D80" w14:textId="77777777" w:rsidR="0092795E" w:rsidRDefault="00AD4CD5">
      <w:pPr>
        <w:tabs>
          <w:tab w:val="center" w:pos="510"/>
          <w:tab w:val="center" w:pos="4954"/>
        </w:tabs>
        <w:spacing w:after="6"/>
        <w:ind w:left="0" w:firstLine="0"/>
        <w:jc w:val="left"/>
      </w:pPr>
      <w:r>
        <w:rPr>
          <w:rFonts w:ascii="Calibri" w:eastAsia="Calibri" w:hAnsi="Calibri" w:cs="Calibri"/>
          <w:sz w:val="22"/>
        </w:rPr>
        <w:tab/>
      </w:r>
      <w:r>
        <w:t xml:space="preserve">4.2 </w:t>
      </w:r>
      <w:r>
        <w:tab/>
        <w:t xml:space="preserve">PROCEDURE TYPE IDENTIFIER ....................................................................... 4-2 </w:t>
      </w:r>
    </w:p>
    <w:p w14:paraId="32AD9281" w14:textId="77777777" w:rsidR="0092795E" w:rsidRDefault="00AD4CD5">
      <w:pPr>
        <w:tabs>
          <w:tab w:val="center" w:pos="510"/>
          <w:tab w:val="center" w:pos="4954"/>
        </w:tabs>
        <w:spacing w:after="6"/>
        <w:ind w:left="0" w:firstLine="0"/>
        <w:jc w:val="left"/>
      </w:pPr>
      <w:r>
        <w:rPr>
          <w:rFonts w:ascii="Calibri" w:eastAsia="Calibri" w:hAnsi="Calibri" w:cs="Calibri"/>
          <w:sz w:val="22"/>
        </w:rPr>
        <w:tab/>
      </w:r>
      <w:r>
        <w:t xml:space="preserve">4.3 </w:t>
      </w:r>
      <w:r>
        <w:tab/>
        <w:t xml:space="preserve">REFINEMENT ....................................................................................................... 4-2 </w:t>
      </w:r>
    </w:p>
    <w:p w14:paraId="47DA31E2" w14:textId="77777777" w:rsidR="0092795E" w:rsidRDefault="00AD4CD5">
      <w:pPr>
        <w:spacing w:after="6"/>
        <w:ind w:left="366" w:right="604"/>
        <w:jc w:val="center"/>
      </w:pPr>
      <w:r>
        <w:lastRenderedPageBreak/>
        <w:t xml:space="preserve">4.4 </w:t>
      </w:r>
      <w:r>
        <w:tab/>
        <w:t xml:space="preserve">EXTENSION .......................................................................................................... 4-2 4.5 </w:t>
      </w:r>
      <w:r>
        <w:tab/>
        <w:t xml:space="preserve">BEHAVIOR ............................................................................................................ 4-3 </w:t>
      </w:r>
    </w:p>
    <w:p w14:paraId="18B88ED5" w14:textId="77777777" w:rsidR="0092795E" w:rsidRDefault="00AD4CD5">
      <w:pPr>
        <w:spacing w:after="176" w:line="259" w:lineRule="auto"/>
        <w:ind w:left="368" w:right="305"/>
        <w:jc w:val="center"/>
      </w:pPr>
      <w:r>
        <w:rPr>
          <w:b/>
          <w:sz w:val="28"/>
        </w:rPr>
        <w:t xml:space="preserve">CONTENTS (continued) </w:t>
      </w:r>
    </w:p>
    <w:p w14:paraId="7B4C5226" w14:textId="77777777" w:rsidR="0092795E" w:rsidRDefault="00AD4CD5">
      <w:pPr>
        <w:pStyle w:val="Heading3"/>
        <w:tabs>
          <w:tab w:val="center" w:pos="721"/>
          <w:tab w:val="center" w:pos="9127"/>
        </w:tabs>
        <w:spacing w:after="223" w:line="259" w:lineRule="auto"/>
        <w:ind w:left="0" w:firstLine="0"/>
      </w:pPr>
      <w:r>
        <w:rPr>
          <w:rFonts w:ascii="Calibri" w:eastAsia="Calibri" w:hAnsi="Calibri" w:cs="Calibri"/>
          <w:b w:val="0"/>
          <w:sz w:val="22"/>
        </w:rPr>
        <w:tab/>
      </w:r>
      <w:r>
        <w:rPr>
          <w:b w:val="0"/>
          <w:u w:val="single" w:color="000000"/>
        </w:rPr>
        <w:t>Section</w:t>
      </w:r>
      <w:r>
        <w:rPr>
          <w:b w:val="0"/>
        </w:rPr>
        <w:t xml:space="preserve"> </w:t>
      </w:r>
      <w:r>
        <w:rPr>
          <w:b w:val="0"/>
        </w:rPr>
        <w:tab/>
      </w:r>
      <w:r>
        <w:rPr>
          <w:b w:val="0"/>
          <w:u w:val="single" w:color="000000"/>
        </w:rPr>
        <w:t>Page</w:t>
      </w:r>
      <w:r>
        <w:rPr>
          <w:b w:val="0"/>
        </w:rPr>
        <w:t xml:space="preserve"> </w:t>
      </w:r>
    </w:p>
    <w:p w14:paraId="39F874AA"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4.6 </w:t>
      </w:r>
      <w:r>
        <w:tab/>
        <w:t xml:space="preserve">REQUIRED OPERATIONS .................................................................................. 4-5 </w:t>
      </w:r>
    </w:p>
    <w:p w14:paraId="0BA07727"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4.7 </w:t>
      </w:r>
      <w:r>
        <w:tab/>
        <w:t xml:space="preserve">CONFIGURATION PARAMETERS .................................................................... 4-8 </w:t>
      </w:r>
    </w:p>
    <w:p w14:paraId="2607BB08" w14:textId="77777777" w:rsidR="0092795E" w:rsidRDefault="00AD4CD5">
      <w:pPr>
        <w:tabs>
          <w:tab w:val="center" w:pos="870"/>
          <w:tab w:val="center" w:pos="5314"/>
        </w:tabs>
        <w:spacing w:after="6"/>
        <w:ind w:left="0" w:firstLine="0"/>
        <w:jc w:val="left"/>
      </w:pPr>
      <w:r>
        <w:rPr>
          <w:rFonts w:ascii="Calibri" w:eastAsia="Calibri" w:hAnsi="Calibri" w:cs="Calibri"/>
          <w:sz w:val="22"/>
        </w:rPr>
        <w:tab/>
      </w:r>
      <w:r>
        <w:t xml:space="preserve">4.8 </w:t>
      </w:r>
      <w:r>
        <w:tab/>
        <w:t xml:space="preserve">READ-ONLY PARAMETERS ............................................................................ 4-10 </w:t>
      </w:r>
    </w:p>
    <w:p w14:paraId="119EEDA9"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4.9 </w:t>
      </w:r>
      <w:r>
        <w:tab/>
        <w:t xml:space="preserve">PROCEDURE STATE TABLE ........................................................................... 4-11 </w:t>
      </w:r>
    </w:p>
    <w:p w14:paraId="19103860" w14:textId="77777777" w:rsidR="0092795E" w:rsidRDefault="00AD4CD5">
      <w:pPr>
        <w:spacing w:after="0" w:line="259" w:lineRule="auto"/>
        <w:ind w:left="360" w:firstLine="0"/>
        <w:jc w:val="left"/>
      </w:pPr>
      <w:r>
        <w:rPr>
          <w:b/>
          <w:color w:val="0000FF"/>
        </w:rPr>
        <w:t xml:space="preserve"> </w:t>
      </w:r>
    </w:p>
    <w:p w14:paraId="1E4F7565" w14:textId="77777777" w:rsidR="0092795E" w:rsidRDefault="00AD4CD5">
      <w:pPr>
        <w:pStyle w:val="Heading2"/>
        <w:tabs>
          <w:tab w:val="center" w:pos="420"/>
          <w:tab w:val="center" w:pos="5040"/>
        </w:tabs>
        <w:spacing w:after="8"/>
        <w:ind w:left="0" w:firstLine="0"/>
      </w:pPr>
      <w:r>
        <w:rPr>
          <w:rFonts w:ascii="Calibri" w:eastAsia="Calibri" w:hAnsi="Calibri" w:cs="Calibri"/>
          <w:b w:val="0"/>
          <w:sz w:val="22"/>
        </w:rPr>
        <w:tab/>
      </w:r>
      <w:r>
        <w:rPr>
          <w:sz w:val="24"/>
        </w:rPr>
        <w:t>5</w:t>
      </w:r>
      <w:r>
        <w:rPr>
          <w:b w:val="0"/>
          <w:sz w:val="24"/>
        </w:rPr>
        <w:t xml:space="preserve"> </w:t>
      </w:r>
      <w:r>
        <w:rPr>
          <w:b w:val="0"/>
          <w:sz w:val="24"/>
        </w:rPr>
        <w:tab/>
      </w:r>
      <w:r>
        <w:rPr>
          <w:sz w:val="24"/>
        </w:rPr>
        <w:t>BUFFERED FRAME DATA PROCESSING PROCEDURE</w:t>
      </w:r>
      <w:r>
        <w:rPr>
          <w:b w:val="0"/>
          <w:sz w:val="24"/>
        </w:rPr>
        <w:t xml:space="preserve"> ................................... </w:t>
      </w:r>
      <w:r>
        <w:rPr>
          <w:sz w:val="24"/>
        </w:rPr>
        <w:t>5-1</w:t>
      </w:r>
      <w:r>
        <w:rPr>
          <w:b w:val="0"/>
          <w:sz w:val="24"/>
        </w:rPr>
        <w:t xml:space="preserve"> </w:t>
      </w:r>
    </w:p>
    <w:p w14:paraId="69577835" w14:textId="77777777" w:rsidR="0092795E" w:rsidRDefault="00AD4CD5">
      <w:pPr>
        <w:spacing w:after="0" w:line="259" w:lineRule="auto"/>
        <w:ind w:left="720" w:firstLine="0"/>
        <w:jc w:val="left"/>
      </w:pPr>
      <w:r>
        <w:rPr>
          <w:color w:val="0000FF"/>
        </w:rPr>
        <w:t xml:space="preserve"> </w:t>
      </w:r>
    </w:p>
    <w:p w14:paraId="5BAB8542"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5.1 </w:t>
      </w:r>
      <w:r>
        <w:tab/>
        <w:t xml:space="preserve">DISCUSSION ......................................................................................................... 5-1 </w:t>
      </w:r>
    </w:p>
    <w:p w14:paraId="5E24266B" w14:textId="77777777" w:rsidR="0092795E" w:rsidRDefault="00AD4CD5">
      <w:pPr>
        <w:tabs>
          <w:tab w:val="center" w:pos="870"/>
          <w:tab w:val="center" w:pos="5314"/>
        </w:tabs>
        <w:spacing w:after="6"/>
        <w:ind w:left="0" w:firstLine="0"/>
        <w:jc w:val="left"/>
      </w:pPr>
      <w:r>
        <w:rPr>
          <w:rFonts w:ascii="Calibri" w:eastAsia="Calibri" w:hAnsi="Calibri" w:cs="Calibri"/>
          <w:sz w:val="22"/>
        </w:rPr>
        <w:tab/>
      </w:r>
      <w:r>
        <w:t xml:space="preserve">5.2 </w:t>
      </w:r>
      <w:r>
        <w:tab/>
        <w:t xml:space="preserve">PROCEDURE TYPE IDENTIFIER ....................................................................... 5-2 </w:t>
      </w:r>
    </w:p>
    <w:p w14:paraId="2BE2B0DD" w14:textId="77777777" w:rsidR="0092795E" w:rsidRDefault="00AD4CD5">
      <w:pPr>
        <w:tabs>
          <w:tab w:val="center" w:pos="870"/>
          <w:tab w:val="center" w:pos="5314"/>
        </w:tabs>
        <w:spacing w:after="6"/>
        <w:ind w:left="0" w:firstLine="0"/>
        <w:jc w:val="left"/>
      </w:pPr>
      <w:r>
        <w:rPr>
          <w:rFonts w:ascii="Calibri" w:eastAsia="Calibri" w:hAnsi="Calibri" w:cs="Calibri"/>
          <w:sz w:val="22"/>
        </w:rPr>
        <w:tab/>
      </w:r>
      <w:r>
        <w:t xml:space="preserve">5.3 </w:t>
      </w:r>
      <w:r>
        <w:tab/>
        <w:t xml:space="preserve">REFINEMENT ....................................................................................................... 5-2 </w:t>
      </w:r>
    </w:p>
    <w:p w14:paraId="32A7C788"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5.4 </w:t>
      </w:r>
      <w:r>
        <w:tab/>
        <w:t xml:space="preserve">EXTENSION .......................................................................................................... 5-2 </w:t>
      </w:r>
    </w:p>
    <w:p w14:paraId="699E7D8D"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5.5 </w:t>
      </w:r>
      <w:r>
        <w:tab/>
        <w:t xml:space="preserve">BEHAVIOR ............................................................................................................ 5-3 </w:t>
      </w:r>
    </w:p>
    <w:p w14:paraId="00437F91"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5.6 </w:t>
      </w:r>
      <w:r>
        <w:tab/>
        <w:t xml:space="preserve">REQUIRED OPERATIONS .................................................................................. 5-5 </w:t>
      </w:r>
    </w:p>
    <w:p w14:paraId="38817C06"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5.7 </w:t>
      </w:r>
      <w:r>
        <w:tab/>
        <w:t xml:space="preserve">CONFIGURATION PARAMETERS .................................................................... 5-9 </w:t>
      </w:r>
    </w:p>
    <w:p w14:paraId="5A7FBB4F" w14:textId="77777777" w:rsidR="0092795E" w:rsidRDefault="00AD4CD5">
      <w:pPr>
        <w:tabs>
          <w:tab w:val="center" w:pos="870"/>
          <w:tab w:val="center" w:pos="5314"/>
        </w:tabs>
        <w:spacing w:after="6"/>
        <w:ind w:left="0" w:firstLine="0"/>
        <w:jc w:val="left"/>
      </w:pPr>
      <w:r>
        <w:rPr>
          <w:rFonts w:ascii="Calibri" w:eastAsia="Calibri" w:hAnsi="Calibri" w:cs="Calibri"/>
          <w:sz w:val="22"/>
        </w:rPr>
        <w:tab/>
      </w:r>
      <w:r>
        <w:t xml:space="preserve">5.8 </w:t>
      </w:r>
      <w:r>
        <w:tab/>
        <w:t xml:space="preserve">READ-ONLY PARAMETERS ............................................................................ 5-11 </w:t>
      </w:r>
    </w:p>
    <w:p w14:paraId="7141B8B6"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5.9 </w:t>
      </w:r>
      <w:r>
        <w:tab/>
        <w:t xml:space="preserve">PROCEDURE STATE TABLE ........................................................................... 5-13 </w:t>
      </w:r>
    </w:p>
    <w:p w14:paraId="0158175B" w14:textId="77777777" w:rsidR="0092795E" w:rsidRDefault="00AD4CD5">
      <w:pPr>
        <w:spacing w:after="0" w:line="259" w:lineRule="auto"/>
        <w:ind w:left="360" w:firstLine="0"/>
        <w:jc w:val="left"/>
      </w:pPr>
      <w:r>
        <w:rPr>
          <w:b/>
          <w:color w:val="0000FF"/>
        </w:rPr>
        <w:t xml:space="preserve"> </w:t>
      </w:r>
    </w:p>
    <w:p w14:paraId="2B84ADA4" w14:textId="77777777" w:rsidR="0092795E" w:rsidRDefault="00AD4CD5">
      <w:pPr>
        <w:numPr>
          <w:ilvl w:val="0"/>
          <w:numId w:val="5"/>
        </w:numPr>
        <w:spacing w:after="6"/>
        <w:ind w:right="51" w:hanging="360"/>
      </w:pPr>
      <w:r>
        <w:rPr>
          <w:b/>
        </w:rPr>
        <w:t>MASTER THROW EVENT PROCEDURE</w:t>
      </w:r>
      <w:r>
        <w:t xml:space="preserve"> ............................................................... </w:t>
      </w:r>
      <w:r>
        <w:rPr>
          <w:b/>
        </w:rPr>
        <w:t>6-1</w:t>
      </w:r>
      <w:r>
        <w:t xml:space="preserve"> </w:t>
      </w:r>
    </w:p>
    <w:p w14:paraId="1C062D2C" w14:textId="77777777" w:rsidR="0092795E" w:rsidRDefault="00AD4CD5">
      <w:pPr>
        <w:spacing w:after="0" w:line="259" w:lineRule="auto"/>
        <w:ind w:left="720" w:firstLine="0"/>
        <w:jc w:val="left"/>
      </w:pPr>
      <w:r>
        <w:rPr>
          <w:color w:val="0000FF"/>
        </w:rPr>
        <w:t xml:space="preserve"> </w:t>
      </w:r>
    </w:p>
    <w:p w14:paraId="33FF9FA1" w14:textId="77777777" w:rsidR="0092795E" w:rsidRDefault="00AD4CD5">
      <w:pPr>
        <w:numPr>
          <w:ilvl w:val="1"/>
          <w:numId w:val="5"/>
        </w:numPr>
        <w:spacing w:after="6"/>
        <w:ind w:right="51" w:hanging="547"/>
      </w:pPr>
      <w:r>
        <w:t xml:space="preserve">DISCUSSION ......................................................................................................... 6-1 </w:t>
      </w:r>
    </w:p>
    <w:p w14:paraId="709BACE1" w14:textId="77777777" w:rsidR="0092795E" w:rsidRDefault="00AD4CD5">
      <w:pPr>
        <w:numPr>
          <w:ilvl w:val="1"/>
          <w:numId w:val="5"/>
        </w:numPr>
        <w:spacing w:after="6"/>
        <w:ind w:right="51" w:hanging="547"/>
      </w:pPr>
      <w:r>
        <w:t xml:space="preserve">PROCEDURE TYPE IDENTIFIER ....................................................................... 6-2 </w:t>
      </w:r>
    </w:p>
    <w:p w14:paraId="1F441D94" w14:textId="77777777" w:rsidR="0092795E" w:rsidRDefault="00AD4CD5">
      <w:pPr>
        <w:numPr>
          <w:ilvl w:val="1"/>
          <w:numId w:val="5"/>
        </w:numPr>
        <w:spacing w:after="6"/>
        <w:ind w:right="51" w:hanging="547"/>
      </w:pPr>
      <w:r>
        <w:t xml:space="preserve">REFINEMENT ....................................................................................................... 6-2 </w:t>
      </w:r>
    </w:p>
    <w:p w14:paraId="132F6CF1" w14:textId="77777777" w:rsidR="0092795E" w:rsidRDefault="00AD4CD5">
      <w:pPr>
        <w:numPr>
          <w:ilvl w:val="1"/>
          <w:numId w:val="5"/>
        </w:numPr>
        <w:spacing w:after="6"/>
        <w:ind w:right="51" w:hanging="547"/>
      </w:pPr>
      <w:r>
        <w:t xml:space="preserve">EXTENSION .......................................................................................................... 6-2 </w:t>
      </w:r>
    </w:p>
    <w:p w14:paraId="1D73198B" w14:textId="77777777" w:rsidR="0092795E" w:rsidRDefault="00AD4CD5">
      <w:pPr>
        <w:numPr>
          <w:ilvl w:val="1"/>
          <w:numId w:val="5"/>
        </w:numPr>
        <w:spacing w:after="6"/>
        <w:ind w:right="51" w:hanging="547"/>
      </w:pPr>
      <w:r>
        <w:t xml:space="preserve">BEHAVIOR ............................................................................................................ 6-2 </w:t>
      </w:r>
    </w:p>
    <w:p w14:paraId="63A7A19E" w14:textId="77777777" w:rsidR="0092795E" w:rsidRDefault="00AD4CD5">
      <w:pPr>
        <w:numPr>
          <w:ilvl w:val="1"/>
          <w:numId w:val="5"/>
        </w:numPr>
        <w:spacing w:after="6"/>
        <w:ind w:right="51" w:hanging="547"/>
      </w:pPr>
      <w:r>
        <w:t xml:space="preserve">REQUIRED OPERATIONS .................................................................................. 6-3 </w:t>
      </w:r>
    </w:p>
    <w:p w14:paraId="30F0061D" w14:textId="77777777" w:rsidR="0092795E" w:rsidRDefault="00AD4CD5">
      <w:pPr>
        <w:numPr>
          <w:ilvl w:val="1"/>
          <w:numId w:val="5"/>
        </w:numPr>
        <w:spacing w:after="6"/>
        <w:ind w:right="51" w:hanging="547"/>
      </w:pPr>
      <w:r>
        <w:t xml:space="preserve">CONFIGURATION PARAMETERS .................................................................... 6-4 </w:t>
      </w:r>
    </w:p>
    <w:p w14:paraId="0327469A" w14:textId="77777777" w:rsidR="0092795E" w:rsidRDefault="00AD4CD5">
      <w:pPr>
        <w:numPr>
          <w:ilvl w:val="1"/>
          <w:numId w:val="5"/>
        </w:numPr>
        <w:spacing w:after="6"/>
        <w:ind w:right="51" w:hanging="547"/>
      </w:pPr>
      <w:r>
        <w:t xml:space="preserve">PROCEDURE STATE TABLE ............................................................................. 6-4 </w:t>
      </w:r>
    </w:p>
    <w:p w14:paraId="14CC410A" w14:textId="77777777" w:rsidR="0092795E" w:rsidRDefault="00AD4CD5">
      <w:pPr>
        <w:spacing w:after="0" w:line="259" w:lineRule="auto"/>
        <w:ind w:left="360" w:firstLine="0"/>
        <w:jc w:val="left"/>
      </w:pPr>
      <w:r>
        <w:rPr>
          <w:b/>
          <w:color w:val="0000FF"/>
        </w:rPr>
        <w:t xml:space="preserve"> </w:t>
      </w:r>
    </w:p>
    <w:p w14:paraId="7AE7CDDC" w14:textId="77777777" w:rsidR="0092795E" w:rsidRDefault="00AD4CD5">
      <w:pPr>
        <w:pStyle w:val="Heading2"/>
        <w:spacing w:after="8"/>
        <w:ind w:left="370" w:right="6"/>
      </w:pPr>
      <w:r>
        <w:rPr>
          <w:sz w:val="24"/>
        </w:rPr>
        <w:t>7</w:t>
      </w:r>
      <w:r>
        <w:rPr>
          <w:b w:val="0"/>
          <w:sz w:val="24"/>
        </w:rPr>
        <w:t xml:space="preserve"> </w:t>
      </w:r>
      <w:r>
        <w:rPr>
          <w:b w:val="0"/>
          <w:sz w:val="24"/>
        </w:rPr>
        <w:tab/>
      </w:r>
      <w:r>
        <w:rPr>
          <w:sz w:val="24"/>
        </w:rPr>
        <w:t xml:space="preserve">SETTING OF SERVICE MANAGEMENT AND CONFIGURATION PARAMETERS INHERITED FROM FRAMEWORK OPERATIONS  </w:t>
      </w:r>
    </w:p>
    <w:p w14:paraId="29D16EBA" w14:textId="77777777" w:rsidR="0092795E" w:rsidRDefault="00AD4CD5">
      <w:pPr>
        <w:spacing w:after="6"/>
        <w:ind w:left="730" w:right="51"/>
      </w:pPr>
      <w:r>
        <w:rPr>
          <w:b/>
        </w:rPr>
        <w:t>AND PROCEDURES</w:t>
      </w:r>
      <w:r>
        <w:t xml:space="preserve"> .................................................................................................... </w:t>
      </w:r>
      <w:r>
        <w:rPr>
          <w:b/>
        </w:rPr>
        <w:t>7-1</w:t>
      </w:r>
      <w:r>
        <w:t xml:space="preserve"> </w:t>
      </w:r>
    </w:p>
    <w:p w14:paraId="6291AE82" w14:textId="77777777" w:rsidR="0092795E" w:rsidRDefault="00AD4CD5">
      <w:pPr>
        <w:spacing w:after="0" w:line="259" w:lineRule="auto"/>
        <w:ind w:left="720" w:firstLine="0"/>
        <w:jc w:val="left"/>
      </w:pPr>
      <w:r>
        <w:rPr>
          <w:color w:val="0000FF"/>
        </w:rPr>
        <w:t xml:space="preserve"> </w:t>
      </w:r>
    </w:p>
    <w:p w14:paraId="09E0A25F" w14:textId="77777777" w:rsidR="0092795E" w:rsidRDefault="00AD4CD5">
      <w:pPr>
        <w:tabs>
          <w:tab w:val="center" w:pos="870"/>
          <w:tab w:val="center" w:pos="5313"/>
        </w:tabs>
        <w:spacing w:after="6"/>
        <w:ind w:left="0" w:firstLine="0"/>
        <w:jc w:val="left"/>
      </w:pPr>
      <w:r>
        <w:rPr>
          <w:rFonts w:ascii="Calibri" w:eastAsia="Calibri" w:hAnsi="Calibri" w:cs="Calibri"/>
          <w:sz w:val="22"/>
        </w:rPr>
        <w:tab/>
      </w:r>
      <w:r>
        <w:t xml:space="preserve">7.1 </w:t>
      </w:r>
      <w:r>
        <w:tab/>
        <w:t xml:space="preserve">GENERAL .............................................................................................................. 7-1 </w:t>
      </w:r>
    </w:p>
    <w:p w14:paraId="09C1D4A2" w14:textId="77777777" w:rsidR="0092795E" w:rsidRDefault="00AD4CD5">
      <w:pPr>
        <w:tabs>
          <w:tab w:val="center" w:pos="870"/>
          <w:tab w:val="center" w:pos="4417"/>
        </w:tabs>
        <w:spacing w:after="6"/>
        <w:ind w:left="0" w:firstLine="0"/>
        <w:jc w:val="left"/>
      </w:pPr>
      <w:r>
        <w:rPr>
          <w:rFonts w:ascii="Calibri" w:eastAsia="Calibri" w:hAnsi="Calibri" w:cs="Calibri"/>
          <w:sz w:val="22"/>
        </w:rPr>
        <w:lastRenderedPageBreak/>
        <w:tab/>
      </w:r>
      <w:r>
        <w:t xml:space="preserve">7.2 </w:t>
      </w:r>
      <w:r>
        <w:tab/>
        <w:t xml:space="preserve">ASSOCIATION CONTROL PROCEDURE CONFIGURATION  </w:t>
      </w:r>
    </w:p>
    <w:p w14:paraId="6C06EE37" w14:textId="77777777" w:rsidR="0092795E" w:rsidRDefault="00AD4CD5">
      <w:pPr>
        <w:spacing w:after="3" w:line="259" w:lineRule="auto"/>
        <w:ind w:left="10" w:right="308"/>
        <w:jc w:val="right"/>
      </w:pPr>
      <w:r>
        <w:t xml:space="preserve">PARAMETERS ...................................................................................................... 7-1 </w:t>
      </w:r>
    </w:p>
    <w:p w14:paraId="60EDA9FE" w14:textId="77777777" w:rsidR="0092795E" w:rsidRDefault="00AD4CD5">
      <w:pPr>
        <w:tabs>
          <w:tab w:val="center" w:pos="870"/>
          <w:tab w:val="center" w:pos="4298"/>
        </w:tabs>
        <w:spacing w:after="6"/>
        <w:ind w:left="0" w:firstLine="0"/>
        <w:jc w:val="left"/>
      </w:pPr>
      <w:r>
        <w:rPr>
          <w:rFonts w:ascii="Calibri" w:eastAsia="Calibri" w:hAnsi="Calibri" w:cs="Calibri"/>
          <w:sz w:val="22"/>
        </w:rPr>
        <w:tab/>
      </w:r>
      <w:r>
        <w:t xml:space="preserve">7.3 </w:t>
      </w:r>
      <w:r>
        <w:tab/>
        <w:t xml:space="preserve">SEQUENCE-CONTROLLED FRAME DATA PROCESSING  </w:t>
      </w:r>
    </w:p>
    <w:p w14:paraId="189F5269" w14:textId="77777777" w:rsidR="0092795E" w:rsidRDefault="00AD4CD5">
      <w:pPr>
        <w:spacing w:after="3" w:line="259" w:lineRule="auto"/>
        <w:ind w:left="10" w:right="309"/>
        <w:jc w:val="right"/>
      </w:pPr>
      <w:r>
        <w:t xml:space="preserve">PROCEDURE CONFIGURATION PARAMETERS ........................................... 7-1 </w:t>
      </w:r>
    </w:p>
    <w:p w14:paraId="33295785" w14:textId="77777777" w:rsidR="0092795E" w:rsidRDefault="00AD4CD5">
      <w:pPr>
        <w:tabs>
          <w:tab w:val="center" w:pos="870"/>
          <w:tab w:val="center" w:pos="4187"/>
        </w:tabs>
        <w:spacing w:after="6"/>
        <w:ind w:left="0" w:firstLine="0"/>
        <w:jc w:val="left"/>
      </w:pPr>
      <w:r>
        <w:rPr>
          <w:rFonts w:ascii="Calibri" w:eastAsia="Calibri" w:hAnsi="Calibri" w:cs="Calibri"/>
          <w:sz w:val="22"/>
        </w:rPr>
        <w:tab/>
      </w:r>
      <w:r>
        <w:t xml:space="preserve">7.4 </w:t>
      </w:r>
      <w:r>
        <w:tab/>
        <w:t xml:space="preserve">BUFFERED FRAME DATA PROCESSING PROCEDURE  </w:t>
      </w:r>
    </w:p>
    <w:p w14:paraId="540F46D5" w14:textId="77777777" w:rsidR="0092795E" w:rsidRDefault="00AD4CD5">
      <w:pPr>
        <w:spacing w:after="3" w:line="259" w:lineRule="auto"/>
        <w:ind w:left="10" w:right="307"/>
        <w:jc w:val="right"/>
      </w:pPr>
      <w:r>
        <w:t xml:space="preserve">CONFIGURATION PARAMETERS .................................................................... 7-2 </w:t>
      </w:r>
    </w:p>
    <w:p w14:paraId="691D3816" w14:textId="77777777" w:rsidR="0092795E" w:rsidRDefault="00AD4CD5">
      <w:pPr>
        <w:tabs>
          <w:tab w:val="center" w:pos="870"/>
          <w:tab w:val="center" w:pos="5314"/>
        </w:tabs>
        <w:ind w:left="0" w:firstLine="0"/>
        <w:jc w:val="left"/>
      </w:pPr>
      <w:r>
        <w:rPr>
          <w:rFonts w:ascii="Calibri" w:eastAsia="Calibri" w:hAnsi="Calibri" w:cs="Calibri"/>
          <w:sz w:val="22"/>
        </w:rPr>
        <w:tab/>
      </w:r>
      <w:r>
        <w:t xml:space="preserve">7.5 </w:t>
      </w:r>
      <w:r>
        <w:tab/>
        <w:t xml:space="preserve">CYCLIC REPORT PROCEDURE CONFIGURATION PARAMETERS............ 7-2 </w:t>
      </w:r>
    </w:p>
    <w:p w14:paraId="20FD949D" w14:textId="77777777" w:rsidR="0092795E" w:rsidRDefault="00AD4CD5">
      <w:pPr>
        <w:spacing w:after="176" w:line="259" w:lineRule="auto"/>
        <w:ind w:left="368" w:right="1025"/>
        <w:jc w:val="center"/>
      </w:pPr>
      <w:r>
        <w:rPr>
          <w:b/>
          <w:sz w:val="28"/>
        </w:rPr>
        <w:t xml:space="preserve">CONTENTS (continued) </w:t>
      </w:r>
    </w:p>
    <w:p w14:paraId="3B3AFEBC" w14:textId="77777777" w:rsidR="0092795E" w:rsidRDefault="00AD4CD5">
      <w:pPr>
        <w:pStyle w:val="Heading3"/>
        <w:spacing w:after="223" w:line="259" w:lineRule="auto"/>
        <w:ind w:left="-5"/>
      </w:pPr>
      <w:r>
        <w:rPr>
          <w:b w:val="0"/>
          <w:u w:val="single" w:color="000000"/>
        </w:rPr>
        <w:t>Section</w:t>
      </w:r>
      <w:r>
        <w:rPr>
          <w:b w:val="0"/>
        </w:rPr>
        <w:t xml:space="preserve"> </w:t>
      </w:r>
    </w:p>
    <w:p w14:paraId="614B58DF" w14:textId="77777777" w:rsidR="0092795E" w:rsidRDefault="00AD4CD5">
      <w:pPr>
        <w:spacing w:after="0"/>
        <w:ind w:right="308"/>
      </w:pPr>
      <w:r>
        <w:t xml:space="preserve">7.6 </w:t>
      </w:r>
      <w:r>
        <w:tab/>
        <w:t xml:space="preserve">NOTIFICATION PROCEDURE CONFIGURATION PARAMETERS .............. 7-3 7.7 </w:t>
      </w:r>
      <w:r>
        <w:tab/>
        <w:t xml:space="preserve">INFORMATION QUERY PROCEDURE CONFIGURATION  </w:t>
      </w:r>
    </w:p>
    <w:p w14:paraId="229D5667" w14:textId="77777777" w:rsidR="0092795E" w:rsidRDefault="00AD4CD5">
      <w:pPr>
        <w:spacing w:after="3" w:line="259" w:lineRule="auto"/>
        <w:ind w:left="10" w:right="668"/>
        <w:jc w:val="right"/>
      </w:pPr>
      <w:r>
        <w:t xml:space="preserve">PARAMETERS ...................................................................................................... 7-3 </w:t>
      </w:r>
    </w:p>
    <w:p w14:paraId="09087CC5" w14:textId="77777777" w:rsidR="0092795E" w:rsidRDefault="00AD4CD5">
      <w:pPr>
        <w:tabs>
          <w:tab w:val="center" w:pos="510"/>
          <w:tab w:val="center" w:pos="4039"/>
        </w:tabs>
        <w:spacing w:after="6"/>
        <w:ind w:left="0" w:firstLine="0"/>
        <w:jc w:val="left"/>
      </w:pPr>
      <w:r>
        <w:rPr>
          <w:rFonts w:ascii="Calibri" w:eastAsia="Calibri" w:hAnsi="Calibri" w:cs="Calibri"/>
          <w:sz w:val="22"/>
        </w:rPr>
        <w:tab/>
      </w:r>
      <w:r>
        <w:t xml:space="preserve">7.8 </w:t>
      </w:r>
      <w:r>
        <w:tab/>
        <w:t xml:space="preserve">MASTER THROW EVENT PROCEDURE CONFIGURATION  </w:t>
      </w:r>
    </w:p>
    <w:p w14:paraId="25A752C2" w14:textId="77777777" w:rsidR="0092795E" w:rsidRDefault="00AD4CD5">
      <w:pPr>
        <w:spacing w:after="3" w:line="259" w:lineRule="auto"/>
        <w:ind w:left="10" w:right="668"/>
        <w:jc w:val="right"/>
      </w:pPr>
      <w:r>
        <w:t xml:space="preserve">PARAMETERS ...................................................................................................... 7-3 </w:t>
      </w:r>
    </w:p>
    <w:p w14:paraId="1F1E9101" w14:textId="77777777" w:rsidR="0092795E" w:rsidRDefault="00AD4CD5">
      <w:pPr>
        <w:spacing w:after="0" w:line="259" w:lineRule="auto"/>
        <w:ind w:left="0" w:firstLine="0"/>
        <w:jc w:val="left"/>
      </w:pPr>
      <w:r>
        <w:rPr>
          <w:b/>
          <w:color w:val="0000FF"/>
        </w:rPr>
        <w:t xml:space="preserve"> </w:t>
      </w:r>
    </w:p>
    <w:p w14:paraId="72AD9380" w14:textId="77777777" w:rsidR="0092795E" w:rsidRDefault="00AD4CD5">
      <w:pPr>
        <w:pStyle w:val="Heading2"/>
        <w:tabs>
          <w:tab w:val="center" w:pos="4000"/>
        </w:tabs>
        <w:spacing w:after="8"/>
        <w:ind w:left="-15" w:firstLine="0"/>
      </w:pPr>
      <w:r>
        <w:rPr>
          <w:sz w:val="24"/>
        </w:rPr>
        <w:t>8</w:t>
      </w:r>
      <w:r>
        <w:rPr>
          <w:b w:val="0"/>
          <w:sz w:val="24"/>
        </w:rPr>
        <w:t xml:space="preserve"> </w:t>
      </w:r>
      <w:r>
        <w:rPr>
          <w:b w:val="0"/>
          <w:sz w:val="24"/>
        </w:rPr>
        <w:tab/>
      </w:r>
      <w:r>
        <w:rPr>
          <w:sz w:val="24"/>
        </w:rPr>
        <w:t xml:space="preserve">FORWARD FRAME SERVICE-LEVEL FUNCTIONAL RESOURCE </w:t>
      </w:r>
    </w:p>
    <w:p w14:paraId="080081ED" w14:textId="77777777" w:rsidR="0092795E" w:rsidRDefault="00AD4CD5">
      <w:pPr>
        <w:spacing w:after="6"/>
        <w:ind w:right="51"/>
      </w:pPr>
      <w:r>
        <w:rPr>
          <w:b/>
        </w:rPr>
        <w:t>PARAMETERS AND EVENTS</w:t>
      </w:r>
      <w:r>
        <w:t xml:space="preserve"> ................................................................................... </w:t>
      </w:r>
      <w:r>
        <w:rPr>
          <w:b/>
        </w:rPr>
        <w:t>8-1</w:t>
      </w:r>
      <w:r>
        <w:t xml:space="preserve"> </w:t>
      </w:r>
    </w:p>
    <w:p w14:paraId="16850E48" w14:textId="77777777" w:rsidR="0092795E" w:rsidRDefault="00AD4CD5">
      <w:pPr>
        <w:spacing w:after="0" w:line="259" w:lineRule="auto"/>
        <w:ind w:left="360" w:firstLine="0"/>
        <w:jc w:val="left"/>
      </w:pPr>
      <w:r>
        <w:rPr>
          <w:color w:val="0000FF"/>
        </w:rPr>
        <w:t xml:space="preserve"> </w:t>
      </w:r>
    </w:p>
    <w:p w14:paraId="0981A7F1"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8.1 </w:t>
      </w:r>
      <w:r>
        <w:tab/>
        <w:t xml:space="preserve">GENERAL .............................................................................................................. 8-1 </w:t>
      </w:r>
    </w:p>
    <w:p w14:paraId="4E147C7A" w14:textId="77777777" w:rsidR="0092795E" w:rsidRDefault="00AD4CD5">
      <w:pPr>
        <w:spacing w:after="14"/>
        <w:ind w:right="51"/>
      </w:pPr>
      <w:r>
        <w:t xml:space="preserve">8.2 </w:t>
      </w:r>
      <w:r>
        <w:rPr>
          <w:rFonts w:ascii="Courier New" w:eastAsia="Courier New" w:hAnsi="Courier New" w:cs="Courier New"/>
        </w:rPr>
        <w:t>FFRESPONSETIMEOUT</w:t>
      </w:r>
      <w:r>
        <w:t xml:space="preserve"> FUNCTIONAL RESOURCE PARAMETER .............. 8-1 </w:t>
      </w:r>
    </w:p>
    <w:p w14:paraId="02F82971" w14:textId="77777777" w:rsidR="0092795E" w:rsidRDefault="00AD4CD5">
      <w:pPr>
        <w:spacing w:after="18"/>
        <w:ind w:right="51"/>
      </w:pPr>
      <w:r>
        <w:t xml:space="preserve">8.3 </w:t>
      </w:r>
      <w:r>
        <w:rPr>
          <w:rFonts w:ascii="Courier New" w:eastAsia="Courier New" w:hAnsi="Courier New" w:cs="Courier New"/>
        </w:rPr>
        <w:t>FFPRODSTAT</w:t>
      </w:r>
      <w:r>
        <w:t xml:space="preserve"> FUNCTIONAL RESOURCE PARAMETER ............................... 8-2 </w:t>
      </w:r>
    </w:p>
    <w:p w14:paraId="055A94B8" w14:textId="77777777" w:rsidR="0092795E" w:rsidRDefault="00AD4CD5">
      <w:pPr>
        <w:spacing w:after="18"/>
        <w:ind w:right="51"/>
      </w:pPr>
      <w:r>
        <w:t xml:space="preserve">8.4 </w:t>
      </w:r>
      <w:r>
        <w:rPr>
          <w:rFonts w:ascii="Courier New" w:eastAsia="Courier New" w:hAnsi="Courier New" w:cs="Courier New"/>
        </w:rPr>
        <w:t>FFPRODSTATCHANGE</w:t>
      </w:r>
      <w:r>
        <w:t xml:space="preserve"> EVENT ............................................................................ 8-2 </w:t>
      </w:r>
    </w:p>
    <w:p w14:paraId="7F0800F4" w14:textId="77777777" w:rsidR="0092795E" w:rsidRDefault="00AD4CD5">
      <w:pPr>
        <w:spacing w:after="13"/>
        <w:ind w:right="51"/>
      </w:pPr>
      <w:r>
        <w:t xml:space="preserve">8.5 </w:t>
      </w:r>
      <w:r>
        <w:rPr>
          <w:rFonts w:ascii="Courier New" w:eastAsia="Courier New" w:hAnsi="Courier New" w:cs="Courier New"/>
        </w:rPr>
        <w:t>FFPRODCONFIGURATIONCHANGE</w:t>
      </w:r>
      <w:r>
        <w:t xml:space="preserve"> EVENT ...................................................... 8-3 </w:t>
      </w:r>
    </w:p>
    <w:p w14:paraId="7119849E" w14:textId="77777777" w:rsidR="0092795E" w:rsidRDefault="00AD4CD5">
      <w:pPr>
        <w:spacing w:after="0" w:line="259" w:lineRule="auto"/>
        <w:ind w:left="0" w:firstLine="0"/>
        <w:jc w:val="left"/>
      </w:pPr>
      <w:r>
        <w:rPr>
          <w:b/>
          <w:color w:val="0000FF"/>
        </w:rPr>
        <w:t xml:space="preserve"> </w:t>
      </w:r>
    </w:p>
    <w:p w14:paraId="7B01995B" w14:textId="77777777" w:rsidR="0092795E" w:rsidRDefault="00AD4CD5">
      <w:pPr>
        <w:pStyle w:val="Heading2"/>
        <w:spacing w:after="0"/>
        <w:ind w:left="345" w:right="650" w:hanging="360"/>
      </w:pPr>
      <w:r>
        <w:rPr>
          <w:sz w:val="24"/>
        </w:rPr>
        <w:t>9</w:t>
      </w:r>
      <w:r>
        <w:rPr>
          <w:b w:val="0"/>
          <w:sz w:val="24"/>
        </w:rPr>
        <w:t xml:space="preserve"> </w:t>
      </w:r>
      <w:r>
        <w:rPr>
          <w:b w:val="0"/>
          <w:sz w:val="24"/>
        </w:rPr>
        <w:tab/>
      </w:r>
      <w:r>
        <w:rPr>
          <w:sz w:val="24"/>
        </w:rPr>
        <w:t xml:space="preserve">REFINEMENT OF DEFINITIONS OF FRAMEWORK PARAMETERS, EVENTS, DIRECTIVES, AND DIAGNOSTIC VALUES USED BY THE </w:t>
      </w:r>
    </w:p>
    <w:p w14:paraId="076530EC" w14:textId="77777777" w:rsidR="0092795E" w:rsidRDefault="00AD4CD5">
      <w:pPr>
        <w:spacing w:after="6"/>
        <w:ind w:right="51"/>
      </w:pPr>
      <w:r>
        <w:rPr>
          <w:b/>
        </w:rPr>
        <w:t>FORWARD FRAME SERVICE</w:t>
      </w:r>
      <w:r>
        <w:t xml:space="preserve"> .................................................................................. </w:t>
      </w:r>
      <w:r>
        <w:rPr>
          <w:b/>
        </w:rPr>
        <w:t>9-1</w:t>
      </w:r>
      <w:r>
        <w:t xml:space="preserve"> </w:t>
      </w:r>
    </w:p>
    <w:p w14:paraId="501280C3" w14:textId="77777777" w:rsidR="0092795E" w:rsidRDefault="00AD4CD5">
      <w:pPr>
        <w:spacing w:after="0" w:line="259" w:lineRule="auto"/>
        <w:ind w:left="360" w:firstLine="0"/>
        <w:jc w:val="left"/>
      </w:pPr>
      <w:r>
        <w:rPr>
          <w:color w:val="0000FF"/>
        </w:rPr>
        <w:t xml:space="preserve"> </w:t>
      </w:r>
    </w:p>
    <w:p w14:paraId="70E28710" w14:textId="77777777" w:rsidR="0092795E" w:rsidRDefault="00AD4CD5">
      <w:pPr>
        <w:tabs>
          <w:tab w:val="center" w:pos="510"/>
          <w:tab w:val="center" w:pos="4953"/>
        </w:tabs>
        <w:spacing w:after="6"/>
        <w:ind w:left="0" w:firstLine="0"/>
        <w:jc w:val="left"/>
      </w:pPr>
      <w:r>
        <w:rPr>
          <w:rFonts w:ascii="Calibri" w:eastAsia="Calibri" w:hAnsi="Calibri" w:cs="Calibri"/>
          <w:sz w:val="22"/>
        </w:rPr>
        <w:tab/>
      </w:r>
      <w:r>
        <w:t xml:space="preserve">9.1 </w:t>
      </w:r>
      <w:r>
        <w:tab/>
        <w:t xml:space="preserve">GENERAL .............................................................................................................. 9-1 </w:t>
      </w:r>
    </w:p>
    <w:p w14:paraId="3D6462EE" w14:textId="77777777" w:rsidR="0092795E" w:rsidRDefault="00AD4CD5">
      <w:pPr>
        <w:tabs>
          <w:tab w:val="center" w:pos="510"/>
          <w:tab w:val="center" w:pos="4953"/>
        </w:tabs>
        <w:spacing w:after="14"/>
        <w:ind w:left="0" w:firstLine="0"/>
        <w:jc w:val="left"/>
      </w:pPr>
      <w:r>
        <w:rPr>
          <w:rFonts w:ascii="Calibri" w:eastAsia="Calibri" w:hAnsi="Calibri" w:cs="Calibri"/>
          <w:sz w:val="22"/>
        </w:rPr>
        <w:tab/>
      </w:r>
      <w:r>
        <w:t xml:space="preserve">9.2 </w:t>
      </w:r>
      <w:r>
        <w:tab/>
        <w:t xml:space="preserve">‘UNSUPPORTED OPTION’ </w:t>
      </w:r>
      <w:r>
        <w:rPr>
          <w:rFonts w:ascii="Courier New" w:eastAsia="Courier New" w:hAnsi="Courier New" w:cs="Courier New"/>
        </w:rPr>
        <w:t>DIAGNOSTIC</w:t>
      </w:r>
      <w:r>
        <w:t xml:space="preserve"> VALUE REFINEMENT ................ 9-1 </w:t>
      </w:r>
    </w:p>
    <w:p w14:paraId="4F341083" w14:textId="77777777" w:rsidR="0092795E" w:rsidRDefault="00AD4CD5">
      <w:pPr>
        <w:spacing w:after="0" w:line="259" w:lineRule="auto"/>
        <w:ind w:left="0" w:firstLine="0"/>
        <w:jc w:val="left"/>
      </w:pPr>
      <w:r>
        <w:t xml:space="preserve"> </w:t>
      </w:r>
    </w:p>
    <w:p w14:paraId="1B6A5971" w14:textId="77777777" w:rsidR="0092795E" w:rsidRDefault="00AD4CD5">
      <w:pPr>
        <w:spacing w:after="8" w:line="251" w:lineRule="auto"/>
        <w:ind w:left="-5" w:right="6"/>
        <w:jc w:val="left"/>
      </w:pPr>
      <w:r>
        <w:rPr>
          <w:b/>
        </w:rPr>
        <w:t xml:space="preserve">ANNEX </w:t>
      </w:r>
      <w:proofErr w:type="gramStart"/>
      <w:r>
        <w:rPr>
          <w:b/>
        </w:rPr>
        <w:t>A</w:t>
      </w:r>
      <w:proofErr w:type="gramEnd"/>
      <w:r>
        <w:rPr>
          <w:b/>
        </w:rPr>
        <w:t xml:space="preserve"> IMPLEMENTATION CONFORMANCE STATEMENT  </w:t>
      </w:r>
    </w:p>
    <w:p w14:paraId="59F61473" w14:textId="77777777" w:rsidR="0092795E" w:rsidRDefault="00AD4CD5">
      <w:pPr>
        <w:spacing w:after="6"/>
        <w:ind w:left="1277" w:right="51"/>
      </w:pPr>
      <w:proofErr w:type="gramStart"/>
      <w:r>
        <w:rPr>
          <w:b/>
        </w:rPr>
        <w:t>PROFORMA  (</w:t>
      </w:r>
      <w:proofErr w:type="gramEnd"/>
      <w:r>
        <w:rPr>
          <w:b/>
        </w:rPr>
        <w:t>NORMATIVE)</w:t>
      </w:r>
      <w:r>
        <w:t xml:space="preserve"> .................................................................... </w:t>
      </w:r>
      <w:r>
        <w:rPr>
          <w:b/>
        </w:rPr>
        <w:t>A-1</w:t>
      </w:r>
      <w:r>
        <w:t xml:space="preserve"> </w:t>
      </w:r>
    </w:p>
    <w:p w14:paraId="507B55CB" w14:textId="77777777" w:rsidR="0092795E" w:rsidRDefault="00AD4CD5">
      <w:pPr>
        <w:spacing w:after="8" w:line="251" w:lineRule="auto"/>
        <w:ind w:left="-5" w:right="6"/>
        <w:jc w:val="left"/>
      </w:pPr>
      <w:r>
        <w:rPr>
          <w:b/>
        </w:rPr>
        <w:t>ANNEX B SERVICE OBJECT IDENTIFIERS</w:t>
      </w:r>
      <w:proofErr w:type="gramStart"/>
      <w:r>
        <w:rPr>
          <w:b/>
        </w:rPr>
        <w:t xml:space="preserve">   (</w:t>
      </w:r>
      <w:proofErr w:type="gramEnd"/>
      <w:r>
        <w:rPr>
          <w:b/>
        </w:rPr>
        <w:t>NORMATIVE)</w:t>
      </w:r>
      <w:r>
        <w:t xml:space="preserve"> ..............................</w:t>
      </w:r>
      <w:r>
        <w:rPr>
          <w:b/>
        </w:rPr>
        <w:t>B-1</w:t>
      </w:r>
      <w:r>
        <w:t xml:space="preserve"> </w:t>
      </w:r>
      <w:r>
        <w:rPr>
          <w:b/>
        </w:rPr>
        <w:t xml:space="preserve">ANNEX C PROCEDURE—SEQUENCE-CONTROLLED FRAME  </w:t>
      </w:r>
    </w:p>
    <w:p w14:paraId="26973AAB" w14:textId="77777777" w:rsidR="0092795E" w:rsidRDefault="00AD4CD5">
      <w:pPr>
        <w:spacing w:after="6"/>
        <w:ind w:left="1277" w:right="51"/>
      </w:pPr>
      <w:r>
        <w:rPr>
          <w:b/>
        </w:rPr>
        <w:t xml:space="preserve">DATA PROCESSING </w:t>
      </w:r>
      <w:proofErr w:type="gramStart"/>
      <w:r>
        <w:rPr>
          <w:b/>
        </w:rPr>
        <w:t>PDUS  (</w:t>
      </w:r>
      <w:proofErr w:type="gramEnd"/>
      <w:r>
        <w:rPr>
          <w:b/>
        </w:rPr>
        <w:t>NORMATIVE)</w:t>
      </w:r>
      <w:r>
        <w:t xml:space="preserve"> .......................................... </w:t>
      </w:r>
      <w:r>
        <w:rPr>
          <w:b/>
        </w:rPr>
        <w:t>C-1</w:t>
      </w:r>
      <w:r>
        <w:t xml:space="preserve"> </w:t>
      </w:r>
    </w:p>
    <w:p w14:paraId="12B27782" w14:textId="77777777" w:rsidR="0092795E" w:rsidRDefault="00AD4CD5">
      <w:pPr>
        <w:spacing w:after="8" w:line="251" w:lineRule="auto"/>
        <w:ind w:left="-5" w:right="6"/>
        <w:jc w:val="left"/>
      </w:pPr>
      <w:r>
        <w:rPr>
          <w:b/>
        </w:rPr>
        <w:t xml:space="preserve">ANNEX D PROCEDURE—BUFFERED FRAME DATA PROCESSING  </w:t>
      </w:r>
    </w:p>
    <w:p w14:paraId="639F7158" w14:textId="77777777" w:rsidR="0092795E" w:rsidRDefault="00AD4CD5">
      <w:pPr>
        <w:spacing w:after="6"/>
        <w:ind w:left="1277" w:right="51"/>
      </w:pPr>
      <w:proofErr w:type="gramStart"/>
      <w:r>
        <w:rPr>
          <w:b/>
        </w:rPr>
        <w:t>PDUS  (</w:t>
      </w:r>
      <w:proofErr w:type="gramEnd"/>
      <w:r>
        <w:rPr>
          <w:b/>
        </w:rPr>
        <w:t>NORMATIVE)</w:t>
      </w:r>
      <w:r>
        <w:t xml:space="preserve"> ................................................................................. </w:t>
      </w:r>
      <w:r>
        <w:rPr>
          <w:b/>
        </w:rPr>
        <w:t>D-1</w:t>
      </w:r>
      <w:r>
        <w:t xml:space="preserve"> </w:t>
      </w:r>
    </w:p>
    <w:p w14:paraId="76CC22DE" w14:textId="77777777" w:rsidR="0092795E" w:rsidRDefault="00AD4CD5">
      <w:pPr>
        <w:spacing w:after="8" w:line="251" w:lineRule="auto"/>
        <w:ind w:left="-5" w:right="6"/>
        <w:jc w:val="left"/>
      </w:pPr>
      <w:r>
        <w:rPr>
          <w:b/>
        </w:rPr>
        <w:t xml:space="preserve">ANNEX E PROCEDURE—MASTER THROW EVENT PDUS   </w:t>
      </w:r>
    </w:p>
    <w:p w14:paraId="1062A00E" w14:textId="77777777" w:rsidR="0092795E" w:rsidRDefault="00AD4CD5">
      <w:pPr>
        <w:spacing w:after="6"/>
        <w:ind w:left="1277" w:right="51"/>
      </w:pPr>
      <w:r>
        <w:rPr>
          <w:b/>
        </w:rPr>
        <w:lastRenderedPageBreak/>
        <w:t>(NORMATIVE)</w:t>
      </w:r>
      <w:r>
        <w:t xml:space="preserve"> ..............................................................................................</w:t>
      </w:r>
      <w:r>
        <w:rPr>
          <w:b/>
        </w:rPr>
        <w:t>E-1</w:t>
      </w:r>
      <w:r>
        <w:t xml:space="preserve"> </w:t>
      </w:r>
    </w:p>
    <w:p w14:paraId="32A2E0E0" w14:textId="77777777" w:rsidR="0092795E" w:rsidRDefault="00AD4CD5">
      <w:pPr>
        <w:spacing w:after="8" w:line="251" w:lineRule="auto"/>
        <w:ind w:left="-5" w:right="6"/>
        <w:jc w:val="left"/>
      </w:pPr>
      <w:r>
        <w:rPr>
          <w:b/>
        </w:rPr>
        <w:t xml:space="preserve">ANNEX F FORWARD FRAME SERVICE PROCEDURE PARAMETERS, </w:t>
      </w:r>
    </w:p>
    <w:p w14:paraId="2D99B629" w14:textId="77777777" w:rsidR="0092795E" w:rsidRDefault="00AD4CD5">
      <w:pPr>
        <w:spacing w:after="6"/>
        <w:ind w:left="1277" w:right="51"/>
      </w:pPr>
      <w:r>
        <w:rPr>
          <w:b/>
        </w:rPr>
        <w:t xml:space="preserve">EVENTS, AND </w:t>
      </w:r>
      <w:proofErr w:type="gramStart"/>
      <w:r>
        <w:rPr>
          <w:b/>
        </w:rPr>
        <w:t>DIRECTIVES  (</w:t>
      </w:r>
      <w:proofErr w:type="gramEnd"/>
      <w:r>
        <w:rPr>
          <w:b/>
        </w:rPr>
        <w:t>NORMATIVE)</w:t>
      </w:r>
      <w:r>
        <w:t xml:space="preserve"> ........................................ </w:t>
      </w:r>
      <w:r>
        <w:rPr>
          <w:b/>
        </w:rPr>
        <w:t>F-1</w:t>
      </w:r>
      <w:r>
        <w:t xml:space="preserve"> </w:t>
      </w:r>
    </w:p>
    <w:p w14:paraId="7CEE12FD" w14:textId="77777777" w:rsidR="0092795E" w:rsidRDefault="00AD4CD5">
      <w:pPr>
        <w:spacing w:after="8" w:line="251" w:lineRule="auto"/>
        <w:ind w:left="-5" w:right="6"/>
        <w:jc w:val="left"/>
      </w:pPr>
      <w:r>
        <w:rPr>
          <w:b/>
        </w:rPr>
        <w:t xml:space="preserve">ANNEX G FORWARD FRAME SERVICE PRODUCTION  </w:t>
      </w:r>
    </w:p>
    <w:p w14:paraId="545B7AC8" w14:textId="77777777" w:rsidR="0092795E" w:rsidRDefault="00AD4CD5">
      <w:pPr>
        <w:spacing w:after="6"/>
        <w:ind w:left="1277" w:right="51"/>
      </w:pPr>
      <w:proofErr w:type="gramStart"/>
      <w:r>
        <w:rPr>
          <w:b/>
        </w:rPr>
        <w:t>REQUIREMENTS  (</w:t>
      </w:r>
      <w:proofErr w:type="gramEnd"/>
      <w:r>
        <w:rPr>
          <w:b/>
        </w:rPr>
        <w:t>NORMATIVE)</w:t>
      </w:r>
      <w:r>
        <w:t xml:space="preserve"> ........................................................... </w:t>
      </w:r>
      <w:r>
        <w:rPr>
          <w:b/>
        </w:rPr>
        <w:t>G-1</w:t>
      </w:r>
      <w:r>
        <w:t xml:space="preserve"> </w:t>
      </w:r>
    </w:p>
    <w:p w14:paraId="548222B2" w14:textId="77777777" w:rsidR="0092795E" w:rsidRDefault="00AD4CD5">
      <w:pPr>
        <w:spacing w:after="8" w:line="251" w:lineRule="auto"/>
        <w:ind w:left="-5" w:right="6"/>
        <w:jc w:val="left"/>
      </w:pPr>
      <w:r>
        <w:rPr>
          <w:b/>
        </w:rPr>
        <w:t xml:space="preserve">ANNEX H SECURITY, SANA, AND PATENT CONSIDERATIONS   </w:t>
      </w:r>
    </w:p>
    <w:p w14:paraId="1F79F0EA" w14:textId="77777777" w:rsidR="0092795E" w:rsidRDefault="00AD4CD5">
      <w:pPr>
        <w:spacing w:after="6"/>
        <w:ind w:left="1277" w:right="51"/>
      </w:pPr>
      <w:r>
        <w:rPr>
          <w:b/>
        </w:rPr>
        <w:t>(INFORMATIVE)</w:t>
      </w:r>
      <w:r>
        <w:t xml:space="preserve"> ......................................................................................... </w:t>
      </w:r>
      <w:r>
        <w:rPr>
          <w:b/>
        </w:rPr>
        <w:t>H-1</w:t>
      </w:r>
      <w:r>
        <w:t xml:space="preserve"> </w:t>
      </w:r>
    </w:p>
    <w:p w14:paraId="241C0A37" w14:textId="77777777" w:rsidR="0092795E" w:rsidRDefault="00AD4CD5">
      <w:pPr>
        <w:pStyle w:val="Heading2"/>
        <w:spacing w:after="8"/>
        <w:ind w:left="-5" w:right="6"/>
      </w:pPr>
      <w:r>
        <w:rPr>
          <w:sz w:val="24"/>
        </w:rPr>
        <w:t xml:space="preserve">ANNEX I </w:t>
      </w:r>
      <w:r>
        <w:rPr>
          <w:sz w:val="24"/>
        </w:rPr>
        <w:tab/>
        <w:t xml:space="preserve">EXAMPLE FORWARD FRAME PROVISION </w:t>
      </w:r>
      <w:proofErr w:type="gramStart"/>
      <w:r>
        <w:rPr>
          <w:sz w:val="24"/>
        </w:rPr>
        <w:t>AND  PRODUCTION</w:t>
      </w:r>
      <w:proofErr w:type="gramEnd"/>
      <w:r>
        <w:rPr>
          <w:sz w:val="24"/>
        </w:rPr>
        <w:t xml:space="preserve"> CONFIGURATIONS  (INFORMATIVE)</w:t>
      </w:r>
      <w:r>
        <w:rPr>
          <w:b w:val="0"/>
          <w:sz w:val="24"/>
        </w:rPr>
        <w:t xml:space="preserve"> ........................ </w:t>
      </w:r>
      <w:r>
        <w:rPr>
          <w:sz w:val="24"/>
        </w:rPr>
        <w:t>I-1</w:t>
      </w:r>
      <w:r>
        <w:rPr>
          <w:b w:val="0"/>
          <w:sz w:val="24"/>
        </w:rPr>
        <w:t xml:space="preserve"> </w:t>
      </w:r>
      <w:r>
        <w:rPr>
          <w:sz w:val="24"/>
        </w:rPr>
        <w:t xml:space="preserve">ANNEX J EXAMPLE EXTENDED USE CASES </w:t>
      </w:r>
      <w:proofErr w:type="gramStart"/>
      <w:r>
        <w:rPr>
          <w:sz w:val="24"/>
        </w:rPr>
        <w:t>FOR  THE</w:t>
      </w:r>
      <w:proofErr w:type="gramEnd"/>
      <w:r>
        <w:rPr>
          <w:sz w:val="24"/>
        </w:rPr>
        <w:t xml:space="preserve"> FORWARD  </w:t>
      </w:r>
    </w:p>
    <w:p w14:paraId="62C0A536" w14:textId="77777777" w:rsidR="0092795E" w:rsidRPr="00AD4CD5" w:rsidRDefault="00AD4CD5">
      <w:pPr>
        <w:ind w:left="1277" w:right="51"/>
        <w:rPr>
          <w:lang w:val="fr-FR"/>
        </w:rPr>
      </w:pPr>
      <w:r w:rsidRPr="00AD4CD5">
        <w:rPr>
          <w:b/>
          <w:lang w:val="fr-FR"/>
        </w:rPr>
        <w:t xml:space="preserve">FRAME </w:t>
      </w:r>
      <w:proofErr w:type="gramStart"/>
      <w:r w:rsidRPr="00AD4CD5">
        <w:rPr>
          <w:b/>
          <w:lang w:val="fr-FR"/>
        </w:rPr>
        <w:t>SERVICE  (</w:t>
      </w:r>
      <w:proofErr w:type="gramEnd"/>
      <w:r w:rsidRPr="00AD4CD5">
        <w:rPr>
          <w:b/>
          <w:lang w:val="fr-FR"/>
        </w:rPr>
        <w:t>INFORMATIVE)</w:t>
      </w:r>
      <w:r w:rsidRPr="00AD4CD5">
        <w:rPr>
          <w:lang w:val="fr-FR"/>
        </w:rPr>
        <w:t xml:space="preserve"> ....................................................... </w:t>
      </w:r>
      <w:r w:rsidRPr="00AD4CD5">
        <w:rPr>
          <w:b/>
          <w:lang w:val="fr-FR"/>
        </w:rPr>
        <w:t>J-1</w:t>
      </w:r>
      <w:r w:rsidRPr="00AD4CD5">
        <w:rPr>
          <w:lang w:val="fr-FR"/>
        </w:rPr>
        <w:t xml:space="preserve"> </w:t>
      </w:r>
    </w:p>
    <w:p w14:paraId="138F0287" w14:textId="77777777" w:rsidR="0092795E" w:rsidRPr="00AD4CD5" w:rsidRDefault="00AD4CD5">
      <w:pPr>
        <w:spacing w:after="176" w:line="259" w:lineRule="auto"/>
        <w:ind w:left="368" w:right="305"/>
        <w:jc w:val="center"/>
        <w:rPr>
          <w:lang w:val="fr-FR"/>
        </w:rPr>
      </w:pPr>
      <w:r w:rsidRPr="00AD4CD5">
        <w:rPr>
          <w:b/>
          <w:sz w:val="28"/>
          <w:lang w:val="fr-FR"/>
        </w:rPr>
        <w:t>CONTENTS (</w:t>
      </w:r>
      <w:proofErr w:type="spellStart"/>
      <w:r w:rsidRPr="00AD4CD5">
        <w:rPr>
          <w:b/>
          <w:sz w:val="28"/>
          <w:lang w:val="fr-FR"/>
        </w:rPr>
        <w:t>continued</w:t>
      </w:r>
      <w:proofErr w:type="spellEnd"/>
      <w:r w:rsidRPr="00AD4CD5">
        <w:rPr>
          <w:b/>
          <w:sz w:val="28"/>
          <w:lang w:val="fr-FR"/>
        </w:rPr>
        <w:t xml:space="preserve">) </w:t>
      </w:r>
    </w:p>
    <w:p w14:paraId="7060BCD2" w14:textId="77777777" w:rsidR="0092795E" w:rsidRDefault="00AD4CD5">
      <w:pPr>
        <w:tabs>
          <w:tab w:val="center" w:pos="721"/>
          <w:tab w:val="center" w:pos="9127"/>
        </w:tabs>
        <w:spacing w:after="223" w:line="259" w:lineRule="auto"/>
        <w:ind w:left="0" w:firstLine="0"/>
        <w:jc w:val="left"/>
      </w:pPr>
      <w:r w:rsidRPr="00AD4CD5">
        <w:rPr>
          <w:rFonts w:ascii="Calibri" w:eastAsia="Calibri" w:hAnsi="Calibri" w:cs="Calibri"/>
          <w:sz w:val="22"/>
          <w:lang w:val="fr-FR"/>
        </w:rPr>
        <w:tab/>
      </w:r>
      <w:r>
        <w:rPr>
          <w:u w:val="single" w:color="000000"/>
        </w:rPr>
        <w:t>Section</w:t>
      </w:r>
      <w:r>
        <w:t xml:space="preserve"> </w:t>
      </w:r>
      <w:r>
        <w:tab/>
      </w:r>
      <w:r>
        <w:rPr>
          <w:u w:val="single" w:color="000000"/>
        </w:rPr>
        <w:t>Page</w:t>
      </w:r>
      <w:r>
        <w:t xml:space="preserve"> </w:t>
      </w:r>
    </w:p>
    <w:p w14:paraId="4A38C4F1" w14:textId="77777777" w:rsidR="0092795E" w:rsidRDefault="00AD4CD5">
      <w:pPr>
        <w:pStyle w:val="Heading2"/>
        <w:spacing w:after="465"/>
        <w:ind w:left="370" w:right="6"/>
      </w:pPr>
      <w:r>
        <w:rPr>
          <w:sz w:val="24"/>
        </w:rPr>
        <w:t xml:space="preserve">ANNEX K USING THE FORWARD FRAME SERVICE TO SHARE </w:t>
      </w:r>
      <w:proofErr w:type="gramStart"/>
      <w:r>
        <w:rPr>
          <w:sz w:val="24"/>
        </w:rPr>
        <w:t>ACCESS  TO</w:t>
      </w:r>
      <w:proofErr w:type="gramEnd"/>
      <w:r>
        <w:rPr>
          <w:sz w:val="24"/>
        </w:rPr>
        <w:t xml:space="preserve"> A FORWARD LINK WITH DTN BUNDLES  (INFORMATIVE)</w:t>
      </w:r>
      <w:r>
        <w:rPr>
          <w:b w:val="0"/>
          <w:sz w:val="24"/>
        </w:rPr>
        <w:t xml:space="preserve"> ... </w:t>
      </w:r>
      <w:r>
        <w:rPr>
          <w:sz w:val="24"/>
        </w:rPr>
        <w:t>K-1</w:t>
      </w:r>
      <w:r>
        <w:rPr>
          <w:b w:val="0"/>
          <w:sz w:val="24"/>
        </w:rPr>
        <w:t xml:space="preserve"> </w:t>
      </w:r>
      <w:r>
        <w:rPr>
          <w:sz w:val="24"/>
        </w:rPr>
        <w:t>ANNEX L INFORMATIVE REFERENCES  (INFORMATIVE)</w:t>
      </w:r>
      <w:r>
        <w:rPr>
          <w:b w:val="0"/>
          <w:sz w:val="24"/>
        </w:rPr>
        <w:t xml:space="preserve"> ...............................</w:t>
      </w:r>
      <w:r>
        <w:rPr>
          <w:sz w:val="24"/>
        </w:rPr>
        <w:t>L-1</w:t>
      </w:r>
      <w:r>
        <w:rPr>
          <w:b w:val="0"/>
          <w:sz w:val="24"/>
        </w:rPr>
        <w:t xml:space="preserve"> </w:t>
      </w:r>
      <w:r>
        <w:rPr>
          <w:sz w:val="24"/>
        </w:rPr>
        <w:t>ANNEX M ABBREVIATIONS AND ACRONYMS  (INFORMATIVE)</w:t>
      </w:r>
      <w:r>
        <w:rPr>
          <w:b w:val="0"/>
          <w:sz w:val="24"/>
        </w:rPr>
        <w:t xml:space="preserve"> ................... </w:t>
      </w:r>
      <w:r>
        <w:rPr>
          <w:sz w:val="24"/>
        </w:rPr>
        <w:t>M-1</w:t>
      </w:r>
      <w:r>
        <w:rPr>
          <w:b w:val="0"/>
          <w:sz w:val="24"/>
        </w:rPr>
        <w:t xml:space="preserve"> </w:t>
      </w:r>
      <w:r>
        <w:rPr>
          <w:sz w:val="24"/>
        </w:rPr>
        <w:t xml:space="preserve">ANNEX N CROSS REFERENCES TO CROSS SUPPORT </w:t>
      </w:r>
      <w:proofErr w:type="gramStart"/>
      <w:r>
        <w:rPr>
          <w:sz w:val="24"/>
        </w:rPr>
        <w:t>TRANSFER  SERVICE</w:t>
      </w:r>
      <w:proofErr w:type="gramEnd"/>
      <w:r>
        <w:rPr>
          <w:sz w:val="24"/>
        </w:rPr>
        <w:t xml:space="preserve"> SPECIFICATION FRAMEWORK  (INFORMATIVE)</w:t>
      </w:r>
      <w:r>
        <w:rPr>
          <w:b w:val="0"/>
          <w:sz w:val="24"/>
        </w:rPr>
        <w:t xml:space="preserve"> ........ </w:t>
      </w:r>
      <w:r>
        <w:rPr>
          <w:sz w:val="24"/>
        </w:rPr>
        <w:t>N-1</w:t>
      </w:r>
      <w:r>
        <w:rPr>
          <w:b w:val="0"/>
          <w:sz w:val="24"/>
        </w:rPr>
        <w:t xml:space="preserve"> </w:t>
      </w:r>
    </w:p>
    <w:p w14:paraId="7EE826BE" w14:textId="77777777" w:rsidR="0092795E" w:rsidRDefault="00AD4CD5">
      <w:pPr>
        <w:pStyle w:val="Heading3"/>
        <w:spacing w:after="223" w:line="259" w:lineRule="auto"/>
      </w:pPr>
      <w:r>
        <w:rPr>
          <w:b w:val="0"/>
          <w:u w:val="single" w:color="000000"/>
        </w:rPr>
        <w:t>Figure</w:t>
      </w:r>
      <w:r>
        <w:rPr>
          <w:b w:val="0"/>
        </w:rPr>
        <w:t xml:space="preserve"> </w:t>
      </w:r>
    </w:p>
    <w:p w14:paraId="2B233505" w14:textId="77777777" w:rsidR="0092795E" w:rsidRDefault="00AD4CD5">
      <w:pPr>
        <w:spacing w:after="6"/>
        <w:ind w:right="51"/>
      </w:pPr>
      <w:r>
        <w:t>1-1</w:t>
      </w:r>
      <w:r>
        <w:rPr>
          <w:b/>
        </w:rPr>
        <w:t xml:space="preserve"> </w:t>
      </w:r>
      <w:r>
        <w:t>Cross Support Services Documentation ....................................................................... 1-6</w:t>
      </w:r>
      <w:r>
        <w:rPr>
          <w:b/>
        </w:rPr>
        <w:t xml:space="preserve"> </w:t>
      </w:r>
    </w:p>
    <w:p w14:paraId="00B5CD2C" w14:textId="77777777" w:rsidR="0092795E" w:rsidRDefault="00AD4CD5">
      <w:pPr>
        <w:spacing w:after="6"/>
        <w:ind w:right="51"/>
      </w:pPr>
      <w:r>
        <w:t>2-1</w:t>
      </w:r>
      <w:r>
        <w:rPr>
          <w:b/>
        </w:rPr>
        <w:t xml:space="preserve"> </w:t>
      </w:r>
      <w:r>
        <w:t xml:space="preserve">Production and Provision of Forward Frame Cross Support Transfer Service—Transfer </w:t>
      </w:r>
    </w:p>
    <w:p w14:paraId="598CC7FB" w14:textId="77777777" w:rsidR="0092795E" w:rsidRDefault="00AD4CD5">
      <w:pPr>
        <w:spacing w:after="6"/>
        <w:ind w:left="917" w:right="51"/>
      </w:pPr>
      <w:r>
        <w:t>Frame Configuration ..................................................................................................... 2-2</w:t>
      </w:r>
      <w:r>
        <w:rPr>
          <w:b/>
        </w:rPr>
        <w:t xml:space="preserve"> </w:t>
      </w:r>
    </w:p>
    <w:p w14:paraId="08E0CE77" w14:textId="77777777" w:rsidR="0092795E" w:rsidRDefault="00AD4CD5">
      <w:pPr>
        <w:spacing w:after="6"/>
        <w:ind w:right="51"/>
      </w:pPr>
      <w:r>
        <w:t>2-2</w:t>
      </w:r>
      <w:r>
        <w:rPr>
          <w:b/>
        </w:rPr>
        <w:t xml:space="preserve"> </w:t>
      </w:r>
      <w:r>
        <w:t xml:space="preserve">Production and Provision of Forward Frame Cross Support Transfer Service—CADU </w:t>
      </w:r>
    </w:p>
    <w:p w14:paraId="335D67D9" w14:textId="77777777" w:rsidR="0092795E" w:rsidRDefault="00AD4CD5">
      <w:pPr>
        <w:spacing w:after="6"/>
        <w:ind w:left="917" w:right="51"/>
      </w:pPr>
      <w:r>
        <w:t>Configuration ................................................................................................................ 2-2</w:t>
      </w:r>
      <w:r>
        <w:rPr>
          <w:b/>
        </w:rPr>
        <w:t xml:space="preserve"> </w:t>
      </w:r>
    </w:p>
    <w:p w14:paraId="2165C7A6" w14:textId="77777777" w:rsidR="0092795E" w:rsidRDefault="00AD4CD5">
      <w:pPr>
        <w:spacing w:after="6"/>
        <w:ind w:right="51"/>
      </w:pPr>
      <w:r>
        <w:t>2-3</w:t>
      </w:r>
      <w:r>
        <w:rPr>
          <w:b/>
        </w:rPr>
        <w:t xml:space="preserve"> </w:t>
      </w:r>
      <w:r>
        <w:t>Cross Support View of Forward Frame Services—Transfer Frame Configuration ... 2-14</w:t>
      </w:r>
      <w:r>
        <w:rPr>
          <w:b/>
        </w:rPr>
        <w:t xml:space="preserve"> </w:t>
      </w:r>
    </w:p>
    <w:p w14:paraId="58A900A6" w14:textId="77777777" w:rsidR="0092795E" w:rsidRDefault="00AD4CD5">
      <w:pPr>
        <w:spacing w:after="6"/>
        <w:ind w:right="51"/>
      </w:pPr>
      <w:r>
        <w:t>2-4</w:t>
      </w:r>
      <w:r>
        <w:rPr>
          <w:b/>
        </w:rPr>
        <w:t xml:space="preserve"> </w:t>
      </w:r>
      <w:r>
        <w:t>Cross Support View of Forward Frame Services—CADU Configuration................. 2-14</w:t>
      </w:r>
      <w:r>
        <w:rPr>
          <w:b/>
        </w:rPr>
        <w:t xml:space="preserve"> </w:t>
      </w:r>
    </w:p>
    <w:p w14:paraId="668AB5DF" w14:textId="77777777" w:rsidR="0092795E" w:rsidRDefault="00AD4CD5">
      <w:pPr>
        <w:spacing w:after="6"/>
        <w:ind w:right="51"/>
      </w:pPr>
      <w:r>
        <w:t>2-5</w:t>
      </w:r>
      <w:r>
        <w:rPr>
          <w:b/>
        </w:rPr>
        <w:t xml:space="preserve"> </w:t>
      </w:r>
      <w:r>
        <w:t>Forward Frame Service Scenario—Transfer Frame Configuration—TC Frames...... 2-15</w:t>
      </w:r>
      <w:r>
        <w:rPr>
          <w:b/>
        </w:rPr>
        <w:t xml:space="preserve"> </w:t>
      </w:r>
    </w:p>
    <w:p w14:paraId="7270167B" w14:textId="77777777" w:rsidR="0092795E" w:rsidRDefault="00AD4CD5">
      <w:pPr>
        <w:spacing w:after="6"/>
        <w:ind w:right="51"/>
      </w:pPr>
      <w:r>
        <w:t>2-6</w:t>
      </w:r>
      <w:r>
        <w:rPr>
          <w:b/>
        </w:rPr>
        <w:t xml:space="preserve"> </w:t>
      </w:r>
      <w:r>
        <w:t>Forward Frame Service Scenario—Transfer Frame Configuration—AOS Frames ... 2-22</w:t>
      </w:r>
      <w:r>
        <w:rPr>
          <w:b/>
        </w:rPr>
        <w:t xml:space="preserve"> </w:t>
      </w:r>
    </w:p>
    <w:p w14:paraId="511B7128" w14:textId="77777777" w:rsidR="0092795E" w:rsidRDefault="00AD4CD5">
      <w:pPr>
        <w:spacing w:after="6"/>
        <w:ind w:right="51"/>
      </w:pPr>
      <w:r w:rsidRPr="00AD4CD5">
        <w:rPr>
          <w:lang w:val="it-IT"/>
        </w:rPr>
        <w:t>2-7</w:t>
      </w:r>
      <w:r w:rsidRPr="00AD4CD5">
        <w:rPr>
          <w:b/>
          <w:lang w:val="it-IT"/>
        </w:rPr>
        <w:t xml:space="preserve"> </w:t>
      </w:r>
      <w:proofErr w:type="spellStart"/>
      <w:r w:rsidRPr="00AD4CD5">
        <w:rPr>
          <w:lang w:val="it-IT"/>
        </w:rPr>
        <w:t>Forward</w:t>
      </w:r>
      <w:proofErr w:type="spellEnd"/>
      <w:r w:rsidRPr="00AD4CD5">
        <w:rPr>
          <w:lang w:val="it-IT"/>
        </w:rPr>
        <w:t xml:space="preserve"> Frame Service Scenario—CADU </w:t>
      </w:r>
      <w:proofErr w:type="spellStart"/>
      <w:r w:rsidRPr="00AD4CD5">
        <w:rPr>
          <w:lang w:val="it-IT"/>
        </w:rPr>
        <w:t>Configuration</w:t>
      </w:r>
      <w:proofErr w:type="spellEnd"/>
      <w:r w:rsidRPr="00AD4CD5">
        <w:rPr>
          <w:lang w:val="it-IT"/>
        </w:rPr>
        <w:t xml:space="preserve"> ......................................... </w:t>
      </w:r>
      <w:r>
        <w:t>2-26</w:t>
      </w:r>
      <w:r>
        <w:rPr>
          <w:b/>
        </w:rPr>
        <w:t xml:space="preserve"> </w:t>
      </w:r>
    </w:p>
    <w:p w14:paraId="24D0EAC4" w14:textId="77777777" w:rsidR="0092795E" w:rsidRDefault="00AD4CD5">
      <w:pPr>
        <w:tabs>
          <w:tab w:val="center" w:pos="500"/>
          <w:tab w:val="center" w:pos="5134"/>
        </w:tabs>
        <w:spacing w:after="6"/>
        <w:ind w:left="0" w:firstLine="0"/>
        <w:jc w:val="left"/>
      </w:pPr>
      <w:r>
        <w:rPr>
          <w:rFonts w:ascii="Calibri" w:eastAsia="Calibri" w:hAnsi="Calibri" w:cs="Calibri"/>
          <w:sz w:val="22"/>
        </w:rPr>
        <w:tab/>
      </w:r>
      <w:r>
        <w:t>I-1</w:t>
      </w:r>
      <w:r>
        <w:rPr>
          <w:b/>
        </w:rPr>
        <w:t xml:space="preserve"> </w:t>
      </w:r>
      <w:r>
        <w:rPr>
          <w:b/>
        </w:rPr>
        <w:tab/>
      </w:r>
      <w:r>
        <w:t>Forward Frame Service—Transfer Frame Configuration—TC Frames ........................ I-3</w:t>
      </w:r>
      <w:r>
        <w:rPr>
          <w:b/>
        </w:rPr>
        <w:t xml:space="preserve"> </w:t>
      </w:r>
    </w:p>
    <w:p w14:paraId="7DCB35DE" w14:textId="77777777" w:rsidR="0092795E" w:rsidRDefault="00AD4CD5">
      <w:pPr>
        <w:spacing w:after="0"/>
        <w:ind w:right="51"/>
      </w:pPr>
      <w:r>
        <w:t>I-2</w:t>
      </w:r>
      <w:r>
        <w:rPr>
          <w:b/>
        </w:rPr>
        <w:t xml:space="preserve"> </w:t>
      </w:r>
      <w:r>
        <w:rPr>
          <w:b/>
        </w:rPr>
        <w:tab/>
      </w:r>
      <w:r>
        <w:t>Forward Frame Service—Transfer Frame Configuration—AOS Frames ..................... I-7</w:t>
      </w:r>
      <w:r>
        <w:rPr>
          <w:b/>
        </w:rPr>
        <w:t xml:space="preserve"> </w:t>
      </w:r>
      <w:r>
        <w:t>I-3</w:t>
      </w:r>
      <w:r>
        <w:rPr>
          <w:b/>
        </w:rPr>
        <w:t xml:space="preserve"> </w:t>
      </w:r>
      <w:r>
        <w:rPr>
          <w:b/>
        </w:rPr>
        <w:tab/>
      </w:r>
      <w:r>
        <w:t xml:space="preserve">Forward Frame Service—Transfer Frame Configuration—Variable-Length USLP </w:t>
      </w:r>
    </w:p>
    <w:p w14:paraId="77DE8F97" w14:textId="77777777" w:rsidR="0092795E" w:rsidRDefault="00AD4CD5">
      <w:pPr>
        <w:spacing w:after="6"/>
        <w:ind w:left="917" w:right="51"/>
      </w:pPr>
      <w:r>
        <w:t>Frames .......................................................................................................................... I-12</w:t>
      </w:r>
      <w:r>
        <w:rPr>
          <w:b/>
        </w:rPr>
        <w:t xml:space="preserve"> </w:t>
      </w:r>
    </w:p>
    <w:p w14:paraId="30377D22" w14:textId="77777777" w:rsidR="0092795E" w:rsidRDefault="00AD4CD5">
      <w:pPr>
        <w:tabs>
          <w:tab w:val="center" w:pos="500"/>
          <w:tab w:val="right" w:pos="9667"/>
        </w:tabs>
        <w:spacing w:after="6"/>
        <w:ind w:left="0" w:firstLine="0"/>
        <w:jc w:val="left"/>
      </w:pPr>
      <w:r>
        <w:rPr>
          <w:rFonts w:ascii="Calibri" w:eastAsia="Calibri" w:hAnsi="Calibri" w:cs="Calibri"/>
          <w:sz w:val="22"/>
        </w:rPr>
        <w:tab/>
      </w:r>
      <w:r>
        <w:t>I-4</w:t>
      </w:r>
      <w:r>
        <w:rPr>
          <w:b/>
        </w:rPr>
        <w:t xml:space="preserve"> </w:t>
      </w:r>
      <w:r>
        <w:rPr>
          <w:b/>
        </w:rPr>
        <w:tab/>
      </w:r>
      <w:r>
        <w:t>Forward Frame Service—Transfer Frame Configuration—Fixed-Length USLP FramesI-16</w:t>
      </w:r>
      <w:r>
        <w:rPr>
          <w:b/>
        </w:rPr>
        <w:t xml:space="preserve"> </w:t>
      </w:r>
    </w:p>
    <w:p w14:paraId="5BC83CC5" w14:textId="77777777" w:rsidR="0092795E" w:rsidRDefault="00AD4CD5">
      <w:pPr>
        <w:spacing w:after="0"/>
        <w:ind w:right="51"/>
      </w:pPr>
      <w:r>
        <w:lastRenderedPageBreak/>
        <w:t>I-5</w:t>
      </w:r>
      <w:r>
        <w:rPr>
          <w:b/>
        </w:rPr>
        <w:t xml:space="preserve"> </w:t>
      </w:r>
      <w:r>
        <w:rPr>
          <w:b/>
        </w:rPr>
        <w:tab/>
      </w:r>
      <w:r>
        <w:t>Forward Frame Service—CADU Configuration ......................................................... I-19</w:t>
      </w:r>
      <w:r>
        <w:rPr>
          <w:b/>
        </w:rPr>
        <w:t xml:space="preserve"> </w:t>
      </w:r>
      <w:r>
        <w:t>J-1</w:t>
      </w:r>
      <w:r>
        <w:rPr>
          <w:b/>
        </w:rPr>
        <w:t xml:space="preserve"> </w:t>
      </w:r>
      <w:r>
        <w:rPr>
          <w:b/>
        </w:rPr>
        <w:tab/>
      </w:r>
      <w:r>
        <w:t>Forward Frame Service—Extended CADU Configuration—SMTFs ........................... J-4</w:t>
      </w:r>
      <w:r>
        <w:rPr>
          <w:b/>
        </w:rPr>
        <w:t xml:space="preserve"> </w:t>
      </w:r>
    </w:p>
    <w:p w14:paraId="2BD02CFB" w14:textId="77777777" w:rsidR="0092795E" w:rsidRDefault="00AD4CD5">
      <w:pPr>
        <w:spacing w:after="6"/>
        <w:ind w:right="51"/>
      </w:pPr>
      <w:r>
        <w:t>K-1</w:t>
      </w:r>
      <w:r>
        <w:rPr>
          <w:b/>
        </w:rPr>
        <w:t xml:space="preserve"> </w:t>
      </w:r>
      <w:r>
        <w:t>DTN ABA Architecture ............................................................................................... K-2</w:t>
      </w:r>
      <w:r>
        <w:rPr>
          <w:b/>
        </w:rPr>
        <w:t xml:space="preserve"> </w:t>
      </w:r>
    </w:p>
    <w:p w14:paraId="6C5A63BC" w14:textId="77777777" w:rsidR="0092795E" w:rsidRDefault="00AD4CD5">
      <w:pPr>
        <w:spacing w:after="6"/>
        <w:ind w:right="51"/>
      </w:pPr>
      <w:r>
        <w:t>K-2</w:t>
      </w:r>
      <w:r>
        <w:rPr>
          <w:b/>
        </w:rPr>
        <w:t xml:space="preserve"> </w:t>
      </w:r>
      <w:r>
        <w:t>DTN Relay Satellite Architecture ................................................................................ K-3</w:t>
      </w:r>
      <w:r>
        <w:rPr>
          <w:b/>
        </w:rPr>
        <w:t xml:space="preserve"> </w:t>
      </w:r>
    </w:p>
    <w:p w14:paraId="62B1193B" w14:textId="77777777" w:rsidR="0092795E" w:rsidRDefault="00AD4CD5">
      <w:pPr>
        <w:spacing w:after="465"/>
        <w:ind w:right="51"/>
      </w:pPr>
      <w:r>
        <w:t>K-3</w:t>
      </w:r>
      <w:r>
        <w:rPr>
          <w:b/>
        </w:rPr>
        <w:t xml:space="preserve"> </w:t>
      </w:r>
      <w:r>
        <w:t>DTN and Forward Frame over Telecommand SDLP .................................................. K-5</w:t>
      </w:r>
      <w:r>
        <w:rPr>
          <w:b/>
        </w:rPr>
        <w:t xml:space="preserve"> </w:t>
      </w:r>
    </w:p>
    <w:p w14:paraId="3F21E90A" w14:textId="77777777" w:rsidR="0092795E" w:rsidRDefault="00AD4CD5">
      <w:pPr>
        <w:pStyle w:val="Heading3"/>
        <w:spacing w:after="223" w:line="259" w:lineRule="auto"/>
      </w:pPr>
      <w:r>
        <w:rPr>
          <w:b w:val="0"/>
          <w:u w:val="single" w:color="000000"/>
        </w:rPr>
        <w:t>Table</w:t>
      </w:r>
      <w:r>
        <w:rPr>
          <w:b w:val="0"/>
        </w:rPr>
        <w:t xml:space="preserve"> </w:t>
      </w:r>
    </w:p>
    <w:p w14:paraId="12F60119" w14:textId="77777777" w:rsidR="0092795E" w:rsidRDefault="00AD4CD5">
      <w:pPr>
        <w:spacing w:after="6"/>
        <w:ind w:right="51"/>
      </w:pPr>
      <w:r>
        <w:t>3-1</w:t>
      </w:r>
      <w:r>
        <w:rPr>
          <w:b/>
        </w:rPr>
        <w:t xml:space="preserve"> </w:t>
      </w:r>
      <w:r>
        <w:t xml:space="preserve">Procedures of the Sequence-Controlled Data Processing Mode of the Forward Frame </w:t>
      </w:r>
    </w:p>
    <w:p w14:paraId="0294D51B" w14:textId="77777777" w:rsidR="0092795E" w:rsidRDefault="00AD4CD5">
      <w:pPr>
        <w:spacing w:after="6"/>
        <w:ind w:left="917" w:right="51"/>
      </w:pPr>
      <w:r>
        <w:t>Service .......................................................................................................................... 3-4</w:t>
      </w:r>
      <w:r>
        <w:rPr>
          <w:b/>
        </w:rPr>
        <w:t xml:space="preserve"> </w:t>
      </w:r>
    </w:p>
    <w:p w14:paraId="22C0290E" w14:textId="77777777" w:rsidR="0092795E" w:rsidRDefault="00AD4CD5">
      <w:pPr>
        <w:spacing w:after="6"/>
        <w:ind w:right="51"/>
      </w:pPr>
      <w:r>
        <w:t>3-2</w:t>
      </w:r>
      <w:r>
        <w:rPr>
          <w:b/>
        </w:rPr>
        <w:t xml:space="preserve"> </w:t>
      </w:r>
      <w:r>
        <w:t xml:space="preserve">Procedures of the Buffered Data Processing Mode of the Forward Frame Service </w:t>
      </w:r>
      <w:proofErr w:type="gramStart"/>
      <w:r>
        <w:t>.....</w:t>
      </w:r>
      <w:proofErr w:type="gramEnd"/>
      <w:r>
        <w:t xml:space="preserve"> 3-8</w:t>
      </w:r>
      <w:r>
        <w:rPr>
          <w:b/>
        </w:rPr>
        <w:t xml:space="preserve"> </w:t>
      </w:r>
    </w:p>
    <w:p w14:paraId="40F3B310" w14:textId="77777777" w:rsidR="0092795E" w:rsidRDefault="00AD4CD5">
      <w:pPr>
        <w:spacing w:after="6"/>
        <w:ind w:right="51"/>
      </w:pPr>
      <w:r>
        <w:t>4-1</w:t>
      </w:r>
      <w:r>
        <w:rPr>
          <w:b/>
        </w:rPr>
        <w:t xml:space="preserve"> </w:t>
      </w:r>
      <w:r>
        <w:t>Sequence-Controlled Frame Data Processing Procedure Required Operations ........... 4-6</w:t>
      </w:r>
      <w:r>
        <w:rPr>
          <w:b/>
        </w:rPr>
        <w:t xml:space="preserve"> </w:t>
      </w:r>
    </w:p>
    <w:p w14:paraId="60294766" w14:textId="77777777" w:rsidR="0092795E" w:rsidRDefault="00AD4CD5">
      <w:pPr>
        <w:spacing w:after="6"/>
        <w:ind w:right="51"/>
      </w:pPr>
      <w:r>
        <w:t>4-2</w:t>
      </w:r>
      <w:r>
        <w:rPr>
          <w:b/>
        </w:rPr>
        <w:t xml:space="preserve"> </w:t>
      </w:r>
      <w:r>
        <w:t>START Extension Parameter........................................................................................ 4-6</w:t>
      </w:r>
      <w:r>
        <w:rPr>
          <w:b/>
        </w:rPr>
        <w:t xml:space="preserve"> </w:t>
      </w:r>
    </w:p>
    <w:p w14:paraId="2AA5050C" w14:textId="77777777" w:rsidR="0092795E" w:rsidRDefault="00AD4CD5">
      <w:pPr>
        <w:spacing w:after="6"/>
        <w:ind w:right="51"/>
      </w:pPr>
      <w:r>
        <w:t>4-3</w:t>
      </w:r>
      <w:r>
        <w:rPr>
          <w:b/>
        </w:rPr>
        <w:t xml:space="preserve"> </w:t>
      </w:r>
      <w:r>
        <w:t>Sequence-Controlled Frame Data Processing Procedure Configuration Parameters ... 4-9</w:t>
      </w:r>
      <w:r>
        <w:rPr>
          <w:b/>
        </w:rPr>
        <w:t xml:space="preserve"> </w:t>
      </w:r>
    </w:p>
    <w:p w14:paraId="17BF73E8" w14:textId="77777777" w:rsidR="0092795E" w:rsidRDefault="00AD4CD5">
      <w:pPr>
        <w:spacing w:after="6"/>
        <w:ind w:right="51"/>
      </w:pPr>
      <w:r>
        <w:t>4-4</w:t>
      </w:r>
      <w:r>
        <w:rPr>
          <w:b/>
        </w:rPr>
        <w:t xml:space="preserve"> </w:t>
      </w:r>
      <w:r>
        <w:t>Sequence-Controlled Frame Data Processing Procedure Read-Only Parameters ...... 4-10</w:t>
      </w:r>
      <w:r>
        <w:rPr>
          <w:b/>
        </w:rPr>
        <w:t xml:space="preserve"> </w:t>
      </w:r>
    </w:p>
    <w:p w14:paraId="26CE36E4" w14:textId="77777777" w:rsidR="0092795E" w:rsidRDefault="00AD4CD5">
      <w:pPr>
        <w:ind w:right="51"/>
      </w:pPr>
      <w:r>
        <w:t>4-5</w:t>
      </w:r>
      <w:r>
        <w:rPr>
          <w:b/>
        </w:rPr>
        <w:t xml:space="preserve"> </w:t>
      </w:r>
      <w:r>
        <w:t>Sequence-Controlled Frame Data Processing Procedure State Table ........................ 4-11</w:t>
      </w:r>
      <w:r>
        <w:rPr>
          <w:b/>
        </w:rPr>
        <w:t xml:space="preserve"> </w:t>
      </w:r>
    </w:p>
    <w:p w14:paraId="501C97BA" w14:textId="77777777" w:rsidR="0092795E" w:rsidRDefault="00AD4CD5">
      <w:pPr>
        <w:spacing w:after="176" w:line="259" w:lineRule="auto"/>
        <w:ind w:left="368" w:right="1025"/>
        <w:jc w:val="center"/>
      </w:pPr>
      <w:r>
        <w:rPr>
          <w:b/>
          <w:sz w:val="28"/>
        </w:rPr>
        <w:t xml:space="preserve">CONTENTS (continued) </w:t>
      </w:r>
    </w:p>
    <w:p w14:paraId="73F59EAC" w14:textId="77777777" w:rsidR="0092795E" w:rsidRDefault="00AD4CD5">
      <w:pPr>
        <w:pStyle w:val="Heading3"/>
        <w:spacing w:after="223" w:line="259" w:lineRule="auto"/>
        <w:ind w:left="-5"/>
      </w:pPr>
      <w:r>
        <w:rPr>
          <w:b w:val="0"/>
          <w:u w:val="single" w:color="000000"/>
        </w:rPr>
        <w:t>Table</w:t>
      </w:r>
      <w:r>
        <w:rPr>
          <w:b w:val="0"/>
        </w:rPr>
        <w:t xml:space="preserve"> </w:t>
      </w:r>
    </w:p>
    <w:p w14:paraId="30D5201A" w14:textId="77777777" w:rsidR="0092795E" w:rsidRDefault="00AD4CD5">
      <w:pPr>
        <w:spacing w:after="6"/>
        <w:ind w:left="-5" w:right="51"/>
      </w:pPr>
      <w:r>
        <w:t>4-6</w:t>
      </w:r>
      <w:r>
        <w:rPr>
          <w:b/>
        </w:rPr>
        <w:t xml:space="preserve"> </w:t>
      </w:r>
      <w:r>
        <w:t>Procedure State Table Incoming Event Description References ................................ 4-13</w:t>
      </w:r>
      <w:r>
        <w:rPr>
          <w:b/>
        </w:rPr>
        <w:t xml:space="preserve"> </w:t>
      </w:r>
    </w:p>
    <w:p w14:paraId="7B3D4368" w14:textId="77777777" w:rsidR="0092795E" w:rsidRDefault="00AD4CD5">
      <w:pPr>
        <w:spacing w:after="0"/>
        <w:ind w:left="-5" w:right="666"/>
      </w:pPr>
      <w:r>
        <w:t>4-7</w:t>
      </w:r>
      <w:r>
        <w:rPr>
          <w:b/>
        </w:rPr>
        <w:t xml:space="preserve"> </w:t>
      </w:r>
      <w:r>
        <w:t>Procedure State Table Predicate Descriptions ............................................................ 4-13</w:t>
      </w:r>
      <w:r>
        <w:rPr>
          <w:b/>
        </w:rPr>
        <w:t xml:space="preserve"> </w:t>
      </w:r>
      <w:r>
        <w:t>4-8</w:t>
      </w:r>
      <w:r>
        <w:rPr>
          <w:b/>
        </w:rPr>
        <w:t xml:space="preserve"> </w:t>
      </w:r>
      <w:r>
        <w:t>Procedure State Table Simple Action References ...................................................... 4-14</w:t>
      </w:r>
      <w:r>
        <w:rPr>
          <w:b/>
        </w:rPr>
        <w:t xml:space="preserve"> </w:t>
      </w:r>
      <w:r>
        <w:t>4-9</w:t>
      </w:r>
      <w:r>
        <w:rPr>
          <w:b/>
        </w:rPr>
        <w:t xml:space="preserve"> </w:t>
      </w:r>
      <w:r>
        <w:t>Procedure State Table Compound Action Definitions ............................................... 4-15</w:t>
      </w:r>
      <w:r>
        <w:rPr>
          <w:b/>
        </w:rPr>
        <w:t xml:space="preserve"> </w:t>
      </w:r>
    </w:p>
    <w:p w14:paraId="784FF54C" w14:textId="77777777" w:rsidR="0092795E" w:rsidRDefault="00AD4CD5">
      <w:pPr>
        <w:spacing w:after="6"/>
        <w:ind w:left="-5" w:right="51"/>
      </w:pPr>
      <w:r>
        <w:t>5-1</w:t>
      </w:r>
      <w:r>
        <w:rPr>
          <w:b/>
        </w:rPr>
        <w:t xml:space="preserve"> </w:t>
      </w:r>
      <w:r>
        <w:t>Buffered Frame Data Processing Procedure Required Operations ............................... 5-6</w:t>
      </w:r>
      <w:r>
        <w:rPr>
          <w:b/>
        </w:rPr>
        <w:t xml:space="preserve"> </w:t>
      </w:r>
    </w:p>
    <w:p w14:paraId="2E826304" w14:textId="77777777" w:rsidR="0092795E" w:rsidRDefault="00AD4CD5">
      <w:pPr>
        <w:spacing w:after="6"/>
        <w:ind w:left="-5" w:right="51"/>
      </w:pPr>
      <w:r>
        <w:t>5-2</w:t>
      </w:r>
      <w:r>
        <w:rPr>
          <w:b/>
        </w:rPr>
        <w:t xml:space="preserve"> </w:t>
      </w:r>
      <w:r>
        <w:t>START Extension Parameter........................................................................................ 5-6</w:t>
      </w:r>
      <w:r>
        <w:rPr>
          <w:b/>
        </w:rPr>
        <w:t xml:space="preserve"> </w:t>
      </w:r>
    </w:p>
    <w:p w14:paraId="5B1D5469" w14:textId="77777777" w:rsidR="0092795E" w:rsidRDefault="00AD4CD5">
      <w:pPr>
        <w:spacing w:after="6"/>
        <w:ind w:left="-5" w:right="51"/>
      </w:pPr>
      <w:r>
        <w:t>5-3</w:t>
      </w:r>
      <w:r>
        <w:rPr>
          <w:b/>
        </w:rPr>
        <w:t xml:space="preserve"> </w:t>
      </w:r>
      <w:r>
        <w:t>Buffered Frame Data Processing Procedure Configuration Parameters ..................... 5-10</w:t>
      </w:r>
      <w:r>
        <w:rPr>
          <w:b/>
        </w:rPr>
        <w:t xml:space="preserve"> </w:t>
      </w:r>
    </w:p>
    <w:p w14:paraId="0F3C36AF" w14:textId="77777777" w:rsidR="0092795E" w:rsidRDefault="00AD4CD5">
      <w:pPr>
        <w:spacing w:after="6"/>
        <w:ind w:left="-5" w:right="51"/>
      </w:pPr>
      <w:r>
        <w:t>5-4</w:t>
      </w:r>
      <w:r>
        <w:rPr>
          <w:b/>
        </w:rPr>
        <w:t xml:space="preserve"> </w:t>
      </w:r>
      <w:r>
        <w:t>Buffered Frame Data Processing Procedure Read-Only Parameters ......................... 5-12</w:t>
      </w:r>
      <w:r>
        <w:rPr>
          <w:b/>
        </w:rPr>
        <w:t xml:space="preserve"> </w:t>
      </w:r>
    </w:p>
    <w:p w14:paraId="140A98B1" w14:textId="77777777" w:rsidR="0092795E" w:rsidRDefault="00AD4CD5">
      <w:pPr>
        <w:spacing w:after="0"/>
        <w:ind w:left="-5" w:right="665"/>
      </w:pPr>
      <w:r>
        <w:t>5-5</w:t>
      </w:r>
      <w:r>
        <w:rPr>
          <w:b/>
        </w:rPr>
        <w:t xml:space="preserve"> </w:t>
      </w:r>
      <w:r>
        <w:t>Buffered Frame Data Processing Procedure State Table ............................................ 5-13</w:t>
      </w:r>
      <w:r>
        <w:rPr>
          <w:b/>
        </w:rPr>
        <w:t xml:space="preserve"> </w:t>
      </w:r>
      <w:r>
        <w:t>5-8</w:t>
      </w:r>
      <w:r>
        <w:rPr>
          <w:b/>
        </w:rPr>
        <w:t xml:space="preserve"> </w:t>
      </w:r>
      <w:r>
        <w:t>Procedure State Table Boolean Flags ......................................................................... 5-16</w:t>
      </w:r>
      <w:r>
        <w:rPr>
          <w:b/>
        </w:rPr>
        <w:t xml:space="preserve"> </w:t>
      </w:r>
      <w:r>
        <w:t>5-10</w:t>
      </w:r>
      <w:r>
        <w:rPr>
          <w:b/>
        </w:rPr>
        <w:t xml:space="preserve"> </w:t>
      </w:r>
      <w:r>
        <w:t>Procedure State Table Compound Action Definitions ............................................... 5-17</w:t>
      </w:r>
      <w:r>
        <w:rPr>
          <w:b/>
        </w:rPr>
        <w:t xml:space="preserve"> </w:t>
      </w:r>
    </w:p>
    <w:p w14:paraId="75906BDB" w14:textId="77777777" w:rsidR="0092795E" w:rsidRDefault="00AD4CD5">
      <w:pPr>
        <w:spacing w:after="6"/>
        <w:ind w:left="-5" w:right="51"/>
      </w:pPr>
      <w:r>
        <w:t>6-1</w:t>
      </w:r>
      <w:r>
        <w:rPr>
          <w:b/>
        </w:rPr>
        <w:t xml:space="preserve"> </w:t>
      </w:r>
      <w:r>
        <w:t>Master Throw Event Procedure Required Operation ................................................... 6-3</w:t>
      </w:r>
      <w:r>
        <w:rPr>
          <w:b/>
        </w:rPr>
        <w:t xml:space="preserve"> </w:t>
      </w:r>
    </w:p>
    <w:p w14:paraId="40869B2F" w14:textId="77777777" w:rsidR="0092795E" w:rsidRDefault="00AD4CD5">
      <w:pPr>
        <w:spacing w:after="6"/>
        <w:ind w:left="-5" w:right="51"/>
      </w:pPr>
      <w:r>
        <w:t>6-2</w:t>
      </w:r>
      <w:r>
        <w:rPr>
          <w:b/>
        </w:rPr>
        <w:t xml:space="preserve"> </w:t>
      </w:r>
      <w:r>
        <w:t>Master Throw Event Procedure Configuration Parameters .......................................... 6-4</w:t>
      </w:r>
      <w:r>
        <w:rPr>
          <w:b/>
        </w:rPr>
        <w:t xml:space="preserve"> </w:t>
      </w:r>
    </w:p>
    <w:p w14:paraId="06FC1FD6" w14:textId="77777777" w:rsidR="0092795E" w:rsidRDefault="00AD4CD5">
      <w:pPr>
        <w:spacing w:after="6"/>
        <w:ind w:left="-5" w:right="51"/>
      </w:pPr>
      <w:r>
        <w:t>A-1</w:t>
      </w:r>
      <w:r>
        <w:rPr>
          <w:b/>
        </w:rPr>
        <w:t xml:space="preserve"> </w:t>
      </w:r>
      <w:r>
        <w:t>Identification of PICS .................................................................................................. A-4</w:t>
      </w:r>
      <w:r>
        <w:rPr>
          <w:b/>
        </w:rPr>
        <w:t xml:space="preserve"> </w:t>
      </w:r>
    </w:p>
    <w:p w14:paraId="115E0C58" w14:textId="77777777" w:rsidR="0092795E" w:rsidRDefault="00AD4CD5">
      <w:pPr>
        <w:spacing w:after="6"/>
        <w:ind w:left="-5" w:right="51"/>
      </w:pPr>
      <w:r>
        <w:t>A-2</w:t>
      </w:r>
      <w:r>
        <w:rPr>
          <w:b/>
        </w:rPr>
        <w:t xml:space="preserve"> </w:t>
      </w:r>
      <w:r>
        <w:t>Identification of Implementation Under Test .............................................................. A-4</w:t>
      </w:r>
      <w:r>
        <w:rPr>
          <w:b/>
        </w:rPr>
        <w:t xml:space="preserve"> </w:t>
      </w:r>
    </w:p>
    <w:p w14:paraId="600C36E7" w14:textId="77777777" w:rsidR="0092795E" w:rsidRDefault="00AD4CD5">
      <w:pPr>
        <w:spacing w:after="6"/>
        <w:ind w:left="-5" w:right="51"/>
      </w:pPr>
      <w:r>
        <w:t>A-3</w:t>
      </w:r>
      <w:r>
        <w:rPr>
          <w:b/>
        </w:rPr>
        <w:t xml:space="preserve"> </w:t>
      </w:r>
      <w:r>
        <w:t>Identification of Supplier ............................................................................................. A-4</w:t>
      </w:r>
      <w:r>
        <w:rPr>
          <w:b/>
        </w:rPr>
        <w:t xml:space="preserve"> </w:t>
      </w:r>
    </w:p>
    <w:p w14:paraId="4FA318D4" w14:textId="77777777" w:rsidR="0092795E" w:rsidRDefault="00AD4CD5">
      <w:pPr>
        <w:spacing w:after="6"/>
        <w:ind w:left="-5" w:right="51"/>
      </w:pPr>
      <w:r>
        <w:t>A-4</w:t>
      </w:r>
      <w:r>
        <w:rPr>
          <w:b/>
        </w:rPr>
        <w:t xml:space="preserve"> </w:t>
      </w:r>
      <w:r>
        <w:t>Identification of Specification ..................................................................................... A-4</w:t>
      </w:r>
      <w:r>
        <w:rPr>
          <w:b/>
        </w:rPr>
        <w:t xml:space="preserve"> </w:t>
      </w:r>
    </w:p>
    <w:p w14:paraId="3EFC5FD9" w14:textId="77777777" w:rsidR="0092795E" w:rsidRDefault="00AD4CD5">
      <w:pPr>
        <w:spacing w:after="6"/>
        <w:ind w:left="-5" w:right="51"/>
      </w:pPr>
      <w:r>
        <w:t>A-5</w:t>
      </w:r>
      <w:r>
        <w:rPr>
          <w:b/>
        </w:rPr>
        <w:t xml:space="preserve"> </w:t>
      </w:r>
      <w:r>
        <w:t>Procedures Used by the FF-CSTS Specification ......................................................... A-5</w:t>
      </w:r>
      <w:r>
        <w:rPr>
          <w:b/>
        </w:rPr>
        <w:t xml:space="preserve"> </w:t>
      </w:r>
    </w:p>
    <w:p w14:paraId="72F5D1B5" w14:textId="77777777" w:rsidR="0092795E" w:rsidRDefault="00AD4CD5">
      <w:pPr>
        <w:spacing w:after="6"/>
        <w:ind w:left="-5" w:right="51"/>
      </w:pPr>
      <w:r>
        <w:t>A-6</w:t>
      </w:r>
      <w:r>
        <w:rPr>
          <w:b/>
        </w:rPr>
        <w:t xml:space="preserve"> </w:t>
      </w:r>
      <w:r>
        <w:t>Required PDUs ............................................................................................................ A-6</w:t>
      </w:r>
      <w:r>
        <w:rPr>
          <w:b/>
        </w:rPr>
        <w:t xml:space="preserve"> </w:t>
      </w:r>
    </w:p>
    <w:p w14:paraId="5B7B10B4" w14:textId="77777777" w:rsidR="0092795E" w:rsidRDefault="00AD4CD5">
      <w:pPr>
        <w:spacing w:after="6"/>
        <w:ind w:left="-5" w:right="51"/>
      </w:pPr>
      <w:r>
        <w:t>A-7</w:t>
      </w:r>
      <w:r>
        <w:rPr>
          <w:b/>
        </w:rPr>
        <w:t xml:space="preserve"> </w:t>
      </w:r>
      <w:r>
        <w:t>BIND Invocation Parameters ....................................................................................... A-8</w:t>
      </w:r>
      <w:r>
        <w:rPr>
          <w:b/>
        </w:rPr>
        <w:t xml:space="preserve"> </w:t>
      </w:r>
    </w:p>
    <w:p w14:paraId="1B3C9E49" w14:textId="77777777" w:rsidR="0092795E" w:rsidRDefault="00AD4CD5">
      <w:pPr>
        <w:spacing w:after="6"/>
        <w:ind w:left="-5" w:right="51"/>
      </w:pPr>
      <w:r>
        <w:t>A-8</w:t>
      </w:r>
      <w:r>
        <w:rPr>
          <w:b/>
        </w:rPr>
        <w:t xml:space="preserve"> </w:t>
      </w:r>
      <w:r>
        <w:t>BIND Return Parameters ............................................................................................. A-9</w:t>
      </w:r>
      <w:r>
        <w:rPr>
          <w:b/>
        </w:rPr>
        <w:t xml:space="preserve"> </w:t>
      </w:r>
    </w:p>
    <w:p w14:paraId="7F9128A3" w14:textId="77777777" w:rsidR="0092795E" w:rsidRDefault="00AD4CD5">
      <w:pPr>
        <w:spacing w:after="6"/>
        <w:ind w:left="-5" w:right="51"/>
      </w:pPr>
      <w:r>
        <w:t>A-9</w:t>
      </w:r>
      <w:r>
        <w:rPr>
          <w:b/>
        </w:rPr>
        <w:t xml:space="preserve"> </w:t>
      </w:r>
      <w:r>
        <w:t>PEER-ABORT Invocation Parameters ...................................................................... A-10</w:t>
      </w:r>
      <w:r>
        <w:rPr>
          <w:b/>
        </w:rPr>
        <w:t xml:space="preserve"> </w:t>
      </w:r>
    </w:p>
    <w:p w14:paraId="7ED0F869" w14:textId="77777777" w:rsidR="0092795E" w:rsidRDefault="00AD4CD5">
      <w:pPr>
        <w:spacing w:after="6"/>
        <w:ind w:left="-5" w:right="51"/>
      </w:pPr>
      <w:r>
        <w:lastRenderedPageBreak/>
        <w:t>A-10</w:t>
      </w:r>
      <w:r>
        <w:rPr>
          <w:b/>
        </w:rPr>
        <w:t xml:space="preserve"> </w:t>
      </w:r>
      <w:r>
        <w:t>UNBIND Invocation Parameters ............................................................................... A-10</w:t>
      </w:r>
      <w:r>
        <w:rPr>
          <w:b/>
        </w:rPr>
        <w:t xml:space="preserve"> </w:t>
      </w:r>
    </w:p>
    <w:p w14:paraId="31D6D672" w14:textId="77777777" w:rsidR="0092795E" w:rsidRDefault="00AD4CD5">
      <w:pPr>
        <w:spacing w:after="6"/>
        <w:ind w:left="-5" w:right="51"/>
      </w:pPr>
      <w:r>
        <w:t>A-11</w:t>
      </w:r>
      <w:r>
        <w:rPr>
          <w:b/>
        </w:rPr>
        <w:t xml:space="preserve"> </w:t>
      </w:r>
      <w:r>
        <w:t>UNBIND Return Parameters ..................................................................................... A-11</w:t>
      </w:r>
      <w:r>
        <w:rPr>
          <w:b/>
        </w:rPr>
        <w:t xml:space="preserve"> </w:t>
      </w:r>
    </w:p>
    <w:p w14:paraId="19EDA876" w14:textId="77777777" w:rsidR="0092795E" w:rsidRDefault="00AD4CD5">
      <w:pPr>
        <w:spacing w:after="6"/>
        <w:ind w:left="-5" w:right="51"/>
      </w:pPr>
      <w:r>
        <w:t>A-12</w:t>
      </w:r>
      <w:r>
        <w:rPr>
          <w:b/>
        </w:rPr>
        <w:t xml:space="preserve"> </w:t>
      </w:r>
      <w:r>
        <w:t>EXECUTE-DIRECTIVE Invocation Parameters ...................................................... A-11</w:t>
      </w:r>
      <w:r>
        <w:rPr>
          <w:b/>
        </w:rPr>
        <w:t xml:space="preserve"> </w:t>
      </w:r>
    </w:p>
    <w:p w14:paraId="4D647090" w14:textId="77777777" w:rsidR="0092795E" w:rsidRDefault="00AD4CD5">
      <w:pPr>
        <w:spacing w:after="6"/>
        <w:ind w:left="-5" w:right="51"/>
      </w:pPr>
      <w:r>
        <w:t>A-13</w:t>
      </w:r>
      <w:r>
        <w:rPr>
          <w:b/>
        </w:rPr>
        <w:t xml:space="preserve"> </w:t>
      </w:r>
      <w:r>
        <w:t>EXECUTE-DIRECTIVE Acknowledgement Parameters ......................................... A-13</w:t>
      </w:r>
      <w:r>
        <w:rPr>
          <w:b/>
        </w:rPr>
        <w:t xml:space="preserve"> </w:t>
      </w:r>
    </w:p>
    <w:p w14:paraId="213F18E9" w14:textId="77777777" w:rsidR="0092795E" w:rsidRDefault="00AD4CD5">
      <w:pPr>
        <w:spacing w:after="6"/>
        <w:ind w:left="-5" w:right="51"/>
      </w:pPr>
      <w:r>
        <w:t>A-14</w:t>
      </w:r>
      <w:r>
        <w:rPr>
          <w:b/>
        </w:rPr>
        <w:t xml:space="preserve"> </w:t>
      </w:r>
      <w:r>
        <w:t>EXECUTE-DIRECTIVE Return Parameters ............................................................ A-14</w:t>
      </w:r>
      <w:r>
        <w:rPr>
          <w:b/>
        </w:rPr>
        <w:t xml:space="preserve"> </w:t>
      </w:r>
    </w:p>
    <w:p w14:paraId="0CAB58E5" w14:textId="77777777" w:rsidR="0092795E" w:rsidRDefault="00AD4CD5">
      <w:pPr>
        <w:spacing w:after="6"/>
        <w:ind w:left="-5" w:right="51"/>
      </w:pPr>
      <w:r>
        <w:t>A-15</w:t>
      </w:r>
      <w:r>
        <w:rPr>
          <w:b/>
        </w:rPr>
        <w:t xml:space="preserve"> </w:t>
      </w:r>
      <w:r>
        <w:t>GET Invocation Parameters ....................................................................................... A-16</w:t>
      </w:r>
      <w:r>
        <w:rPr>
          <w:b/>
        </w:rPr>
        <w:t xml:space="preserve"> </w:t>
      </w:r>
    </w:p>
    <w:p w14:paraId="247E1027" w14:textId="77777777" w:rsidR="0092795E" w:rsidRDefault="00AD4CD5">
      <w:pPr>
        <w:spacing w:after="6"/>
        <w:ind w:left="-5" w:right="51"/>
      </w:pPr>
      <w:r>
        <w:t>A-16</w:t>
      </w:r>
      <w:r>
        <w:rPr>
          <w:b/>
        </w:rPr>
        <w:t xml:space="preserve"> </w:t>
      </w:r>
      <w:r>
        <w:t>GET Return Parameters ............................................................................................. A-16</w:t>
      </w:r>
      <w:r>
        <w:rPr>
          <w:b/>
        </w:rPr>
        <w:t xml:space="preserve"> </w:t>
      </w:r>
    </w:p>
    <w:p w14:paraId="133E5C2C" w14:textId="77777777" w:rsidR="0092795E" w:rsidRDefault="00AD4CD5">
      <w:pPr>
        <w:spacing w:after="6"/>
        <w:ind w:left="-5" w:right="51"/>
      </w:pPr>
      <w:r>
        <w:t>A-17</w:t>
      </w:r>
      <w:r>
        <w:rPr>
          <w:b/>
        </w:rPr>
        <w:t xml:space="preserve"> </w:t>
      </w:r>
      <w:r>
        <w:t>PROCESS-DATA Invocation Parameters ................................................................. A-18</w:t>
      </w:r>
      <w:r>
        <w:rPr>
          <w:b/>
        </w:rPr>
        <w:t xml:space="preserve"> </w:t>
      </w:r>
    </w:p>
    <w:p w14:paraId="5A62B9B5" w14:textId="77777777" w:rsidR="0092795E" w:rsidRDefault="00AD4CD5">
      <w:pPr>
        <w:spacing w:after="6"/>
        <w:ind w:left="-5" w:right="51"/>
      </w:pPr>
      <w:r>
        <w:t>A-18</w:t>
      </w:r>
      <w:r>
        <w:rPr>
          <w:b/>
        </w:rPr>
        <w:t xml:space="preserve"> </w:t>
      </w:r>
      <w:r>
        <w:t>PROCESS-DATA Return Parameters ....................................................................... A-20</w:t>
      </w:r>
      <w:r>
        <w:rPr>
          <w:b/>
        </w:rPr>
        <w:t xml:space="preserve"> </w:t>
      </w:r>
    </w:p>
    <w:p w14:paraId="187B37A9" w14:textId="77777777" w:rsidR="0092795E" w:rsidRDefault="00AD4CD5">
      <w:pPr>
        <w:spacing w:after="6"/>
        <w:ind w:left="-5" w:right="51"/>
      </w:pPr>
      <w:r>
        <w:t>A-19</w:t>
      </w:r>
      <w:r>
        <w:rPr>
          <w:b/>
        </w:rPr>
        <w:t xml:space="preserve"> </w:t>
      </w:r>
      <w:r>
        <w:t>START Invocation Parameters .................................................................................. A-22</w:t>
      </w:r>
      <w:r>
        <w:rPr>
          <w:b/>
        </w:rPr>
        <w:t xml:space="preserve"> </w:t>
      </w:r>
    </w:p>
    <w:p w14:paraId="4A131F3E" w14:textId="77777777" w:rsidR="0092795E" w:rsidRDefault="00AD4CD5">
      <w:pPr>
        <w:spacing w:after="0"/>
        <w:ind w:left="-5" w:right="666"/>
      </w:pPr>
      <w:r>
        <w:t>A-20</w:t>
      </w:r>
      <w:r>
        <w:rPr>
          <w:b/>
        </w:rPr>
        <w:t xml:space="preserve"> </w:t>
      </w:r>
      <w:r>
        <w:t>START Return Parameters ........................................................................................ A-24</w:t>
      </w:r>
      <w:r>
        <w:rPr>
          <w:b/>
        </w:rPr>
        <w:t xml:space="preserve"> </w:t>
      </w:r>
      <w:r>
        <w:t>A-21</w:t>
      </w:r>
      <w:r>
        <w:rPr>
          <w:b/>
        </w:rPr>
        <w:t xml:space="preserve"> </w:t>
      </w:r>
      <w:r>
        <w:t>STOP Invocation Parameters ..................................................................................... A-26</w:t>
      </w:r>
      <w:r>
        <w:rPr>
          <w:b/>
        </w:rPr>
        <w:t xml:space="preserve"> </w:t>
      </w:r>
      <w:r>
        <w:t>A-22</w:t>
      </w:r>
      <w:r>
        <w:rPr>
          <w:b/>
        </w:rPr>
        <w:t xml:space="preserve"> </w:t>
      </w:r>
      <w:r>
        <w:t>STOP Return Parameters ........................................................................................... A-27</w:t>
      </w:r>
      <w:r>
        <w:rPr>
          <w:b/>
        </w:rPr>
        <w:t xml:space="preserve"> </w:t>
      </w:r>
    </w:p>
    <w:p w14:paraId="5AA266FD" w14:textId="77777777" w:rsidR="0092795E" w:rsidRDefault="00AD4CD5">
      <w:pPr>
        <w:spacing w:after="6"/>
        <w:ind w:left="-5" w:right="51"/>
      </w:pPr>
      <w:r>
        <w:t>A-23</w:t>
      </w:r>
      <w:r>
        <w:rPr>
          <w:b/>
        </w:rPr>
        <w:t xml:space="preserve"> </w:t>
      </w:r>
      <w:r>
        <w:t>NOTIFY Invocation Parameters ................................................................................ A-28</w:t>
      </w:r>
      <w:r>
        <w:rPr>
          <w:b/>
        </w:rPr>
        <w:t xml:space="preserve"> </w:t>
      </w:r>
    </w:p>
    <w:p w14:paraId="2355CD1B" w14:textId="77777777" w:rsidR="0092795E" w:rsidRDefault="00AD4CD5">
      <w:pPr>
        <w:spacing w:after="6"/>
        <w:ind w:left="-5" w:right="51"/>
      </w:pPr>
      <w:r>
        <w:t>A-24</w:t>
      </w:r>
      <w:r>
        <w:rPr>
          <w:b/>
        </w:rPr>
        <w:t xml:space="preserve"> </w:t>
      </w:r>
      <w:r>
        <w:t>TRANSFER-DATA Invocation Parameters .............................................................. A-30</w:t>
      </w:r>
      <w:r>
        <w:rPr>
          <w:b/>
        </w:rPr>
        <w:t xml:space="preserve"> </w:t>
      </w:r>
    </w:p>
    <w:p w14:paraId="2DAA4C71" w14:textId="77777777" w:rsidR="0092795E" w:rsidRDefault="00AD4CD5">
      <w:pPr>
        <w:ind w:left="-5" w:right="51"/>
      </w:pPr>
      <w:r>
        <w:t>N-1</w:t>
      </w:r>
      <w:r>
        <w:rPr>
          <w:b/>
        </w:rPr>
        <w:t xml:space="preserve"> </w:t>
      </w:r>
      <w:r>
        <w:t>Cross References to CSTS Specification Framework Subsections ............................. N-1</w:t>
      </w:r>
      <w:r>
        <w:rPr>
          <w:b/>
        </w:rPr>
        <w:t xml:space="preserve"> </w:t>
      </w:r>
    </w:p>
    <w:p w14:paraId="79435766" w14:textId="77777777" w:rsidR="0092795E" w:rsidRDefault="00AD4CD5">
      <w:pPr>
        <w:spacing w:after="0" w:line="259" w:lineRule="auto"/>
        <w:ind w:left="0" w:firstLine="0"/>
        <w:jc w:val="left"/>
      </w:pPr>
      <w:r>
        <w:t xml:space="preserve"> </w:t>
      </w:r>
    </w:p>
    <w:p w14:paraId="277CE7C8" w14:textId="77777777" w:rsidR="0092795E" w:rsidRDefault="0092795E">
      <w:pPr>
        <w:sectPr w:rsidR="0092795E">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2240" w:h="15840"/>
          <w:pgMar w:top="1458" w:right="1133" w:bottom="1758" w:left="1440" w:header="296" w:footer="216" w:gutter="0"/>
          <w:pgNumType w:fmt="lowerRoman"/>
          <w:cols w:space="720"/>
        </w:sectPr>
      </w:pPr>
    </w:p>
    <w:p w14:paraId="7DD4A3B7" w14:textId="77777777" w:rsidR="0092795E" w:rsidRDefault="00AD4CD5">
      <w:pPr>
        <w:pStyle w:val="Heading2"/>
        <w:spacing w:after="192"/>
        <w:ind w:left="-5"/>
      </w:pPr>
      <w:r>
        <w:lastRenderedPageBreak/>
        <w:t>1</w:t>
      </w:r>
      <w:r>
        <w:rPr>
          <w:rFonts w:ascii="Arial" w:eastAsia="Arial" w:hAnsi="Arial" w:cs="Arial"/>
        </w:rPr>
        <w:t xml:space="preserve"> </w:t>
      </w:r>
      <w:r>
        <w:t xml:space="preserve">INTRODUCTION </w:t>
      </w:r>
    </w:p>
    <w:p w14:paraId="6199AF4C" w14:textId="77777777" w:rsidR="0092795E" w:rsidRDefault="00AD4CD5">
      <w:pPr>
        <w:pStyle w:val="Heading3"/>
        <w:tabs>
          <w:tab w:val="center" w:pos="3365"/>
        </w:tabs>
        <w:ind w:left="-15" w:firstLine="0"/>
      </w:pPr>
      <w:r>
        <w:t>1.1</w:t>
      </w:r>
      <w:r>
        <w:rPr>
          <w:rFonts w:ascii="Arial" w:eastAsia="Arial" w:hAnsi="Arial" w:cs="Arial"/>
        </w:rPr>
        <w:t xml:space="preserve"> </w:t>
      </w:r>
      <w:r>
        <w:rPr>
          <w:rFonts w:ascii="Arial" w:eastAsia="Arial" w:hAnsi="Arial" w:cs="Arial"/>
        </w:rPr>
        <w:tab/>
      </w:r>
      <w:r>
        <w:t xml:space="preserve">PURPOSE OF THIS RECOMMENDED STANDARD </w:t>
      </w:r>
    </w:p>
    <w:p w14:paraId="5FE6CE59" w14:textId="77777777" w:rsidR="0092795E" w:rsidRDefault="00AD4CD5">
      <w:pPr>
        <w:spacing w:after="268"/>
        <w:ind w:left="-5" w:right="51"/>
      </w:pPr>
      <w:r>
        <w:t xml:space="preserve">This Recommended Standard defines the Forward Frame Cross Support Transfer Service (FFCSTS). The FF-CSTS is a transfer service that provides the transfer of fixed-length and </w:t>
      </w:r>
      <w:proofErr w:type="spellStart"/>
      <w:r>
        <w:t>variablelength</w:t>
      </w:r>
      <w:proofErr w:type="spellEnd"/>
      <w:r>
        <w:t xml:space="preserve"> Transfer Frames and Channel Access Data Units (CADUs) to a Provider Cross Support Service System (CSSS) Earth-Space Link Terminal (ESLT, e.g., a ground station) to </w:t>
      </w:r>
      <w:proofErr w:type="gramStart"/>
      <w:r>
        <w:t>be encoded</w:t>
      </w:r>
      <w:proofErr w:type="gramEnd"/>
      <w:r>
        <w:t xml:space="preserve"> (as needed) and radiated to a Space User Node (e.g., a Mission spacecraft). The supported variable-length Transfer Frames include Telecommand (TC) Transfer Frames defined in reference [L12] and variable-length Unified Space Data Link (USLP) Transfer Frames defined in reference [L14]. The supported fixed-length Transfer Frames include the Advanced Orbiting System (AOS) Transfer Frames defined in reference [L13] and fixed-length USLP Transfer Frames defined in reference [L14]. The supported CADU format </w:t>
      </w:r>
      <w:proofErr w:type="gramStart"/>
      <w:r>
        <w:t>is defined</w:t>
      </w:r>
      <w:proofErr w:type="gramEnd"/>
      <w:r>
        <w:t xml:space="preserve"> in reference [L15]. </w:t>
      </w:r>
    </w:p>
    <w:p w14:paraId="34872112" w14:textId="77777777" w:rsidR="0092795E" w:rsidRDefault="00AD4CD5">
      <w:pPr>
        <w:spacing w:after="148"/>
        <w:ind w:left="-5" w:right="51"/>
      </w:pPr>
      <w:r>
        <w:t xml:space="preserve">NOTES  </w:t>
      </w:r>
    </w:p>
    <w:p w14:paraId="3F0C893B" w14:textId="77777777" w:rsidR="0092795E" w:rsidRDefault="00AD4CD5">
      <w:pPr>
        <w:numPr>
          <w:ilvl w:val="0"/>
          <w:numId w:val="6"/>
        </w:numPr>
        <w:spacing w:after="151"/>
        <w:ind w:right="51" w:hanging="720"/>
      </w:pPr>
      <w:commentRangeStart w:id="0"/>
      <w:r>
        <w:t xml:space="preserve">The CADU defined in reference [L15] is the CCSDS-standard data unit that carries fixed-length transfer frames into the physical channel and is therefore applicable to AOS Transfer Frames and fixed-length USLP Transfer Frames. As of the publication of this Recommended Standard, the CADU as defined in the current version of reference [L15] applies only in the context of telemetry data transmitted on a space-to-ground link. CCSDS is in the process of revising reference [L15] to specify which of the coding and synchronization functions and formats that </w:t>
      </w:r>
      <w:proofErr w:type="gramStart"/>
      <w:r>
        <w:t>are defined</w:t>
      </w:r>
      <w:proofErr w:type="gramEnd"/>
      <w:r>
        <w:t xml:space="preserve"> therein will be applicable to the transmission of fixed-length Transfer Frames on the forward link, and to make the CADU a data unit of the forward link.  </w:t>
      </w:r>
      <w:commentRangeEnd w:id="0"/>
      <w:r>
        <w:rPr>
          <w:rStyle w:val="CommentReference"/>
        </w:rPr>
        <w:commentReference w:id="0"/>
      </w:r>
    </w:p>
    <w:p w14:paraId="5EF9602B" w14:textId="77777777" w:rsidR="0092795E" w:rsidRDefault="00AD4CD5">
      <w:pPr>
        <w:numPr>
          <w:ilvl w:val="0"/>
          <w:numId w:val="6"/>
        </w:numPr>
        <w:spacing w:after="151"/>
        <w:ind w:right="51" w:hanging="720"/>
      </w:pPr>
      <w:r>
        <w:t xml:space="preserve">Although the Forward Frame service </w:t>
      </w:r>
      <w:proofErr w:type="gramStart"/>
      <w:r>
        <w:t>is defined</w:t>
      </w:r>
      <w:proofErr w:type="gramEnd"/>
      <w:r>
        <w:t xml:space="preserve"> to support the use of TC, AOS, and USLP Transfer Frames and CADUs on the forward link, the transfer service may be used to handle other space data link and/or channel synchronization data unit formats. The use of the Forward Frame service to support such other data unit formats is outside the normative scope of this Recommended Standard. However, informative annex J presents examples of use cases in which the transfer service can </w:t>
      </w:r>
      <w:proofErr w:type="gramStart"/>
      <w:r>
        <w:t>be used</w:t>
      </w:r>
      <w:proofErr w:type="gramEnd"/>
      <w:r>
        <w:t xml:space="preserve"> beyond the configurations defined in this Recommended Standard.   </w:t>
      </w:r>
    </w:p>
    <w:p w14:paraId="1FEB3341" w14:textId="77777777" w:rsidR="0092795E" w:rsidRDefault="00AD4CD5">
      <w:pPr>
        <w:numPr>
          <w:ilvl w:val="0"/>
          <w:numId w:val="6"/>
        </w:numPr>
        <w:spacing w:after="148"/>
        <w:ind w:right="51" w:hanging="720"/>
      </w:pPr>
      <w:r>
        <w:t xml:space="preserve">In this Recommended Standard, the term </w:t>
      </w:r>
      <w:r>
        <w:rPr>
          <w:i/>
        </w:rPr>
        <w:t>Space Link Protocol Data Unit</w:t>
      </w:r>
      <w:r>
        <w:t xml:space="preserve"> (SL-PDU) refers to either a Transfer Frame or a CADU. It </w:t>
      </w:r>
      <w:proofErr w:type="gramStart"/>
      <w:r>
        <w:t>is used</w:t>
      </w:r>
      <w:proofErr w:type="gramEnd"/>
      <w:r>
        <w:t xml:space="preserve"> in statements that apply to both Transfer Frames and CADUs.  </w:t>
      </w:r>
    </w:p>
    <w:p w14:paraId="1D1A1217" w14:textId="77777777" w:rsidR="0092795E" w:rsidRDefault="00AD4CD5">
      <w:pPr>
        <w:spacing w:after="148"/>
        <w:ind w:left="-5" w:right="51"/>
      </w:pPr>
      <w:r>
        <w:t xml:space="preserve">When used to carry Transfer Frames, multiple instances of the Forward Frame service can exist for the same single forward space link physical channel, and each service instance carries the frames from one Virtual Channel (VC) (see references [L12]–[L14]). </w:t>
      </w:r>
      <w:r w:rsidRPr="00AD4CD5">
        <w:rPr>
          <w:highlight w:val="yellow"/>
        </w:rPr>
        <w:t xml:space="preserve">Conversely, when used to carry CADUs, the forward space link physical channel </w:t>
      </w:r>
      <w:proofErr w:type="gramStart"/>
      <w:r w:rsidRPr="00AD4CD5">
        <w:rPr>
          <w:highlight w:val="yellow"/>
        </w:rPr>
        <w:t>is dedicated</w:t>
      </w:r>
      <w:proofErr w:type="gramEnd"/>
      <w:r w:rsidRPr="00AD4CD5">
        <w:rPr>
          <w:highlight w:val="yellow"/>
        </w:rPr>
        <w:t xml:space="preserve"> to a single instance of the Forward Frame </w:t>
      </w:r>
      <w:commentRangeStart w:id="1"/>
      <w:r w:rsidRPr="00AD4CD5">
        <w:rPr>
          <w:highlight w:val="yellow"/>
        </w:rPr>
        <w:t>service</w:t>
      </w:r>
      <w:commentRangeEnd w:id="1"/>
      <w:r>
        <w:rPr>
          <w:rStyle w:val="CommentReference"/>
        </w:rPr>
        <w:commentReference w:id="1"/>
      </w:r>
      <w:r w:rsidRPr="00AD4CD5">
        <w:rPr>
          <w:highlight w:val="yellow"/>
        </w:rPr>
        <w:t>.</w:t>
      </w:r>
      <w:r>
        <w:t xml:space="preserve"> </w:t>
      </w:r>
    </w:p>
    <w:p w14:paraId="0C34CF28" w14:textId="77777777" w:rsidR="0092795E" w:rsidRDefault="00AD4CD5">
      <w:pPr>
        <w:ind w:left="-5" w:right="51"/>
      </w:pPr>
      <w:commentRangeStart w:id="2"/>
      <w:commentRangeStart w:id="3"/>
      <w:r>
        <w:lastRenderedPageBreak/>
        <w:t xml:space="preserve">When Forward Frame service instances </w:t>
      </w:r>
      <w:proofErr w:type="gramStart"/>
      <w:r>
        <w:t>are used</w:t>
      </w:r>
      <w:proofErr w:type="gramEnd"/>
      <w:r>
        <w:t xml:space="preserve"> to carry individual VCs, those VCs may be multiplexed with VCs from other non-Forward Frame service sources. Such multiplexing is not a function of the Forward Frame service but is a function of the underlying production processing.  </w:t>
      </w:r>
      <w:commentRangeEnd w:id="2"/>
      <w:r>
        <w:rPr>
          <w:rStyle w:val="CommentReference"/>
        </w:rPr>
        <w:commentReference w:id="2"/>
      </w:r>
      <w:commentRangeEnd w:id="3"/>
      <w:r>
        <w:rPr>
          <w:rStyle w:val="CommentReference"/>
        </w:rPr>
        <w:commentReference w:id="3"/>
      </w:r>
    </w:p>
    <w:p w14:paraId="60FBD9FE" w14:textId="77777777" w:rsidR="0092795E" w:rsidRDefault="00AD4CD5">
      <w:pPr>
        <w:pStyle w:val="Heading3"/>
        <w:tabs>
          <w:tab w:val="center" w:pos="616"/>
        </w:tabs>
        <w:ind w:left="-15" w:firstLine="0"/>
      </w:pPr>
      <w:r>
        <w:t>1.2</w:t>
      </w:r>
      <w:r>
        <w:rPr>
          <w:rFonts w:ascii="Arial" w:eastAsia="Arial" w:hAnsi="Arial" w:cs="Arial"/>
        </w:rPr>
        <w:t xml:space="preserve"> </w:t>
      </w:r>
      <w:r>
        <w:rPr>
          <w:rFonts w:ascii="Arial" w:eastAsia="Arial" w:hAnsi="Arial" w:cs="Arial"/>
        </w:rPr>
        <w:tab/>
      </w:r>
      <w:r>
        <w:t xml:space="preserve">SCOPE </w:t>
      </w:r>
    </w:p>
    <w:p w14:paraId="38E6C269" w14:textId="77777777" w:rsidR="0092795E" w:rsidRDefault="00AD4CD5">
      <w:pPr>
        <w:ind w:left="-5" w:right="51"/>
      </w:pPr>
      <w:r>
        <w:t xml:space="preserve">This Recommended Standard defines the FF-CSTS using procedures and operations defined in the </w:t>
      </w:r>
      <w:r>
        <w:rPr>
          <w:i/>
        </w:rPr>
        <w:t>Cross Support Transfer Service Specification Framework</w:t>
      </w:r>
      <w:r>
        <w:t xml:space="preserve"> (reference [1]) and in accordance with the </w:t>
      </w:r>
      <w:r>
        <w:rPr>
          <w:i/>
        </w:rPr>
        <w:t>Guidelines for the Specifications of Cross Support Transfer Services</w:t>
      </w:r>
      <w:r>
        <w:t xml:space="preserve"> (reference [3]). </w:t>
      </w:r>
    </w:p>
    <w:p w14:paraId="07BD0785" w14:textId="77777777" w:rsidR="0092795E" w:rsidRDefault="00AD4CD5">
      <w:pPr>
        <w:spacing w:after="169"/>
        <w:ind w:left="-5" w:right="51"/>
      </w:pPr>
      <w:r>
        <w:t xml:space="preserve">Specifically, the Recommended Standard </w:t>
      </w:r>
      <w:proofErr w:type="gramStart"/>
      <w:r>
        <w:t>is defined</w:t>
      </w:r>
      <w:proofErr w:type="gramEnd"/>
      <w:r>
        <w:t xml:space="preserve"> in terms of </w:t>
      </w:r>
    </w:p>
    <w:p w14:paraId="79D636D4" w14:textId="77777777" w:rsidR="0092795E" w:rsidRDefault="00AD4CD5">
      <w:pPr>
        <w:numPr>
          <w:ilvl w:val="0"/>
          <w:numId w:val="7"/>
        </w:numPr>
        <w:spacing w:after="172"/>
        <w:ind w:right="51" w:hanging="360"/>
      </w:pPr>
      <w:r>
        <w:t xml:space="preserve">the CSTS Specification Framework (SFW) procedures that comprise the Forward Frame service. The SFW procedures used in any implementation of this Issue (Issue-1) of this Recommended Standard must conform to the selected procedures as specified in Issue-2 of the SFW as specified in reference [1]. Any future Issues of this Recommended Standard (if any) will reference and conform to the Issue of the SFW that is in effect at that time; </w:t>
      </w:r>
    </w:p>
    <w:p w14:paraId="2A026817" w14:textId="77777777" w:rsidR="0092795E" w:rsidRDefault="00AD4CD5">
      <w:pPr>
        <w:numPr>
          <w:ilvl w:val="0"/>
          <w:numId w:val="7"/>
        </w:numPr>
        <w:spacing w:after="172"/>
        <w:ind w:right="51" w:hanging="360"/>
      </w:pPr>
      <w:r>
        <w:t xml:space="preserve">the extensions and refinements of the behavior of those CSTS procedures necessary to provide the transfer service; </w:t>
      </w:r>
    </w:p>
    <w:p w14:paraId="3960049C" w14:textId="77777777" w:rsidR="0092795E" w:rsidRDefault="00AD4CD5">
      <w:pPr>
        <w:numPr>
          <w:ilvl w:val="0"/>
          <w:numId w:val="7"/>
        </w:numPr>
        <w:spacing w:after="172"/>
        <w:ind w:right="51" w:hanging="360"/>
      </w:pPr>
      <w:r>
        <w:t xml:space="preserve">the extensions and refinements of standard CSTS operations associated with each of the procedures; </w:t>
      </w:r>
    </w:p>
    <w:p w14:paraId="339DAEBD" w14:textId="77777777" w:rsidR="0092795E" w:rsidRDefault="00AD4CD5">
      <w:pPr>
        <w:numPr>
          <w:ilvl w:val="0"/>
          <w:numId w:val="7"/>
        </w:numPr>
        <w:spacing w:after="169"/>
        <w:ind w:right="51" w:hanging="360"/>
      </w:pPr>
      <w:r>
        <w:t xml:space="preserve">the relationships among the procedures that comprise the service; and </w:t>
      </w:r>
    </w:p>
    <w:p w14:paraId="434548E0" w14:textId="77777777" w:rsidR="0092795E" w:rsidRDefault="00AD4CD5">
      <w:pPr>
        <w:numPr>
          <w:ilvl w:val="0"/>
          <w:numId w:val="7"/>
        </w:numPr>
        <w:ind w:right="51" w:hanging="360"/>
      </w:pPr>
      <w:r>
        <w:t xml:space="preserve">the requirements on Forward Frame service production to enable the proper operation of the FF-CSTS. </w:t>
      </w:r>
    </w:p>
    <w:p w14:paraId="54098666" w14:textId="77777777" w:rsidR="0092795E" w:rsidRDefault="00AD4CD5">
      <w:pPr>
        <w:spacing w:after="169"/>
        <w:ind w:left="-5" w:right="51"/>
      </w:pPr>
      <w:r>
        <w:t xml:space="preserve">This Recommended Standard does not specify </w:t>
      </w:r>
    </w:p>
    <w:p w14:paraId="0C75ECC5" w14:textId="77777777" w:rsidR="0092795E" w:rsidRDefault="00AD4CD5">
      <w:pPr>
        <w:numPr>
          <w:ilvl w:val="0"/>
          <w:numId w:val="8"/>
        </w:numPr>
        <w:spacing w:after="169"/>
        <w:ind w:right="51" w:hanging="360"/>
      </w:pPr>
      <w:r>
        <w:t xml:space="preserve">individual implementations or products; </w:t>
      </w:r>
    </w:p>
    <w:p w14:paraId="230902C2" w14:textId="77777777" w:rsidR="0092795E" w:rsidRDefault="00AD4CD5">
      <w:pPr>
        <w:numPr>
          <w:ilvl w:val="0"/>
          <w:numId w:val="8"/>
        </w:numPr>
        <w:spacing w:after="169"/>
        <w:ind w:right="51" w:hanging="360"/>
      </w:pPr>
      <w:r>
        <w:t xml:space="preserve">the implementation of entities or interfaces within real systems; </w:t>
      </w:r>
    </w:p>
    <w:p w14:paraId="2BBB8101" w14:textId="77777777" w:rsidR="0092795E" w:rsidRDefault="00AD4CD5">
      <w:pPr>
        <w:numPr>
          <w:ilvl w:val="0"/>
          <w:numId w:val="8"/>
        </w:numPr>
        <w:spacing w:after="172"/>
        <w:ind w:right="51" w:hanging="360"/>
      </w:pPr>
      <w:r>
        <w:t xml:space="preserve">the methods or technologies required to measure the values of Forward Frame service parameters; </w:t>
      </w:r>
    </w:p>
    <w:p w14:paraId="5350C380" w14:textId="77777777" w:rsidR="0092795E" w:rsidRDefault="00AD4CD5">
      <w:pPr>
        <w:numPr>
          <w:ilvl w:val="0"/>
          <w:numId w:val="8"/>
        </w:numPr>
        <w:spacing w:after="169"/>
        <w:ind w:right="51" w:hanging="360"/>
      </w:pPr>
      <w:r>
        <w:t xml:space="preserve">the methods or technologies required for communication; or </w:t>
      </w:r>
    </w:p>
    <w:p w14:paraId="5C68F1EB" w14:textId="77777777" w:rsidR="0092795E" w:rsidRDefault="00AD4CD5">
      <w:pPr>
        <w:numPr>
          <w:ilvl w:val="0"/>
          <w:numId w:val="8"/>
        </w:numPr>
        <w:spacing w:after="472"/>
        <w:ind w:right="51" w:hanging="360"/>
      </w:pPr>
      <w:r>
        <w:t xml:space="preserve">the management activities necessary to schedule, configure, and control the FF-CSTS. </w:t>
      </w:r>
    </w:p>
    <w:p w14:paraId="4115BE34" w14:textId="77777777" w:rsidR="0092795E" w:rsidRDefault="00AD4CD5">
      <w:pPr>
        <w:pStyle w:val="Heading3"/>
        <w:tabs>
          <w:tab w:val="center" w:pos="1168"/>
        </w:tabs>
        <w:ind w:left="-15" w:firstLine="0"/>
      </w:pPr>
      <w:r>
        <w:lastRenderedPageBreak/>
        <w:t>1.3</w:t>
      </w:r>
      <w:r>
        <w:rPr>
          <w:rFonts w:ascii="Arial" w:eastAsia="Arial" w:hAnsi="Arial" w:cs="Arial"/>
        </w:rPr>
        <w:t xml:space="preserve"> </w:t>
      </w:r>
      <w:r>
        <w:rPr>
          <w:rFonts w:ascii="Arial" w:eastAsia="Arial" w:hAnsi="Arial" w:cs="Arial"/>
        </w:rPr>
        <w:tab/>
      </w:r>
      <w:r>
        <w:t xml:space="preserve">APPLICABILITY </w:t>
      </w:r>
    </w:p>
    <w:p w14:paraId="7A2EB810" w14:textId="77777777" w:rsidR="0092795E" w:rsidRDefault="00AD4CD5">
      <w:pPr>
        <w:ind w:left="-5" w:right="51"/>
      </w:pPr>
      <w:r>
        <w:t xml:space="preserve">The applicability and limits of applicability of </w:t>
      </w:r>
      <w:proofErr w:type="spellStart"/>
      <w:r>
        <w:t>CSTSes</w:t>
      </w:r>
      <w:proofErr w:type="spellEnd"/>
      <w:r>
        <w:t xml:space="preserve"> in general, as described in [1], pertain to the FF-CSTS. </w:t>
      </w:r>
    </w:p>
    <w:p w14:paraId="6D584295" w14:textId="77777777" w:rsidR="0092795E" w:rsidRDefault="00AD4CD5">
      <w:pPr>
        <w:ind w:left="-5" w:right="51"/>
      </w:pPr>
      <w:r>
        <w:t xml:space="preserve">The FF-CSTS is applicable in situations in which there is a need for multiple users to concurrently send data destined for the same space link physical channel to a Space User Node. Each Forward Frame service instance delivers the Transfer Frames from its user to the </w:t>
      </w:r>
      <w:commentRangeStart w:id="4"/>
      <w:r>
        <w:t xml:space="preserve">appropriate underlying production multiplexing, </w:t>
      </w:r>
      <w:proofErr w:type="gramStart"/>
      <w:r>
        <w:t>synchronization</w:t>
      </w:r>
      <w:proofErr w:type="gramEnd"/>
      <w:r>
        <w:t xml:space="preserve"> and channel coding </w:t>
      </w:r>
      <w:r w:rsidRPr="009E305D">
        <w:rPr>
          <w:highlight w:val="yellow"/>
        </w:rPr>
        <w:t>functions</w:t>
      </w:r>
      <w:commentRangeEnd w:id="4"/>
      <w:r w:rsidR="009E305D" w:rsidRPr="009E305D">
        <w:rPr>
          <w:rStyle w:val="CommentReference"/>
          <w:highlight w:val="yellow"/>
        </w:rPr>
        <w:commentReference w:id="4"/>
      </w:r>
      <w:r w:rsidRPr="009E305D">
        <w:rPr>
          <w:highlight w:val="yellow"/>
        </w:rPr>
        <w:t xml:space="preserve"> (as defined in references [L12], [L13], [L14], and in a planned revised version of reference [L15], as applicable).</w:t>
      </w:r>
      <w:r>
        <w:t xml:space="preserve"> </w:t>
      </w:r>
    </w:p>
    <w:p w14:paraId="6DFF493C" w14:textId="77777777" w:rsidR="0092795E" w:rsidRDefault="00AD4CD5">
      <w:pPr>
        <w:ind w:left="-5" w:right="51"/>
      </w:pPr>
      <w:r>
        <w:t xml:space="preserve">The FF-CSTS is also applicable in situations in which the Earth User Node performs the multiplexing and coding of all fixed length transfer frames to produce </w:t>
      </w:r>
      <w:proofErr w:type="gramStart"/>
      <w:r>
        <w:t>all of</w:t>
      </w:r>
      <w:proofErr w:type="gramEnd"/>
      <w:r>
        <w:t xml:space="preserve"> the user-</w:t>
      </w:r>
      <w:proofErr w:type="spellStart"/>
      <w:r>
        <w:t>databearing</w:t>
      </w:r>
      <w:proofErr w:type="spellEnd"/>
      <w:r>
        <w:t xml:space="preserve"> CADUs destined for the same forward space link physical channel.  </w:t>
      </w:r>
    </w:p>
    <w:p w14:paraId="75A96D6B" w14:textId="77777777" w:rsidR="0092795E" w:rsidRDefault="00AD4CD5">
      <w:pPr>
        <w:ind w:left="-5" w:right="51"/>
      </w:pPr>
      <w:r>
        <w:t xml:space="preserve">The Forward Frame service operates in one of </w:t>
      </w:r>
      <w:r>
        <w:rPr>
          <w:i/>
        </w:rPr>
        <w:t>two data processing modes</w:t>
      </w:r>
      <w:r>
        <w:t xml:space="preserve">, the </w:t>
      </w:r>
      <w:proofErr w:type="spellStart"/>
      <w:r>
        <w:rPr>
          <w:i/>
        </w:rPr>
        <w:t>sequencecontrolled</w:t>
      </w:r>
      <w:proofErr w:type="spellEnd"/>
      <w:r>
        <w:rPr>
          <w:i/>
        </w:rPr>
        <w:t xml:space="preserve"> data processing mode</w:t>
      </w:r>
      <w:r>
        <w:t xml:space="preserve"> (see 1.6.1.12.2.1) and the </w:t>
      </w:r>
      <w:r>
        <w:rPr>
          <w:i/>
        </w:rPr>
        <w:t>buffered data processing mode</w:t>
      </w:r>
      <w:r>
        <w:t xml:space="preserve"> (see 1.6.1.12.2.2), which allows the service user to </w:t>
      </w:r>
      <w:proofErr w:type="spellStart"/>
      <w:r>
        <w:t>trade off</w:t>
      </w:r>
      <w:proofErr w:type="spellEnd"/>
      <w:r>
        <w:t xml:space="preserve"> between frame-by-frame control of transmission vs. data throughput. Each instance of the Forward Frame service </w:t>
      </w:r>
      <w:proofErr w:type="gramStart"/>
      <w:r>
        <w:t>is configured</w:t>
      </w:r>
      <w:proofErr w:type="gramEnd"/>
      <w:r>
        <w:t xml:space="preserve"> to be in a single data processing mode for the duration of the execution of a Service Package. </w:t>
      </w:r>
    </w:p>
    <w:p w14:paraId="7FD78DFD" w14:textId="77777777" w:rsidR="0092795E" w:rsidRDefault="00AD4CD5">
      <w:pPr>
        <w:spacing w:after="475"/>
        <w:ind w:left="-5" w:right="51"/>
      </w:pPr>
      <w:r>
        <w:t xml:space="preserve">The FF-CSTS enables the encoding, randomization, synchronization marking, and Only Idle Data (frames or CADUs, as appropriate) insertion functions to </w:t>
      </w:r>
      <w:proofErr w:type="gramStart"/>
      <w:r>
        <w:t>be performed</w:t>
      </w:r>
      <w:proofErr w:type="gramEnd"/>
      <w:r>
        <w:t xml:space="preserve"> by the production processes of the ESLT. Performing these functions in the ESLT instead of in the Earth User Node improves the performance of the communications link, creating a more robust forward space link service to users. </w:t>
      </w:r>
      <w:r w:rsidRPr="009E305D">
        <w:rPr>
          <w:highlight w:val="yellow"/>
        </w:rPr>
        <w:t xml:space="preserve">These encoding, randomization, synchronization marking, and Only Idle Data insertion functions are not part of the Forward Frame transfer service; they </w:t>
      </w:r>
      <w:proofErr w:type="gramStart"/>
      <w:r w:rsidRPr="009E305D">
        <w:rPr>
          <w:highlight w:val="yellow"/>
        </w:rPr>
        <w:t>are configured</w:t>
      </w:r>
      <w:proofErr w:type="gramEnd"/>
      <w:r w:rsidRPr="009E305D">
        <w:rPr>
          <w:highlight w:val="yellow"/>
        </w:rPr>
        <w:t xml:space="preserve"> by Service Management function to work cooperatively with the Forward Frame transfer service instance(s) to collectively process the user-supplied transfer frames </w:t>
      </w:r>
      <w:commentRangeStart w:id="5"/>
      <w:r w:rsidRPr="009E305D">
        <w:rPr>
          <w:highlight w:val="yellow"/>
        </w:rPr>
        <w:t>or CADUs</w:t>
      </w:r>
      <w:r w:rsidRPr="009E305D">
        <w:t xml:space="preserve"> </w:t>
      </w:r>
      <w:commentRangeEnd w:id="5"/>
      <w:r w:rsidR="009E305D">
        <w:rPr>
          <w:rStyle w:val="CommentReference"/>
        </w:rPr>
        <w:commentReference w:id="5"/>
      </w:r>
      <w:r w:rsidRPr="009E305D">
        <w:rPr>
          <w:highlight w:val="yellow"/>
        </w:rPr>
        <w:t>and transmit them to the User Space Node.</w:t>
      </w:r>
      <w:r>
        <w:t xml:space="preserve"> </w:t>
      </w:r>
    </w:p>
    <w:p w14:paraId="0B6F2750" w14:textId="77777777" w:rsidR="0092795E" w:rsidRDefault="00AD4CD5">
      <w:pPr>
        <w:pStyle w:val="Heading3"/>
        <w:tabs>
          <w:tab w:val="center" w:pos="1301"/>
        </w:tabs>
        <w:ind w:left="-15" w:firstLine="0"/>
      </w:pPr>
      <w:r>
        <w:t>1.4</w:t>
      </w:r>
      <w:r>
        <w:rPr>
          <w:rFonts w:ascii="Arial" w:eastAsia="Arial" w:hAnsi="Arial" w:cs="Arial"/>
        </w:rPr>
        <w:t xml:space="preserve"> </w:t>
      </w:r>
      <w:r>
        <w:rPr>
          <w:rFonts w:ascii="Arial" w:eastAsia="Arial" w:hAnsi="Arial" w:cs="Arial"/>
        </w:rPr>
        <w:tab/>
      </w:r>
      <w:r>
        <w:t xml:space="preserve">RATIONALE </w:t>
      </w:r>
    </w:p>
    <w:p w14:paraId="4243DA0A" w14:textId="77777777" w:rsidR="0092795E" w:rsidRDefault="00AD4CD5">
      <w:pPr>
        <w:spacing w:after="169"/>
        <w:ind w:left="-5" w:right="51"/>
      </w:pPr>
      <w:r>
        <w:t xml:space="preserve">The rationale for this Recommended Standard is </w:t>
      </w:r>
    </w:p>
    <w:p w14:paraId="40109164" w14:textId="77777777" w:rsidR="0092795E" w:rsidRDefault="00AD4CD5">
      <w:pPr>
        <w:numPr>
          <w:ilvl w:val="0"/>
          <w:numId w:val="9"/>
        </w:numPr>
        <w:spacing w:after="172"/>
        <w:ind w:right="51" w:hanging="360"/>
      </w:pPr>
      <w:r>
        <w:t xml:space="preserve">to create a standard for interoperability for the exchange of fixed-length transfer frames, variable-length transfer frames, and CADUs between the cross-support elements of various space agencies and the users of the cross-support services provided by these agencies; </w:t>
      </w:r>
    </w:p>
    <w:p w14:paraId="56A68869" w14:textId="77777777" w:rsidR="0092795E" w:rsidRDefault="00AD4CD5">
      <w:pPr>
        <w:numPr>
          <w:ilvl w:val="0"/>
          <w:numId w:val="9"/>
        </w:numPr>
        <w:spacing w:after="172"/>
        <w:ind w:right="51" w:hanging="360"/>
      </w:pPr>
      <w:r>
        <w:t xml:space="preserve">to permit Earth User Node sources of VC transfer frames to share the same forward space link physical channel with other VC transfer frame sources, including, but not </w:t>
      </w:r>
      <w:r>
        <w:lastRenderedPageBreak/>
        <w:t xml:space="preserve">limited to, other Forward Frame service instances, Delay Tolerant Network (DTN) bundle agents (see annex K), and Internet Protocol (IP) routers; </w:t>
      </w:r>
      <w:commentRangeStart w:id="6"/>
      <w:r>
        <w:t>and</w:t>
      </w:r>
      <w:commentRangeEnd w:id="6"/>
      <w:r w:rsidR="009E305D">
        <w:rPr>
          <w:rStyle w:val="CommentReference"/>
        </w:rPr>
        <w:commentReference w:id="6"/>
      </w:r>
      <w:r>
        <w:t xml:space="preserve"> </w:t>
      </w:r>
    </w:p>
    <w:p w14:paraId="4DCC113D" w14:textId="77777777" w:rsidR="0092795E" w:rsidRDefault="00AD4CD5">
      <w:pPr>
        <w:numPr>
          <w:ilvl w:val="0"/>
          <w:numId w:val="9"/>
        </w:numPr>
        <w:ind w:right="51" w:hanging="360"/>
      </w:pPr>
      <w:r>
        <w:t xml:space="preserve">to permit Earth User Nodes to generate and transfer CADUs to </w:t>
      </w:r>
      <w:proofErr w:type="gramStart"/>
      <w:r>
        <w:t>be transmitted</w:t>
      </w:r>
      <w:proofErr w:type="gramEnd"/>
      <w:r>
        <w:t xml:space="preserve"> on a forward space link physical channel. </w:t>
      </w:r>
    </w:p>
    <w:p w14:paraId="28BE3CFC" w14:textId="77777777" w:rsidR="0092795E" w:rsidRDefault="00AD4CD5">
      <w:pPr>
        <w:spacing w:after="169"/>
        <w:ind w:left="-5" w:right="51"/>
      </w:pPr>
      <w:r>
        <w:t xml:space="preserve">Four use cases motivate the existence of the Forward Frame service: </w:t>
      </w:r>
    </w:p>
    <w:p w14:paraId="253651A3" w14:textId="77777777" w:rsidR="0092795E" w:rsidRDefault="00AD4CD5">
      <w:pPr>
        <w:numPr>
          <w:ilvl w:val="0"/>
          <w:numId w:val="10"/>
        </w:numPr>
        <w:ind w:right="51" w:hanging="360"/>
      </w:pPr>
      <w:r>
        <w:t xml:space="preserve">The ability to transfer TC Transfer Frames (see reference [L12]) and variable-length USLP Transfer Frames Transfer Frames (see reference [L14]) with sequence and timing enforcement behavior comparable to that provided for CLTUs by the SLE Forward CLTU service (reference [L4]) and for TC Space Packets by the SLE Forward Space Packet service (reference [L19]); this use case </w:t>
      </w:r>
      <w:proofErr w:type="gramStart"/>
      <w:r>
        <w:t>is illustrated</w:t>
      </w:r>
      <w:proofErr w:type="gramEnd"/>
      <w:r>
        <w:t xml:space="preserve"> in annexes I2 and I4. </w:t>
      </w:r>
    </w:p>
    <w:p w14:paraId="2FE695A2" w14:textId="77777777" w:rsidR="0092795E" w:rsidRDefault="00AD4CD5">
      <w:pPr>
        <w:numPr>
          <w:ilvl w:val="0"/>
          <w:numId w:val="10"/>
        </w:numPr>
        <w:spacing w:after="172"/>
        <w:ind w:right="51" w:hanging="360"/>
      </w:pPr>
      <w:r>
        <w:t xml:space="preserve">The ability to transfer AOS Transfer Frames (see reference [L13]) and USLP </w:t>
      </w:r>
      <w:proofErr w:type="spellStart"/>
      <w:r>
        <w:t>fixedlength</w:t>
      </w:r>
      <w:proofErr w:type="spellEnd"/>
      <w:r>
        <w:t xml:space="preserve"> Transfer Frames (see reference [L14]) with maximum throughput and with no sequence or timing enforcement (by the transfer service itself). This use case </w:t>
      </w:r>
      <w:proofErr w:type="gramStart"/>
      <w:r>
        <w:t>is illustrated</w:t>
      </w:r>
      <w:proofErr w:type="gramEnd"/>
      <w:r>
        <w:t xml:space="preserve"> in annexes I3 and I5.  </w:t>
      </w:r>
    </w:p>
    <w:p w14:paraId="3C074344" w14:textId="77777777" w:rsidR="0092795E" w:rsidRDefault="00AD4CD5">
      <w:pPr>
        <w:numPr>
          <w:ilvl w:val="0"/>
          <w:numId w:val="10"/>
        </w:numPr>
        <w:spacing w:after="172"/>
        <w:ind w:right="51" w:hanging="360"/>
      </w:pPr>
      <w:r>
        <w:t xml:space="preserve">The ability to transfer fixed-length CADUs (see reference [L15]) with maximum throughput and with no sequence or timing enforcement (by the transfer service itself). This use case provides the fixed-length frame equivalent of the SLE Forward CLTU service (reference [L4]). This use case </w:t>
      </w:r>
      <w:proofErr w:type="gramStart"/>
      <w:r>
        <w:t>is illustrated</w:t>
      </w:r>
      <w:proofErr w:type="gramEnd"/>
      <w:r>
        <w:t xml:space="preserve"> in annex I6. </w:t>
      </w:r>
    </w:p>
    <w:p w14:paraId="7DAC5241" w14:textId="77777777" w:rsidR="0092795E" w:rsidRDefault="00AD4CD5">
      <w:pPr>
        <w:numPr>
          <w:ilvl w:val="0"/>
          <w:numId w:val="10"/>
        </w:numPr>
        <w:ind w:right="51" w:hanging="360"/>
      </w:pPr>
      <w:r>
        <w:t xml:space="preserve">The ability to multiplex data from different sources into a single space link physical channel or master channel including specifically sources that accept DTN bundles or IP datagrams, and process them to create correctly formatted transfer frames for multiplexing. This use case provides services critical to cross supported Solar System Internetworking (SSI) networking configurations [L21]. This use case </w:t>
      </w:r>
      <w:proofErr w:type="gramStart"/>
      <w:r>
        <w:t>is illustrated</w:t>
      </w:r>
      <w:proofErr w:type="gramEnd"/>
      <w:r>
        <w:t xml:space="preserve"> in annex K. </w:t>
      </w:r>
    </w:p>
    <w:p w14:paraId="56DC7D8D" w14:textId="77777777" w:rsidR="0092795E" w:rsidRDefault="00AD4CD5">
      <w:pPr>
        <w:spacing w:after="475"/>
        <w:ind w:left="-5" w:right="51"/>
      </w:pPr>
      <w:r>
        <w:t xml:space="preserve">However, the Forward Frame service </w:t>
      </w:r>
      <w:proofErr w:type="gramStart"/>
      <w:r>
        <w:t>is not restricted</w:t>
      </w:r>
      <w:proofErr w:type="gramEnd"/>
      <w:r>
        <w:t xml:space="preserve"> to these three uses cases, and other combinations are possible. For example, variable-length transfer frames could </w:t>
      </w:r>
      <w:proofErr w:type="gramStart"/>
      <w:r>
        <w:t>be transferred</w:t>
      </w:r>
      <w:proofErr w:type="gramEnd"/>
      <w:r>
        <w:t xml:space="preserve"> by a Forward Frame service instance that is configured to operate in the data processing mode that maximizes throughput and performs no sequencing or timing enforcement. Annex J provides several examples of such extended use cases. </w:t>
      </w:r>
    </w:p>
    <w:p w14:paraId="63C96077" w14:textId="77777777" w:rsidR="0092795E" w:rsidRDefault="00AD4CD5">
      <w:pPr>
        <w:pStyle w:val="Heading3"/>
        <w:tabs>
          <w:tab w:val="center" w:pos="1696"/>
        </w:tabs>
        <w:ind w:left="-15" w:firstLine="0"/>
      </w:pPr>
      <w:r>
        <w:t>1.5</w:t>
      </w:r>
      <w:r>
        <w:rPr>
          <w:rFonts w:ascii="Arial" w:eastAsia="Arial" w:hAnsi="Arial" w:cs="Arial"/>
        </w:rPr>
        <w:t xml:space="preserve"> </w:t>
      </w:r>
      <w:r>
        <w:rPr>
          <w:rFonts w:ascii="Arial" w:eastAsia="Arial" w:hAnsi="Arial" w:cs="Arial"/>
        </w:rPr>
        <w:tab/>
      </w:r>
      <w:r>
        <w:t xml:space="preserve">DOCUMENT STRUCTURE </w:t>
      </w:r>
    </w:p>
    <w:p w14:paraId="3F8691B1" w14:textId="77777777" w:rsidR="0092795E" w:rsidRDefault="00AD4CD5">
      <w:pPr>
        <w:pStyle w:val="Heading4"/>
        <w:ind w:left="-5" w:right="6"/>
      </w:pPr>
      <w:r>
        <w:t>1.5.1</w:t>
      </w:r>
      <w:r>
        <w:rPr>
          <w:rFonts w:ascii="Arial" w:eastAsia="Arial" w:hAnsi="Arial" w:cs="Arial"/>
        </w:rPr>
        <w:t xml:space="preserve"> </w:t>
      </w:r>
      <w:r>
        <w:t xml:space="preserve">DOCUMENT ORGANIZATION </w:t>
      </w:r>
    </w:p>
    <w:p w14:paraId="289012B0" w14:textId="77777777" w:rsidR="0092795E" w:rsidRDefault="00AD4CD5">
      <w:pPr>
        <w:spacing w:after="169"/>
        <w:ind w:left="-5" w:right="51"/>
      </w:pPr>
      <w:r>
        <w:t xml:space="preserve">Section 2 describes the FF-CSTS in terms of </w:t>
      </w:r>
    </w:p>
    <w:p w14:paraId="3A29A62E" w14:textId="77777777" w:rsidR="0092795E" w:rsidRDefault="00AD4CD5">
      <w:pPr>
        <w:numPr>
          <w:ilvl w:val="0"/>
          <w:numId w:val="11"/>
        </w:numPr>
        <w:spacing w:after="169"/>
        <w:ind w:right="51" w:hanging="360"/>
      </w:pPr>
      <w:r>
        <w:t xml:space="preserve">the functional description of the production and provision of the service; </w:t>
      </w:r>
    </w:p>
    <w:p w14:paraId="6AD90E0C" w14:textId="77777777" w:rsidR="0092795E" w:rsidRDefault="00AD4CD5">
      <w:pPr>
        <w:numPr>
          <w:ilvl w:val="0"/>
          <w:numId w:val="11"/>
        </w:numPr>
        <w:spacing w:after="169"/>
        <w:ind w:right="51" w:hanging="360"/>
      </w:pPr>
      <w:r>
        <w:t xml:space="preserve">the role of Service Management with respect to the FF-CSTS; </w:t>
      </w:r>
    </w:p>
    <w:p w14:paraId="23FCCC4F" w14:textId="77777777" w:rsidR="0092795E" w:rsidRDefault="00AD4CD5">
      <w:pPr>
        <w:numPr>
          <w:ilvl w:val="0"/>
          <w:numId w:val="11"/>
        </w:numPr>
        <w:spacing w:after="169"/>
        <w:ind w:right="51" w:hanging="360"/>
      </w:pPr>
      <w:r>
        <w:lastRenderedPageBreak/>
        <w:t xml:space="preserve">the cross-support view of the FF-CSTS; and </w:t>
      </w:r>
    </w:p>
    <w:p w14:paraId="3436C68C" w14:textId="77777777" w:rsidR="0092795E" w:rsidRDefault="00AD4CD5">
      <w:pPr>
        <w:numPr>
          <w:ilvl w:val="0"/>
          <w:numId w:val="11"/>
        </w:numPr>
        <w:spacing w:after="186"/>
        <w:ind w:right="51" w:hanging="360"/>
      </w:pPr>
      <w:r>
        <w:t xml:space="preserve">operational scenarios that illustrate some of the more significant aspects of the service. </w:t>
      </w:r>
    </w:p>
    <w:p w14:paraId="346BA627" w14:textId="77777777" w:rsidR="0092795E" w:rsidRDefault="00AD4CD5">
      <w:pPr>
        <w:spacing w:after="189"/>
        <w:ind w:left="-5" w:right="51"/>
      </w:pPr>
      <w:r>
        <w:t xml:space="preserve">Section 3 specifies the top-level composition of the FF-CSTS. The service-type identifier </w:t>
      </w:r>
      <w:proofErr w:type="gramStart"/>
      <w:r>
        <w:t>is declared</w:t>
      </w:r>
      <w:proofErr w:type="gramEnd"/>
      <w:r>
        <w:t xml:space="preserve">, the procedures that comprise the service are identified, and the CSTS state machine that applies to the FF-CSTS is specified. </w:t>
      </w:r>
    </w:p>
    <w:p w14:paraId="20D1EFF9" w14:textId="77777777" w:rsidR="0092795E" w:rsidRDefault="00AD4CD5">
      <w:pPr>
        <w:spacing w:after="189"/>
        <w:ind w:left="-5" w:right="51"/>
      </w:pPr>
      <w:r>
        <w:t xml:space="preserve">Section 4 defines the Sequence Controlled Frame Data Processing (SCFDP) procedure as a derivation of the CSTS SFW Sequence Controlled Data Processing procedure. </w:t>
      </w:r>
    </w:p>
    <w:p w14:paraId="30EFFA13" w14:textId="77777777" w:rsidR="0092795E" w:rsidRDefault="00AD4CD5">
      <w:pPr>
        <w:spacing w:after="189"/>
        <w:ind w:left="-5" w:right="51"/>
      </w:pPr>
      <w:r>
        <w:t xml:space="preserve">Section 5 defines the Buffered Frame Data Processing (BFDP) procedure as a derivation of the CSTS SFW Buffered Data Processing procedure. </w:t>
      </w:r>
    </w:p>
    <w:p w14:paraId="015983D9" w14:textId="77777777" w:rsidR="0092795E" w:rsidRDefault="00AD4CD5">
      <w:pPr>
        <w:ind w:left="-5" w:right="51"/>
      </w:pPr>
      <w:r>
        <w:t xml:space="preserve">Section 6 defines the refinements to the CSTS SFW Throw Event procedure as it </w:t>
      </w:r>
      <w:proofErr w:type="gramStart"/>
      <w:r>
        <w:t>is used</w:t>
      </w:r>
      <w:proofErr w:type="gramEnd"/>
      <w:r>
        <w:t xml:space="preserve"> by the Forward Frame service. </w:t>
      </w:r>
    </w:p>
    <w:p w14:paraId="6223C03F" w14:textId="77777777" w:rsidR="0092795E" w:rsidRDefault="00AD4CD5">
      <w:pPr>
        <w:spacing w:after="186"/>
        <w:ind w:left="-5" w:right="51"/>
      </w:pPr>
      <w:r>
        <w:t xml:space="preserve">Section 7 specifies how the procedure configuration parameters are to be set for the FF-CSTS. </w:t>
      </w:r>
    </w:p>
    <w:p w14:paraId="1093155F" w14:textId="77777777" w:rsidR="0092795E" w:rsidRDefault="00AD4CD5">
      <w:pPr>
        <w:spacing w:after="189"/>
        <w:ind w:left="-5" w:right="51"/>
      </w:pPr>
      <w:r>
        <w:t xml:space="preserve">Section 8 specifies the Forward Frame Service-specific versions of the service-level parameters and events that </w:t>
      </w:r>
      <w:proofErr w:type="gramStart"/>
      <w:r>
        <w:t>are required</w:t>
      </w:r>
      <w:proofErr w:type="gramEnd"/>
      <w:r>
        <w:t xml:space="preserve"> by the CSTS SFW to be present in all </w:t>
      </w:r>
      <w:proofErr w:type="spellStart"/>
      <w:r>
        <w:t>CSTSes</w:t>
      </w:r>
      <w:proofErr w:type="spellEnd"/>
      <w:r>
        <w:t xml:space="preserve">. </w:t>
      </w:r>
    </w:p>
    <w:p w14:paraId="75A78C57" w14:textId="77777777" w:rsidR="0092795E" w:rsidRDefault="00AD4CD5">
      <w:pPr>
        <w:spacing w:after="189"/>
        <w:ind w:left="-5" w:right="51"/>
      </w:pPr>
      <w:r>
        <w:t xml:space="preserve">Section 9 defines the refinement of CSTS SFW-defined parameters and events as they apply to the FF-CSTS. </w:t>
      </w:r>
    </w:p>
    <w:p w14:paraId="37BFD39A" w14:textId="77777777" w:rsidR="0092795E" w:rsidRDefault="00AD4CD5">
      <w:pPr>
        <w:spacing w:after="189"/>
        <w:ind w:left="-5" w:right="51"/>
      </w:pPr>
      <w:r>
        <w:t xml:space="preserve">Annex A is the Implementation Conformance Statement (ICS) Proforma for the Forward Frame service. </w:t>
      </w:r>
    </w:p>
    <w:p w14:paraId="5525874C" w14:textId="77777777" w:rsidR="0092795E" w:rsidRDefault="00AD4CD5">
      <w:pPr>
        <w:spacing w:after="189"/>
        <w:ind w:left="-5" w:right="51"/>
      </w:pPr>
      <w:r>
        <w:t xml:space="preserve">Annex B is the Abstract Syntax Notation One (ASN.1) module that formally specifies the object identifiers for the Forward Frame transfer service and the FF-CSTS Provider Functional Resource (FR) Type. </w:t>
      </w:r>
    </w:p>
    <w:p w14:paraId="1BC44BF9" w14:textId="77777777" w:rsidR="0092795E" w:rsidRDefault="00AD4CD5">
      <w:pPr>
        <w:spacing w:after="189"/>
        <w:ind w:left="-5" w:right="51"/>
      </w:pPr>
      <w:r>
        <w:t xml:space="preserve">Annex C formally specifies the ASN.1 PDUs for the Sequence Controlled Frame Data Processing procedure. </w:t>
      </w:r>
    </w:p>
    <w:p w14:paraId="54A34F5F" w14:textId="77777777" w:rsidR="0092795E" w:rsidRDefault="00AD4CD5">
      <w:pPr>
        <w:spacing w:after="186"/>
        <w:ind w:left="-5" w:right="51"/>
      </w:pPr>
      <w:r>
        <w:t xml:space="preserve">Annex D formally specifies the ASN.1 PDUs for the BFDP procedure. </w:t>
      </w:r>
    </w:p>
    <w:p w14:paraId="1828C708" w14:textId="77777777" w:rsidR="0092795E" w:rsidRDefault="00AD4CD5">
      <w:pPr>
        <w:spacing w:after="186"/>
        <w:ind w:left="-5" w:right="51"/>
      </w:pPr>
      <w:r>
        <w:t xml:space="preserve">Annex E formally specifies the ASN.1 PDUs for the Master Throw Event procedure. </w:t>
      </w:r>
    </w:p>
    <w:p w14:paraId="6F683760" w14:textId="77777777" w:rsidR="0092795E" w:rsidRDefault="00AD4CD5">
      <w:pPr>
        <w:spacing w:after="189"/>
        <w:ind w:left="-5" w:right="51"/>
      </w:pPr>
      <w:r>
        <w:t xml:space="preserve">Annex F formally specifies the ASN.1 parameters, events, and directives for the Sequence Controlled Frame Data Processing and BFDP procedures. </w:t>
      </w:r>
    </w:p>
    <w:p w14:paraId="0C2143EE" w14:textId="77777777" w:rsidR="0092795E" w:rsidRDefault="00AD4CD5">
      <w:pPr>
        <w:spacing w:after="189"/>
        <w:ind w:left="-5" w:right="51"/>
      </w:pPr>
      <w:r>
        <w:t xml:space="preserve">Annex G identifies the space data link protocol, synchronization and channel coding, space data link physical channel, and aperture functions that </w:t>
      </w:r>
      <w:proofErr w:type="gramStart"/>
      <w:r>
        <w:t>are performed</w:t>
      </w:r>
      <w:proofErr w:type="gramEnd"/>
      <w:r>
        <w:t xml:space="preserve"> by the production process that underlies the Forward Frame service and defines the Forward Frame-specific requirements on that production process. </w:t>
      </w:r>
    </w:p>
    <w:p w14:paraId="7337C438" w14:textId="77777777" w:rsidR="0092795E" w:rsidRDefault="00AD4CD5">
      <w:pPr>
        <w:spacing w:after="189"/>
        <w:ind w:left="-5" w:right="51"/>
      </w:pPr>
      <w:r>
        <w:t xml:space="preserve">Annex H addresses the security, Space Assigned Numbers Authority (SANA), and patent considerations associated with the FF-CSTS. </w:t>
      </w:r>
    </w:p>
    <w:p w14:paraId="3D6F927A" w14:textId="77777777" w:rsidR="0092795E" w:rsidRDefault="00AD4CD5">
      <w:pPr>
        <w:spacing w:after="189"/>
        <w:ind w:left="-5" w:right="51"/>
      </w:pPr>
      <w:r>
        <w:lastRenderedPageBreak/>
        <w:t xml:space="preserve">Annex I </w:t>
      </w:r>
      <w:proofErr w:type="gramStart"/>
      <w:r>
        <w:t>provides</w:t>
      </w:r>
      <w:proofErr w:type="gramEnd"/>
      <w:r>
        <w:t xml:space="preserve"> examples of the use of the Forward Frame service and the associated production functions to support the transmission of TC frames, AOS frames, variable-length USLP frames, fixed-length frames, and CADUs. </w:t>
      </w:r>
    </w:p>
    <w:p w14:paraId="7C532F27" w14:textId="77777777" w:rsidR="0092795E" w:rsidRDefault="00AD4CD5">
      <w:pPr>
        <w:spacing w:after="189"/>
        <w:ind w:left="-5" w:right="51"/>
      </w:pPr>
      <w:r>
        <w:t xml:space="preserve">Annex J provides examples of use cases in which the Forward Frame service can </w:t>
      </w:r>
      <w:proofErr w:type="gramStart"/>
      <w:r>
        <w:t>be used</w:t>
      </w:r>
      <w:proofErr w:type="gramEnd"/>
      <w:r>
        <w:t xml:space="preserve"> outside of the use cases for which the service is defined. </w:t>
      </w:r>
    </w:p>
    <w:p w14:paraId="1E44ED65" w14:textId="77777777" w:rsidR="0092795E" w:rsidRDefault="00AD4CD5">
      <w:pPr>
        <w:spacing w:after="189"/>
        <w:ind w:left="-5" w:right="51"/>
      </w:pPr>
      <w:r>
        <w:t xml:space="preserve">Annex K describes how the Forward Frame service enables an ESLT to receive DTN bundles and Mission-generated transfer frames and multiplex them into a single forward space link.   </w:t>
      </w:r>
    </w:p>
    <w:p w14:paraId="555409D7" w14:textId="77777777" w:rsidR="0092795E" w:rsidRDefault="00AD4CD5">
      <w:pPr>
        <w:spacing w:after="186"/>
        <w:ind w:left="-5" w:right="51"/>
      </w:pPr>
      <w:r>
        <w:t xml:space="preserve">Annex L lists the informative references cited in this Recommended Standard. </w:t>
      </w:r>
    </w:p>
    <w:p w14:paraId="140A6842" w14:textId="77777777" w:rsidR="0092795E" w:rsidRDefault="00AD4CD5">
      <w:pPr>
        <w:spacing w:after="186"/>
        <w:ind w:left="-5" w:right="51"/>
      </w:pPr>
      <w:r>
        <w:t xml:space="preserve">Annex M lists the abbreviations and acronyms used in this Recommended Standard. </w:t>
      </w:r>
    </w:p>
    <w:p w14:paraId="6E4E55B6" w14:textId="77777777" w:rsidR="0092795E" w:rsidRDefault="00AD4CD5">
      <w:pPr>
        <w:spacing w:after="6"/>
        <w:ind w:left="-5" w:right="51"/>
      </w:pPr>
      <w:r>
        <w:t xml:space="preserve">Annex N lists the cross-references to the CSTS SFW (reference [1]). </w:t>
      </w:r>
    </w:p>
    <w:p w14:paraId="4E3B07A0" w14:textId="77777777" w:rsidR="0092795E" w:rsidRDefault="00AD4CD5">
      <w:pPr>
        <w:pStyle w:val="Heading4"/>
        <w:ind w:left="-5" w:right="6"/>
      </w:pPr>
      <w:r>
        <w:t>1.5.2</w:t>
      </w:r>
      <w:r>
        <w:rPr>
          <w:rFonts w:ascii="Arial" w:eastAsia="Arial" w:hAnsi="Arial" w:cs="Arial"/>
        </w:rPr>
        <w:t xml:space="preserve"> </w:t>
      </w:r>
      <w:r>
        <w:t xml:space="preserve">CROSS SUPPORT TRANSFER SERVICES DOCUMENTATION </w:t>
      </w:r>
    </w:p>
    <w:p w14:paraId="49A05D2A" w14:textId="77777777" w:rsidR="0092795E" w:rsidRDefault="00AD4CD5">
      <w:pPr>
        <w:spacing w:after="6"/>
        <w:ind w:left="-5" w:right="51"/>
      </w:pPr>
      <w:r>
        <w:t xml:space="preserve">The basic organization of the Cross Support Services documentation and the relationship to the CSTS documentation </w:t>
      </w:r>
      <w:proofErr w:type="gramStart"/>
      <w:r>
        <w:t>is shown</w:t>
      </w:r>
      <w:proofErr w:type="gramEnd"/>
      <w:r>
        <w:t xml:space="preserve"> in figure 1-1. </w:t>
      </w:r>
    </w:p>
    <w:tbl>
      <w:tblPr>
        <w:tblStyle w:val="TableGrid"/>
        <w:tblW w:w="8176" w:type="dxa"/>
        <w:tblInd w:w="411" w:type="dxa"/>
        <w:tblCellMar>
          <w:top w:w="53" w:type="dxa"/>
          <w:left w:w="221" w:type="dxa"/>
          <w:bottom w:w="0" w:type="dxa"/>
          <w:right w:w="115" w:type="dxa"/>
        </w:tblCellMar>
        <w:tblLook w:val="04A0" w:firstRow="1" w:lastRow="0" w:firstColumn="1" w:lastColumn="0" w:noHBand="0" w:noVBand="1"/>
      </w:tblPr>
      <w:tblGrid>
        <w:gridCol w:w="8582"/>
      </w:tblGrid>
      <w:tr w:rsidR="0092795E" w14:paraId="618A8A6E" w14:textId="77777777">
        <w:trPr>
          <w:trHeight w:val="241"/>
        </w:trPr>
        <w:tc>
          <w:tcPr>
            <w:tcW w:w="8176" w:type="dxa"/>
            <w:tcBorders>
              <w:top w:val="single" w:sz="3" w:space="0" w:color="000000"/>
              <w:left w:val="single" w:sz="7" w:space="0" w:color="000000"/>
              <w:bottom w:val="single" w:sz="3" w:space="0" w:color="000000"/>
              <w:right w:val="single" w:sz="6" w:space="0" w:color="000000"/>
            </w:tcBorders>
            <w:shd w:val="clear" w:color="auto" w:fill="99CCFF"/>
          </w:tcPr>
          <w:p w14:paraId="2822FE82" w14:textId="77777777" w:rsidR="0092795E" w:rsidRDefault="00AD4CD5">
            <w:pPr>
              <w:spacing w:after="0" w:line="259" w:lineRule="auto"/>
              <w:ind w:left="0" w:right="101" w:firstLine="0"/>
              <w:jc w:val="center"/>
            </w:pPr>
            <w:r>
              <w:rPr>
                <w:rFonts w:ascii="Calibri" w:eastAsia="Calibri" w:hAnsi="Calibri" w:cs="Calibri"/>
                <w:b/>
                <w:i/>
                <w:sz w:val="17"/>
              </w:rPr>
              <w:t>Cross Support Documents</w:t>
            </w:r>
          </w:p>
        </w:tc>
      </w:tr>
      <w:tr w:rsidR="0092795E" w14:paraId="4A5AEFE5" w14:textId="77777777">
        <w:trPr>
          <w:trHeight w:val="6443"/>
        </w:trPr>
        <w:tc>
          <w:tcPr>
            <w:tcW w:w="8176" w:type="dxa"/>
            <w:tcBorders>
              <w:top w:val="single" w:sz="3" w:space="0" w:color="000000"/>
              <w:left w:val="single" w:sz="7" w:space="0" w:color="000000"/>
              <w:bottom w:val="single" w:sz="3" w:space="0" w:color="000000"/>
              <w:right w:val="single" w:sz="6" w:space="0" w:color="000000"/>
            </w:tcBorders>
          </w:tcPr>
          <w:p w14:paraId="1AED8990" w14:textId="77777777" w:rsidR="0092795E" w:rsidRDefault="0092795E">
            <w:pPr>
              <w:spacing w:after="0" w:line="259" w:lineRule="auto"/>
              <w:ind w:left="-2072" w:right="34" w:firstLine="0"/>
              <w:jc w:val="left"/>
            </w:pPr>
          </w:p>
          <w:tbl>
            <w:tblPr>
              <w:tblStyle w:val="TableGrid"/>
              <w:tblW w:w="7806" w:type="dxa"/>
              <w:tblInd w:w="0" w:type="dxa"/>
              <w:tblCellMar>
                <w:top w:w="0" w:type="dxa"/>
                <w:left w:w="0" w:type="dxa"/>
                <w:bottom w:w="0" w:type="dxa"/>
                <w:right w:w="0" w:type="dxa"/>
              </w:tblCellMar>
              <w:tblLook w:val="04A0" w:firstRow="1" w:lastRow="0" w:firstColumn="1" w:lastColumn="0" w:noHBand="0" w:noVBand="1"/>
            </w:tblPr>
            <w:tblGrid>
              <w:gridCol w:w="1191"/>
              <w:gridCol w:w="7055"/>
            </w:tblGrid>
            <w:tr w:rsidR="0092795E" w14:paraId="33A3ECD6" w14:textId="77777777">
              <w:trPr>
                <w:trHeight w:val="6145"/>
              </w:trPr>
              <w:tc>
                <w:tcPr>
                  <w:tcW w:w="2002" w:type="dxa"/>
                  <w:tcBorders>
                    <w:top w:val="nil"/>
                    <w:left w:val="nil"/>
                    <w:bottom w:val="nil"/>
                    <w:right w:val="nil"/>
                  </w:tcBorders>
                </w:tcPr>
                <w:p w14:paraId="25C3067F" w14:textId="77777777" w:rsidR="0092795E" w:rsidRDefault="0092795E">
                  <w:pPr>
                    <w:spacing w:after="0" w:line="259" w:lineRule="auto"/>
                    <w:ind w:left="-2072" w:right="113" w:firstLine="0"/>
                    <w:jc w:val="left"/>
                  </w:pPr>
                </w:p>
                <w:tbl>
                  <w:tblPr>
                    <w:tblStyle w:val="TableGrid"/>
                    <w:tblW w:w="1889" w:type="dxa"/>
                    <w:tblInd w:w="0" w:type="dxa"/>
                    <w:tblCellMar>
                      <w:top w:w="0" w:type="dxa"/>
                      <w:left w:w="0" w:type="dxa"/>
                      <w:bottom w:w="0" w:type="dxa"/>
                      <w:right w:w="0" w:type="dxa"/>
                    </w:tblCellMar>
                    <w:tblLook w:val="04A0" w:firstRow="1" w:lastRow="0" w:firstColumn="1" w:lastColumn="0" w:noHBand="0" w:noVBand="1"/>
                  </w:tblPr>
                  <w:tblGrid>
                    <w:gridCol w:w="1889"/>
                  </w:tblGrid>
                  <w:tr w:rsidR="0092795E" w14:paraId="4A05FAA9" w14:textId="77777777">
                    <w:trPr>
                      <w:trHeight w:val="410"/>
                    </w:trPr>
                    <w:tc>
                      <w:tcPr>
                        <w:tcW w:w="1889" w:type="dxa"/>
                        <w:tcBorders>
                          <w:top w:val="single" w:sz="3" w:space="0" w:color="000000"/>
                          <w:left w:val="single" w:sz="3" w:space="0" w:color="000000"/>
                          <w:bottom w:val="single" w:sz="3" w:space="0" w:color="000000"/>
                          <w:right w:val="single" w:sz="3" w:space="0" w:color="000000"/>
                        </w:tcBorders>
                        <w:shd w:val="clear" w:color="auto" w:fill="FFFFFF"/>
                      </w:tcPr>
                      <w:p w14:paraId="45DCFDEB" w14:textId="77777777" w:rsidR="0092795E" w:rsidRDefault="00AD4CD5">
                        <w:pPr>
                          <w:spacing w:after="0" w:line="259" w:lineRule="auto"/>
                          <w:ind w:left="13" w:right="27" w:firstLine="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6B19318" wp14:editId="0564C508">
                                  <wp:simplePos x="0" y="0"/>
                                  <wp:positionH relativeFrom="column">
                                    <wp:posOffset>0</wp:posOffset>
                                  </wp:positionH>
                                  <wp:positionV relativeFrom="paragraph">
                                    <wp:posOffset>-22323</wp:posOffset>
                                  </wp:positionV>
                                  <wp:extent cx="1199388" cy="260604"/>
                                  <wp:effectExtent l="0" t="0" r="0" b="0"/>
                                  <wp:wrapNone/>
                                  <wp:docPr id="233549" name="Group 233549"/>
                                  <wp:cNvGraphicFramePr/>
                                  <a:graphic xmlns:a="http://schemas.openxmlformats.org/drawingml/2006/main">
                                    <a:graphicData uri="http://schemas.microsoft.com/office/word/2010/wordprocessingGroup">
                                      <wpg:wgp>
                                        <wpg:cNvGrpSpPr/>
                                        <wpg:grpSpPr>
                                          <a:xfrm>
                                            <a:off x="0" y="0"/>
                                            <a:ext cx="1199388" cy="260604"/>
                                            <a:chOff x="0" y="0"/>
                                            <a:chExt cx="1199388" cy="260604"/>
                                          </a:xfrm>
                                        </wpg:grpSpPr>
                                        <wps:wsp>
                                          <wps:cNvPr id="305467" name="Shape 305467"/>
                                          <wps:cNvSpPr/>
                                          <wps:spPr>
                                            <a:xfrm>
                                              <a:off x="0" y="0"/>
                                              <a:ext cx="1199388" cy="260604"/>
                                            </a:xfrm>
                                            <a:custGeom>
                                              <a:avLst/>
                                              <a:gdLst/>
                                              <a:ahLst/>
                                              <a:cxnLst/>
                                              <a:rect l="0" t="0" r="0" b="0"/>
                                              <a:pathLst>
                                                <a:path w="1199388" h="260604">
                                                  <a:moveTo>
                                                    <a:pt x="0" y="0"/>
                                                  </a:moveTo>
                                                  <a:lnTo>
                                                    <a:pt x="1199388" y="0"/>
                                                  </a:lnTo>
                                                  <a:lnTo>
                                                    <a:pt x="1199388" y="260604"/>
                                                  </a:lnTo>
                                                  <a:lnTo>
                                                    <a:pt x="0" y="260604"/>
                                                  </a:lnTo>
                                                  <a:lnTo>
                                                    <a:pt x="0" y="0"/>
                                                  </a:lnTo>
                                                </a:path>
                                              </a:pathLst>
                                            </a:custGeom>
                                            <a:ln w="0" cap="flat">
                                              <a:miter lim="101600"/>
                                            </a:ln>
                                          </wps:spPr>
                                          <wps:style>
                                            <a:lnRef idx="0">
                                              <a:srgbClr val="000000">
                                                <a:alpha val="0"/>
                                              </a:srgbClr>
                                            </a:lnRef>
                                            <a:fillRef idx="1">
                                              <a:srgbClr val="99CCFF"/>
                                            </a:fillRef>
                                            <a:effectRef idx="0">
                                              <a:scrgbClr r="0" g="0" b="0"/>
                                            </a:effectRef>
                                            <a:fontRef idx="none"/>
                                          </wps:style>
                                          <wps:bodyPr/>
                                        </wps:wsp>
                                      </wpg:wgp>
                                    </a:graphicData>
                                  </a:graphic>
                                </wp:anchor>
                              </w:drawing>
                            </mc:Choice>
                            <mc:Fallback xmlns:a="http://schemas.openxmlformats.org/drawingml/2006/main">
                              <w:pict>
                                <v:group id="Group 233549" style="width:94.44pt;height:20.52pt;position:absolute;z-index:-2147483552;mso-position-horizontal-relative:text;mso-position-horizontal:absolute;margin-left:0pt;mso-position-vertical-relative:text;margin-top:-1.75781pt;" coordsize="11993,2606">
                                  <v:shape id="Shape 305468" style="position:absolute;width:11993;height:2606;left:0;top:0;" coordsize="1199388,260604" path="m0,0l1199388,0l1199388,260604l0,260604l0,0">
                                    <v:stroke weight="0pt" endcap="flat" joinstyle="miter" miterlimit="8" on="false" color="#000000" opacity="0"/>
                                    <v:fill on="true" color="#99ccff"/>
                                  </v:shape>
                                </v:group>
                              </w:pict>
                            </mc:Fallback>
                          </mc:AlternateContent>
                        </w:r>
                        <w:r>
                          <w:rPr>
                            <w:rFonts w:ascii="Calibri" w:eastAsia="Calibri" w:hAnsi="Calibri" w:cs="Calibri"/>
                            <w:b/>
                            <w:i/>
                            <w:sz w:val="17"/>
                          </w:rPr>
                          <w:t>Cross Support Architecture</w:t>
                        </w:r>
                      </w:p>
                    </w:tc>
                  </w:tr>
                  <w:tr w:rsidR="0092795E" w14:paraId="088FA830" w14:textId="77777777">
                    <w:trPr>
                      <w:trHeight w:val="1732"/>
                    </w:trPr>
                    <w:tc>
                      <w:tcPr>
                        <w:tcW w:w="1889" w:type="dxa"/>
                        <w:tcBorders>
                          <w:top w:val="single" w:sz="3" w:space="0" w:color="000000"/>
                          <w:left w:val="single" w:sz="3" w:space="0" w:color="000000"/>
                          <w:bottom w:val="single" w:sz="3" w:space="0" w:color="000000"/>
                          <w:right w:val="single" w:sz="3" w:space="0" w:color="000000"/>
                        </w:tcBorders>
                        <w:shd w:val="clear" w:color="auto" w:fill="FFFFFF"/>
                      </w:tcPr>
                      <w:p w14:paraId="626DFA83" w14:textId="77777777" w:rsidR="0092795E" w:rsidRDefault="0092795E">
                        <w:pPr>
                          <w:spacing w:after="0" w:line="259" w:lineRule="auto"/>
                          <w:ind w:left="-2072" w:right="185" w:firstLine="0"/>
                          <w:jc w:val="left"/>
                        </w:pPr>
                      </w:p>
                      <w:tbl>
                        <w:tblPr>
                          <w:tblStyle w:val="TableGrid"/>
                          <w:tblW w:w="1519" w:type="dxa"/>
                          <w:tblInd w:w="185" w:type="dxa"/>
                          <w:tblCellMar>
                            <w:top w:w="16" w:type="dxa"/>
                            <w:left w:w="115" w:type="dxa"/>
                            <w:bottom w:w="0" w:type="dxa"/>
                            <w:right w:w="93" w:type="dxa"/>
                          </w:tblCellMar>
                          <w:tblLook w:val="04A0" w:firstRow="1" w:lastRow="0" w:firstColumn="1" w:lastColumn="0" w:noHBand="0" w:noVBand="1"/>
                        </w:tblPr>
                        <w:tblGrid>
                          <w:gridCol w:w="1519"/>
                        </w:tblGrid>
                        <w:tr w:rsidR="0092795E" w14:paraId="41BDD270" w14:textId="77777777">
                          <w:trPr>
                            <w:trHeight w:val="604"/>
                          </w:trPr>
                          <w:tc>
                            <w:tcPr>
                              <w:tcW w:w="1519" w:type="dxa"/>
                              <w:tcBorders>
                                <w:top w:val="single" w:sz="3" w:space="0" w:color="000000"/>
                                <w:left w:val="single" w:sz="3" w:space="0" w:color="000000"/>
                                <w:bottom w:val="single" w:sz="3" w:space="0" w:color="000000"/>
                                <w:right w:val="single" w:sz="3" w:space="0" w:color="000000"/>
                              </w:tcBorders>
                            </w:tcPr>
                            <w:p w14:paraId="30305A9E" w14:textId="77777777" w:rsidR="0092795E" w:rsidRDefault="00AD4CD5">
                              <w:pPr>
                                <w:spacing w:after="0" w:line="259" w:lineRule="auto"/>
                                <w:ind w:left="0" w:right="23" w:firstLine="0"/>
                                <w:jc w:val="center"/>
                              </w:pPr>
                              <w:r>
                                <w:rPr>
                                  <w:rFonts w:ascii="Calibri" w:eastAsia="Calibri" w:hAnsi="Calibri" w:cs="Calibri"/>
                                  <w:sz w:val="13"/>
                                </w:rPr>
                                <w:t xml:space="preserve">Space Communication </w:t>
                              </w:r>
                            </w:p>
                            <w:p w14:paraId="4A112FDF" w14:textId="77777777" w:rsidR="0092795E" w:rsidRDefault="00AD4CD5">
                              <w:pPr>
                                <w:spacing w:after="0" w:line="259" w:lineRule="auto"/>
                                <w:ind w:left="0" w:right="18" w:firstLine="0"/>
                                <w:jc w:val="center"/>
                              </w:pPr>
                              <w:r>
                                <w:rPr>
                                  <w:rFonts w:ascii="Calibri" w:eastAsia="Calibri" w:hAnsi="Calibri" w:cs="Calibri"/>
                                  <w:sz w:val="13"/>
                                </w:rPr>
                                <w:t>Cross Support –</w:t>
                              </w:r>
                            </w:p>
                            <w:p w14:paraId="10665B00" w14:textId="77777777" w:rsidR="0092795E" w:rsidRDefault="00AD4CD5">
                              <w:pPr>
                                <w:spacing w:after="0" w:line="259" w:lineRule="auto"/>
                                <w:ind w:left="0" w:firstLine="0"/>
                                <w:jc w:val="center"/>
                              </w:pPr>
                              <w:r>
                                <w:rPr>
                                  <w:rFonts w:ascii="Calibri" w:eastAsia="Calibri" w:hAnsi="Calibri" w:cs="Calibri"/>
                                  <w:sz w:val="13"/>
                                </w:rPr>
                                <w:t>Architecture Description Document</w:t>
                              </w:r>
                            </w:p>
                          </w:tc>
                        </w:tr>
                        <w:tr w:rsidR="0092795E" w14:paraId="7ADC4305" w14:textId="77777777">
                          <w:tblPrEx>
                            <w:tblCellMar>
                              <w:left w:w="119" w:type="dxa"/>
                              <w:right w:w="112" w:type="dxa"/>
                            </w:tblCellMar>
                          </w:tblPrEx>
                          <w:trPr>
                            <w:trHeight w:val="604"/>
                          </w:trPr>
                          <w:tc>
                            <w:tcPr>
                              <w:tcW w:w="1520" w:type="dxa"/>
                              <w:tcBorders>
                                <w:top w:val="dashed" w:sz="10" w:space="0" w:color="000000"/>
                                <w:left w:val="dashed" w:sz="10" w:space="0" w:color="000000"/>
                                <w:bottom w:val="dashed" w:sz="10" w:space="0" w:color="000000"/>
                                <w:right w:val="dashed" w:sz="10" w:space="0" w:color="000000"/>
                              </w:tcBorders>
                            </w:tcPr>
                            <w:p w14:paraId="2A3ED873" w14:textId="77777777" w:rsidR="0092795E" w:rsidRDefault="00AD4CD5">
                              <w:pPr>
                                <w:spacing w:after="0" w:line="259" w:lineRule="auto"/>
                                <w:ind w:left="0" w:right="8" w:firstLine="0"/>
                                <w:jc w:val="center"/>
                              </w:pPr>
                              <w:r>
                                <w:rPr>
                                  <w:rFonts w:ascii="Calibri" w:eastAsia="Calibri" w:hAnsi="Calibri" w:cs="Calibri"/>
                                  <w:sz w:val="13"/>
                                </w:rPr>
                                <w:t xml:space="preserve">Space Communication </w:t>
                              </w:r>
                            </w:p>
                            <w:p w14:paraId="48026B60" w14:textId="77777777" w:rsidR="0092795E" w:rsidRDefault="00AD4CD5">
                              <w:pPr>
                                <w:spacing w:after="0" w:line="259" w:lineRule="auto"/>
                                <w:ind w:left="0" w:right="4" w:firstLine="0"/>
                                <w:jc w:val="center"/>
                              </w:pPr>
                              <w:r>
                                <w:rPr>
                                  <w:rFonts w:ascii="Calibri" w:eastAsia="Calibri" w:hAnsi="Calibri" w:cs="Calibri"/>
                                  <w:sz w:val="13"/>
                                </w:rPr>
                                <w:t>Cross Support –</w:t>
                              </w:r>
                            </w:p>
                            <w:p w14:paraId="1FDE132D" w14:textId="77777777" w:rsidR="0092795E" w:rsidRDefault="00AD4CD5">
                              <w:pPr>
                                <w:spacing w:after="0" w:line="259" w:lineRule="auto"/>
                                <w:ind w:left="0" w:right="11" w:firstLine="0"/>
                                <w:jc w:val="center"/>
                              </w:pPr>
                              <w:r>
                                <w:rPr>
                                  <w:rFonts w:ascii="Calibri" w:eastAsia="Calibri" w:hAnsi="Calibri" w:cs="Calibri"/>
                                  <w:sz w:val="13"/>
                                </w:rPr>
                                <w:t xml:space="preserve">Architecture </w:t>
                              </w:r>
                            </w:p>
                            <w:p w14:paraId="25925BE6" w14:textId="77777777" w:rsidR="0092795E" w:rsidRDefault="00AD4CD5">
                              <w:pPr>
                                <w:spacing w:after="0" w:line="259" w:lineRule="auto"/>
                                <w:ind w:left="0" w:firstLine="0"/>
                                <w:jc w:val="left"/>
                              </w:pPr>
                              <w:r>
                                <w:rPr>
                                  <w:rFonts w:ascii="Calibri" w:eastAsia="Calibri" w:hAnsi="Calibri" w:cs="Calibri"/>
                                  <w:sz w:val="13"/>
                                </w:rPr>
                                <w:t>Requirements Document</w:t>
                              </w:r>
                            </w:p>
                          </w:tc>
                        </w:tr>
                      </w:tbl>
                      <w:p w14:paraId="6F04070E" w14:textId="77777777" w:rsidR="0092795E" w:rsidRDefault="0092795E">
                        <w:pPr>
                          <w:spacing w:after="160" w:line="259" w:lineRule="auto"/>
                          <w:ind w:left="0" w:firstLine="0"/>
                          <w:jc w:val="left"/>
                        </w:pPr>
                      </w:p>
                    </w:tc>
                  </w:tr>
                </w:tbl>
                <w:p w14:paraId="0A33F5E9" w14:textId="77777777" w:rsidR="0092795E" w:rsidRDefault="0092795E">
                  <w:pPr>
                    <w:spacing w:after="160" w:line="259" w:lineRule="auto"/>
                    <w:ind w:left="0" w:firstLine="0"/>
                    <w:jc w:val="left"/>
                  </w:pPr>
                </w:p>
              </w:tc>
              <w:tc>
                <w:tcPr>
                  <w:tcW w:w="5804" w:type="dxa"/>
                  <w:tcBorders>
                    <w:top w:val="nil"/>
                    <w:left w:val="nil"/>
                    <w:bottom w:val="nil"/>
                    <w:right w:val="nil"/>
                  </w:tcBorders>
                </w:tcPr>
                <w:p w14:paraId="066D8F2A" w14:textId="77777777" w:rsidR="0092795E" w:rsidRDefault="0092795E">
                  <w:pPr>
                    <w:spacing w:after="0" w:line="259" w:lineRule="auto"/>
                    <w:ind w:left="-4074" w:right="9878" w:firstLine="0"/>
                    <w:jc w:val="left"/>
                  </w:pPr>
                </w:p>
                <w:tbl>
                  <w:tblPr>
                    <w:tblStyle w:val="TableGrid"/>
                    <w:tblW w:w="5692" w:type="dxa"/>
                    <w:tblInd w:w="113" w:type="dxa"/>
                    <w:tblCellMar>
                      <w:top w:w="56" w:type="dxa"/>
                      <w:left w:w="104" w:type="dxa"/>
                      <w:bottom w:w="0" w:type="dxa"/>
                      <w:right w:w="140" w:type="dxa"/>
                    </w:tblCellMar>
                    <w:tblLook w:val="04A0" w:firstRow="1" w:lastRow="0" w:firstColumn="1" w:lastColumn="0" w:noHBand="0" w:noVBand="1"/>
                  </w:tblPr>
                  <w:tblGrid>
                    <w:gridCol w:w="6934"/>
                  </w:tblGrid>
                  <w:tr w:rsidR="0092795E" w14:paraId="62EB4480" w14:textId="77777777">
                    <w:trPr>
                      <w:trHeight w:val="251"/>
                    </w:trPr>
                    <w:tc>
                      <w:tcPr>
                        <w:tcW w:w="5692" w:type="dxa"/>
                        <w:tcBorders>
                          <w:top w:val="single" w:sz="3" w:space="0" w:color="000000"/>
                          <w:left w:val="single" w:sz="3" w:space="0" w:color="000000"/>
                          <w:bottom w:val="single" w:sz="3" w:space="0" w:color="000000"/>
                          <w:right w:val="single" w:sz="3" w:space="0" w:color="000000"/>
                        </w:tcBorders>
                        <w:shd w:val="clear" w:color="auto" w:fill="99CCFF"/>
                      </w:tcPr>
                      <w:p w14:paraId="3419F57B" w14:textId="77777777" w:rsidR="0092795E" w:rsidRDefault="00AD4CD5">
                        <w:pPr>
                          <w:spacing w:after="0" w:line="259" w:lineRule="auto"/>
                          <w:ind w:left="42" w:firstLine="0"/>
                          <w:jc w:val="center"/>
                        </w:pPr>
                        <w:r>
                          <w:rPr>
                            <w:rFonts w:ascii="Calibri" w:eastAsia="Calibri" w:hAnsi="Calibri" w:cs="Calibri"/>
                            <w:b/>
                            <w:i/>
                            <w:sz w:val="17"/>
                          </w:rPr>
                          <w:t>Cross Support Services</w:t>
                        </w:r>
                      </w:p>
                    </w:tc>
                  </w:tr>
                  <w:tr w:rsidR="0092795E" w14:paraId="6B76A817" w14:textId="77777777">
                    <w:trPr>
                      <w:trHeight w:val="5887"/>
                    </w:trPr>
                    <w:tc>
                      <w:tcPr>
                        <w:tcW w:w="5692" w:type="dxa"/>
                        <w:tcBorders>
                          <w:top w:val="single" w:sz="3" w:space="0" w:color="000000"/>
                          <w:left w:val="single" w:sz="3" w:space="0" w:color="000000"/>
                          <w:bottom w:val="single" w:sz="3" w:space="0" w:color="000000"/>
                          <w:right w:val="single" w:sz="3" w:space="0" w:color="000000"/>
                        </w:tcBorders>
                      </w:tcPr>
                      <w:tbl>
                        <w:tblPr>
                          <w:tblStyle w:val="TableGrid"/>
                          <w:tblpPr w:vertAnchor="text" w:tblpX="1845" w:tblpY="-2373"/>
                          <w:tblOverlap w:val="never"/>
                          <w:tblW w:w="3706" w:type="dxa"/>
                          <w:tblInd w:w="0" w:type="dxa"/>
                          <w:tblCellMar>
                            <w:top w:w="50" w:type="dxa"/>
                            <w:left w:w="133" w:type="dxa"/>
                            <w:bottom w:w="0" w:type="dxa"/>
                            <w:right w:w="115" w:type="dxa"/>
                          </w:tblCellMar>
                          <w:tblLook w:val="04A0" w:firstRow="1" w:lastRow="0" w:firstColumn="1" w:lastColumn="0" w:noHBand="0" w:noVBand="1"/>
                        </w:tblPr>
                        <w:tblGrid>
                          <w:gridCol w:w="6673"/>
                        </w:tblGrid>
                        <w:tr w:rsidR="0092795E" w14:paraId="52657E69" w14:textId="77777777">
                          <w:trPr>
                            <w:trHeight w:val="242"/>
                          </w:trPr>
                          <w:tc>
                            <w:tcPr>
                              <w:tcW w:w="3706" w:type="dxa"/>
                              <w:tcBorders>
                                <w:top w:val="single" w:sz="3" w:space="0" w:color="000000"/>
                                <w:left w:val="single" w:sz="7" w:space="0" w:color="000000"/>
                                <w:bottom w:val="single" w:sz="3" w:space="0" w:color="000000"/>
                                <w:right w:val="single" w:sz="6" w:space="0" w:color="000000"/>
                              </w:tcBorders>
                              <w:shd w:val="clear" w:color="auto" w:fill="99CCFF"/>
                            </w:tcPr>
                            <w:p w14:paraId="76AFD403" w14:textId="77777777" w:rsidR="0092795E" w:rsidRDefault="00AD4CD5">
                              <w:pPr>
                                <w:spacing w:after="0" w:line="259" w:lineRule="auto"/>
                                <w:ind w:left="0" w:right="9" w:firstLine="0"/>
                                <w:jc w:val="center"/>
                              </w:pPr>
                              <w:r>
                                <w:rPr>
                                  <w:rFonts w:ascii="Calibri" w:eastAsia="Calibri" w:hAnsi="Calibri" w:cs="Calibri"/>
                                  <w:b/>
                                  <w:i/>
                                  <w:sz w:val="17"/>
                                </w:rPr>
                                <w:t>Transfer Services</w:t>
                              </w:r>
                            </w:p>
                          </w:tc>
                        </w:tr>
                        <w:tr w:rsidR="0092795E" w14:paraId="00DE994C" w14:textId="77777777">
                          <w:trPr>
                            <w:trHeight w:val="5332"/>
                          </w:trPr>
                          <w:tc>
                            <w:tcPr>
                              <w:tcW w:w="3706" w:type="dxa"/>
                              <w:tcBorders>
                                <w:top w:val="single" w:sz="3" w:space="0" w:color="000000"/>
                                <w:left w:val="single" w:sz="7" w:space="0" w:color="000000"/>
                                <w:bottom w:val="single" w:sz="3" w:space="0" w:color="000000"/>
                                <w:right w:val="single" w:sz="6" w:space="0" w:color="000000"/>
                              </w:tcBorders>
                            </w:tcPr>
                            <w:p w14:paraId="1AAF5DC9" w14:textId="77777777" w:rsidR="0092795E" w:rsidRDefault="0092795E">
                              <w:pPr>
                                <w:spacing w:after="0" w:line="259" w:lineRule="auto"/>
                                <w:ind w:left="-6164" w:right="25" w:firstLine="0"/>
                                <w:jc w:val="left"/>
                              </w:pPr>
                            </w:p>
                            <w:tbl>
                              <w:tblPr>
                                <w:tblStyle w:val="TableGrid"/>
                                <w:tblW w:w="3433" w:type="dxa"/>
                                <w:tblInd w:w="0" w:type="dxa"/>
                                <w:tblCellMar>
                                  <w:top w:w="0" w:type="dxa"/>
                                  <w:left w:w="0" w:type="dxa"/>
                                  <w:bottom w:w="0" w:type="dxa"/>
                                  <w:right w:w="0" w:type="dxa"/>
                                </w:tblCellMar>
                                <w:tblLook w:val="04A0" w:firstRow="1" w:lastRow="0" w:firstColumn="1" w:lastColumn="0" w:noHBand="0" w:noVBand="1"/>
                              </w:tblPr>
                              <w:tblGrid>
                                <w:gridCol w:w="468"/>
                                <w:gridCol w:w="1688"/>
                                <w:gridCol w:w="3080"/>
                                <w:gridCol w:w="1181"/>
                              </w:tblGrid>
                              <w:tr w:rsidR="0092795E" w14:paraId="240ABF1C" w14:textId="77777777">
                                <w:trPr>
                                  <w:trHeight w:val="242"/>
                                </w:trPr>
                                <w:tc>
                                  <w:tcPr>
                                    <w:tcW w:w="3433" w:type="dxa"/>
                                    <w:gridSpan w:val="4"/>
                                    <w:tcBorders>
                                      <w:top w:val="single" w:sz="3" w:space="0" w:color="000000"/>
                                      <w:left w:val="single" w:sz="3" w:space="0" w:color="000000"/>
                                      <w:bottom w:val="single" w:sz="3" w:space="0" w:color="000000"/>
                                      <w:right w:val="single" w:sz="3" w:space="0" w:color="000000"/>
                                    </w:tcBorders>
                                    <w:shd w:val="clear" w:color="auto" w:fill="FFFFFF"/>
                                  </w:tcPr>
                                  <w:p w14:paraId="54ADA11D" w14:textId="77777777" w:rsidR="0092795E" w:rsidRDefault="00AD4CD5">
                                    <w:pPr>
                                      <w:spacing w:after="0" w:line="259" w:lineRule="auto"/>
                                      <w:ind w:left="0" w:right="1"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5E7780F" wp14:editId="1BF59B1D">
                                              <wp:simplePos x="0" y="0"/>
                                              <wp:positionH relativeFrom="column">
                                                <wp:posOffset>0</wp:posOffset>
                                              </wp:positionH>
                                              <wp:positionV relativeFrom="paragraph">
                                                <wp:posOffset>-32991</wp:posOffset>
                                              </wp:positionV>
                                              <wp:extent cx="2180082" cy="153924"/>
                                              <wp:effectExtent l="0" t="0" r="0" b="0"/>
                                              <wp:wrapNone/>
                                              <wp:docPr id="231246" name="Group 231246"/>
                                              <wp:cNvGraphicFramePr/>
                                              <a:graphic xmlns:a="http://schemas.openxmlformats.org/drawingml/2006/main">
                                                <a:graphicData uri="http://schemas.microsoft.com/office/word/2010/wordprocessingGroup">
                                                  <wpg:wgp>
                                                    <wpg:cNvGrpSpPr/>
                                                    <wpg:grpSpPr>
                                                      <a:xfrm>
                                                        <a:off x="0" y="0"/>
                                                        <a:ext cx="2180082" cy="153924"/>
                                                        <a:chOff x="0" y="0"/>
                                                        <a:chExt cx="2180082" cy="153924"/>
                                                      </a:xfrm>
                                                    </wpg:grpSpPr>
                                                    <wps:wsp>
                                                      <wps:cNvPr id="305469" name="Shape 305469"/>
                                                      <wps:cNvSpPr/>
                                                      <wps:spPr>
                                                        <a:xfrm>
                                                          <a:off x="0" y="0"/>
                                                          <a:ext cx="2180082" cy="153924"/>
                                                        </a:xfrm>
                                                        <a:custGeom>
                                                          <a:avLst/>
                                                          <a:gdLst/>
                                                          <a:ahLst/>
                                                          <a:cxnLst/>
                                                          <a:rect l="0" t="0" r="0" b="0"/>
                                                          <a:pathLst>
                                                            <a:path w="2180082" h="153924">
                                                              <a:moveTo>
                                                                <a:pt x="0" y="0"/>
                                                              </a:moveTo>
                                                              <a:lnTo>
                                                                <a:pt x="2180082" y="0"/>
                                                              </a:lnTo>
                                                              <a:lnTo>
                                                                <a:pt x="2180082" y="153924"/>
                                                              </a:lnTo>
                                                              <a:lnTo>
                                                                <a:pt x="0" y="153924"/>
                                                              </a:lnTo>
                                                              <a:lnTo>
                                                                <a:pt x="0" y="0"/>
                                                              </a:lnTo>
                                                            </a:path>
                                                          </a:pathLst>
                                                        </a:custGeom>
                                                        <a:ln w="0" cap="flat">
                                                          <a:miter lim="101600"/>
                                                        </a:ln>
                                                      </wps:spPr>
                                                      <wps:style>
                                                        <a:lnRef idx="0">
                                                          <a:srgbClr val="000000">
                                                            <a:alpha val="0"/>
                                                          </a:srgbClr>
                                                        </a:lnRef>
                                                        <a:fillRef idx="1">
                                                          <a:srgbClr val="99CCFF"/>
                                                        </a:fillRef>
                                                        <a:effectRef idx="0">
                                                          <a:scrgbClr r="0" g="0" b="0"/>
                                                        </a:effectRef>
                                                        <a:fontRef idx="none"/>
                                                      </wps:style>
                                                      <wps:bodyPr/>
                                                    </wps:wsp>
                                                  </wpg:wgp>
                                                </a:graphicData>
                                              </a:graphic>
                                            </wp:anchor>
                                          </w:drawing>
                                        </mc:Choice>
                                        <mc:Fallback xmlns:a="http://schemas.openxmlformats.org/drawingml/2006/main">
                                          <w:pict>
                                            <v:group id="Group 231246" style="width:171.66pt;height:12.12pt;position:absolute;z-index:-2147483494;mso-position-horizontal-relative:text;mso-position-horizontal:absolute;margin-left:0pt;mso-position-vertical-relative:text;margin-top:-2.59778pt;" coordsize="21800,1539">
                                              <v:shape id="Shape 305470" style="position:absolute;width:21800;height:1539;left:0;top:0;" coordsize="2180082,153924" path="m0,0l2180082,0l2180082,153924l0,153924l0,0">
                                                <v:stroke weight="0pt" endcap="flat" joinstyle="miter" miterlimit="8" on="false" color="#000000" opacity="0"/>
                                                <v:fill on="true" color="#99ccff"/>
                                              </v:shape>
                                            </v:group>
                                          </w:pict>
                                        </mc:Fallback>
                                      </mc:AlternateContent>
                                    </w:r>
                                    <w:r>
                                      <w:rPr>
                                        <w:rFonts w:ascii="Calibri" w:eastAsia="Calibri" w:hAnsi="Calibri" w:cs="Calibri"/>
                                        <w:b/>
                                        <w:i/>
                                        <w:sz w:val="17"/>
                                      </w:rPr>
                                      <w:t>Cross Support Transfer Services</w:t>
                                    </w:r>
                                  </w:p>
                                </w:tc>
                              </w:tr>
                              <w:tr w:rsidR="0092795E" w14:paraId="28FE5E2C" w14:textId="77777777">
                                <w:trPr>
                                  <w:trHeight w:val="1884"/>
                                </w:trPr>
                                <w:tc>
                                  <w:tcPr>
                                    <w:tcW w:w="3433" w:type="dxa"/>
                                    <w:gridSpan w:val="4"/>
                                    <w:tcBorders>
                                      <w:top w:val="single" w:sz="3" w:space="0" w:color="000000"/>
                                      <w:left w:val="single" w:sz="3" w:space="0" w:color="000000"/>
                                      <w:bottom w:val="single" w:sz="3" w:space="0" w:color="000000"/>
                                      <w:right w:val="single" w:sz="3" w:space="0" w:color="000000"/>
                                    </w:tcBorders>
                                    <w:shd w:val="clear" w:color="auto" w:fill="FFFFFF"/>
                                  </w:tcPr>
                                  <w:p w14:paraId="4B526C63" w14:textId="77777777" w:rsidR="0092795E" w:rsidRDefault="0092795E">
                                    <w:pPr>
                                      <w:spacing w:after="0" w:line="259" w:lineRule="auto"/>
                                      <w:ind w:left="-6164" w:right="217" w:firstLine="0"/>
                                      <w:jc w:val="left"/>
                                    </w:pPr>
                                  </w:p>
                                  <w:tbl>
                                    <w:tblPr>
                                      <w:tblStyle w:val="TableGrid"/>
                                      <w:tblW w:w="3071" w:type="dxa"/>
                                      <w:tblInd w:w="145" w:type="dxa"/>
                                      <w:tblCellMar>
                                        <w:top w:w="38" w:type="dxa"/>
                                        <w:left w:w="85" w:type="dxa"/>
                                        <w:bottom w:w="0" w:type="dxa"/>
                                        <w:right w:w="62" w:type="dxa"/>
                                      </w:tblCellMar>
                                      <w:tblLook w:val="04A0" w:firstRow="1" w:lastRow="0" w:firstColumn="1" w:lastColumn="0" w:noHBand="0" w:noVBand="1"/>
                                    </w:tblPr>
                                    <w:tblGrid>
                                      <w:gridCol w:w="804"/>
                                      <w:gridCol w:w="105"/>
                                      <w:gridCol w:w="598"/>
                                      <w:gridCol w:w="4731"/>
                                      <w:gridCol w:w="10"/>
                                    </w:tblGrid>
                                    <w:tr w:rsidR="0092795E" w14:paraId="3DCB0A22" w14:textId="77777777">
                                      <w:trPr>
                                        <w:trHeight w:val="648"/>
                                      </w:trPr>
                                      <w:tc>
                                        <w:tcPr>
                                          <w:tcW w:w="1358" w:type="dxa"/>
                                          <w:tcBorders>
                                            <w:top w:val="single" w:sz="3" w:space="0" w:color="000000"/>
                                            <w:left w:val="single" w:sz="3" w:space="0" w:color="000000"/>
                                            <w:bottom w:val="single" w:sz="3" w:space="0" w:color="000000"/>
                                            <w:right w:val="single" w:sz="3" w:space="0" w:color="000000"/>
                                          </w:tcBorders>
                                          <w:vAlign w:val="center"/>
                                        </w:tcPr>
                                        <w:p w14:paraId="3414FC4A" w14:textId="77777777" w:rsidR="0092795E" w:rsidRDefault="00AD4CD5">
                                          <w:pPr>
                                            <w:spacing w:after="0" w:line="259" w:lineRule="auto"/>
                                            <w:ind w:left="176" w:hanging="176"/>
                                          </w:pPr>
                                          <w:r>
                                            <w:rPr>
                                              <w:rFonts w:ascii="Calibri" w:eastAsia="Calibri" w:hAnsi="Calibri" w:cs="Calibri"/>
                                              <w:sz w:val="13"/>
                                            </w:rPr>
                                            <w:t>Cross Support Transfer Service Concept</w:t>
                                          </w:r>
                                        </w:p>
                                      </w:tc>
                                      <w:tc>
                                        <w:tcPr>
                                          <w:tcW w:w="241" w:type="dxa"/>
                                          <w:gridSpan w:val="2"/>
                                          <w:tcBorders>
                                            <w:top w:val="nil"/>
                                            <w:left w:val="single" w:sz="3" w:space="0" w:color="000000"/>
                                            <w:bottom w:val="nil"/>
                                            <w:right w:val="dashed" w:sz="10" w:space="0" w:color="000000"/>
                                          </w:tcBorders>
                                        </w:tcPr>
                                        <w:p w14:paraId="241F730F" w14:textId="77777777" w:rsidR="0092795E" w:rsidRDefault="0092795E">
                                          <w:pPr>
                                            <w:spacing w:after="160" w:line="259" w:lineRule="auto"/>
                                            <w:ind w:left="0" w:firstLine="0"/>
                                            <w:jc w:val="left"/>
                                          </w:pPr>
                                        </w:p>
                                      </w:tc>
                                      <w:tc>
                                        <w:tcPr>
                                          <w:tcW w:w="1471" w:type="dxa"/>
                                          <w:gridSpan w:val="2"/>
                                          <w:tcBorders>
                                            <w:top w:val="dashed" w:sz="10" w:space="0" w:color="000000"/>
                                            <w:left w:val="dashed" w:sz="10" w:space="0" w:color="000000"/>
                                            <w:bottom w:val="dashed" w:sz="10" w:space="0" w:color="000000"/>
                                            <w:right w:val="dashed" w:sz="10" w:space="0" w:color="000000"/>
                                          </w:tcBorders>
                                        </w:tcPr>
                                        <w:p w14:paraId="658DC78F" w14:textId="77777777" w:rsidR="0092795E" w:rsidRDefault="00AD4CD5">
                                          <w:pPr>
                                            <w:spacing w:after="0" w:line="259" w:lineRule="auto"/>
                                            <w:ind w:left="0" w:right="11" w:firstLine="0"/>
                                            <w:jc w:val="center"/>
                                          </w:pPr>
                                          <w:r>
                                            <w:rPr>
                                              <w:rFonts w:ascii="Calibri" w:eastAsia="Calibri" w:hAnsi="Calibri" w:cs="Calibri"/>
                                              <w:sz w:val="13"/>
                                            </w:rPr>
                                            <w:t xml:space="preserve">Guidelines for </w:t>
                                          </w:r>
                                        </w:p>
                                        <w:p w14:paraId="0B2DB33C" w14:textId="77777777" w:rsidR="0092795E" w:rsidRDefault="00AD4CD5">
                                          <w:pPr>
                                            <w:spacing w:after="0" w:line="259" w:lineRule="auto"/>
                                            <w:ind w:left="0" w:right="29" w:firstLine="0"/>
                                            <w:jc w:val="center"/>
                                          </w:pPr>
                                          <w:r>
                                            <w:rPr>
                                              <w:rFonts w:ascii="Calibri" w:eastAsia="Calibri" w:hAnsi="Calibri" w:cs="Calibri"/>
                                              <w:sz w:val="13"/>
                                            </w:rPr>
                                            <w:t xml:space="preserve">Specification of Cross </w:t>
                                          </w:r>
                                        </w:p>
                                        <w:p w14:paraId="7341C90E" w14:textId="77777777" w:rsidR="0092795E" w:rsidRDefault="00AD4CD5">
                                          <w:pPr>
                                            <w:spacing w:after="0" w:line="259" w:lineRule="auto"/>
                                            <w:ind w:left="437" w:hanging="216"/>
                                            <w:jc w:val="left"/>
                                          </w:pPr>
                                          <w:r>
                                            <w:rPr>
                                              <w:rFonts w:ascii="Calibri" w:eastAsia="Calibri" w:hAnsi="Calibri" w:cs="Calibri"/>
                                              <w:sz w:val="13"/>
                                            </w:rPr>
                                            <w:t>Support Transfer Services</w:t>
                                          </w:r>
                                        </w:p>
                                      </w:tc>
                                    </w:tr>
                                    <w:tr w:rsidR="0092795E" w14:paraId="54195E13" w14:textId="77777777">
                                      <w:tblPrEx>
                                        <w:tblCellMar>
                                          <w:top w:w="0" w:type="dxa"/>
                                          <w:left w:w="0" w:type="dxa"/>
                                          <w:right w:w="0" w:type="dxa"/>
                                        </w:tblCellMar>
                                      </w:tblPrEx>
                                      <w:trPr>
                                        <w:gridAfter w:val="1"/>
                                        <w:wAfter w:w="31" w:type="dxa"/>
                                        <w:trHeight w:val="797"/>
                                      </w:trPr>
                                      <w:tc>
                                        <w:tcPr>
                                          <w:tcW w:w="1432" w:type="dxa"/>
                                          <w:gridSpan w:val="2"/>
                                          <w:tcBorders>
                                            <w:top w:val="nil"/>
                                            <w:left w:val="nil"/>
                                            <w:bottom w:val="nil"/>
                                            <w:right w:val="nil"/>
                                          </w:tcBorders>
                                        </w:tcPr>
                                        <w:p w14:paraId="3150917F" w14:textId="77777777" w:rsidR="0092795E" w:rsidRDefault="0092795E">
                                          <w:pPr>
                                            <w:spacing w:after="0" w:line="259" w:lineRule="auto"/>
                                            <w:ind w:left="-6317" w:right="72" w:firstLine="0"/>
                                            <w:jc w:val="left"/>
                                          </w:pPr>
                                        </w:p>
                                        <w:tbl>
                                          <w:tblPr>
                                            <w:tblStyle w:val="TableGrid"/>
                                            <w:tblW w:w="1360" w:type="dxa"/>
                                            <w:tblInd w:w="0" w:type="dxa"/>
                                            <w:tblCellMar>
                                              <w:top w:w="0" w:type="dxa"/>
                                              <w:left w:w="88" w:type="dxa"/>
                                              <w:bottom w:w="0" w:type="dxa"/>
                                              <w:right w:w="61" w:type="dxa"/>
                                            </w:tblCellMar>
                                            <w:tblLook w:val="04A0" w:firstRow="1" w:lastRow="0" w:firstColumn="1" w:lastColumn="0" w:noHBand="0" w:noVBand="1"/>
                                          </w:tblPr>
                                          <w:tblGrid>
                                            <w:gridCol w:w="1360"/>
                                          </w:tblGrid>
                                          <w:tr w:rsidR="0092795E" w14:paraId="3A2E2155" w14:textId="77777777">
                                            <w:trPr>
                                              <w:trHeight w:val="668"/>
                                            </w:trPr>
                                            <w:tc>
                                              <w:tcPr>
                                                <w:tcW w:w="1360" w:type="dxa"/>
                                                <w:tcBorders>
                                                  <w:top w:val="single" w:sz="10" w:space="0" w:color="000000"/>
                                                  <w:left w:val="single" w:sz="10" w:space="0" w:color="000000"/>
                                                  <w:bottom w:val="single" w:sz="10" w:space="0" w:color="000000"/>
                                                  <w:right w:val="single" w:sz="10" w:space="0" w:color="000000"/>
                                                </w:tcBorders>
                                                <w:vAlign w:val="center"/>
                                              </w:tcPr>
                                              <w:p w14:paraId="7AEA7220" w14:textId="77777777" w:rsidR="0092795E" w:rsidRDefault="00AD4CD5">
                                                <w:pPr>
                                                  <w:spacing w:after="0" w:line="259" w:lineRule="auto"/>
                                                  <w:ind w:left="0" w:firstLine="0"/>
                                                  <w:jc w:val="left"/>
                                                </w:pPr>
                                                <w:r>
                                                  <w:rPr>
                                                    <w:rFonts w:ascii="Calibri" w:eastAsia="Calibri" w:hAnsi="Calibri" w:cs="Calibri"/>
                                                    <w:sz w:val="13"/>
                                                  </w:rPr>
                                                  <w:t xml:space="preserve">Cross Support Transfer </w:t>
                                                </w:r>
                                              </w:p>
                                              <w:p w14:paraId="0F293049" w14:textId="77777777" w:rsidR="0092795E" w:rsidRDefault="00AD4CD5">
                                                <w:pPr>
                                                  <w:spacing w:after="0" w:line="259" w:lineRule="auto"/>
                                                  <w:ind w:left="305" w:hanging="249"/>
                                                  <w:jc w:val="left"/>
                                                </w:pPr>
                                                <w:r>
                                                  <w:rPr>
                                                    <w:rFonts w:ascii="Calibri" w:eastAsia="Calibri" w:hAnsi="Calibri" w:cs="Calibri"/>
                                                    <w:sz w:val="13"/>
                                                  </w:rPr>
                                                  <w:t>Service Specification Framework</w:t>
                                                </w:r>
                                              </w:p>
                                            </w:tc>
                                          </w:tr>
                                        </w:tbl>
                                        <w:p w14:paraId="16C1984B" w14:textId="77777777" w:rsidR="0092795E" w:rsidRDefault="0092795E">
                                          <w:pPr>
                                            <w:spacing w:after="160" w:line="259" w:lineRule="auto"/>
                                            <w:ind w:left="0" w:firstLine="0"/>
                                            <w:jc w:val="left"/>
                                          </w:pPr>
                                        </w:p>
                                      </w:tc>
                                      <w:tc>
                                        <w:tcPr>
                                          <w:tcW w:w="1604" w:type="dxa"/>
                                          <w:gridSpan w:val="2"/>
                                          <w:tcBorders>
                                            <w:top w:val="nil"/>
                                            <w:left w:val="nil"/>
                                            <w:bottom w:val="nil"/>
                                            <w:right w:val="nil"/>
                                          </w:tcBorders>
                                        </w:tcPr>
                                        <w:p w14:paraId="1BFC23A1" w14:textId="77777777" w:rsidR="0092795E" w:rsidRDefault="0092795E">
                                          <w:pPr>
                                            <w:spacing w:after="0" w:line="259" w:lineRule="auto"/>
                                            <w:ind w:left="-7748" w:right="9352" w:firstLine="0"/>
                                            <w:jc w:val="left"/>
                                          </w:pPr>
                                        </w:p>
                                        <w:tbl>
                                          <w:tblPr>
                                            <w:tblStyle w:val="TableGrid"/>
                                            <w:tblW w:w="1532" w:type="dxa"/>
                                            <w:tblInd w:w="72" w:type="dxa"/>
                                            <w:tblCellMar>
                                              <w:top w:w="0" w:type="dxa"/>
                                              <w:left w:w="0" w:type="dxa"/>
                                              <w:bottom w:w="1" w:type="dxa"/>
                                              <w:right w:w="0" w:type="dxa"/>
                                            </w:tblCellMar>
                                            <w:tblLook w:val="04A0" w:firstRow="1" w:lastRow="0" w:firstColumn="1" w:lastColumn="0" w:noHBand="0" w:noVBand="1"/>
                                          </w:tblPr>
                                          <w:tblGrid>
                                            <w:gridCol w:w="125"/>
                                            <w:gridCol w:w="1283"/>
                                            <w:gridCol w:w="124"/>
                                          </w:tblGrid>
                                          <w:tr w:rsidR="0092795E" w14:paraId="767AC7A3" w14:textId="77777777">
                                            <w:trPr>
                                              <w:trHeight w:val="109"/>
                                            </w:trPr>
                                            <w:tc>
                                              <w:tcPr>
                                                <w:tcW w:w="125" w:type="dxa"/>
                                                <w:vMerge w:val="restart"/>
                                                <w:tcBorders>
                                                  <w:top w:val="single" w:sz="10" w:space="0" w:color="000000"/>
                                                  <w:left w:val="single" w:sz="10" w:space="0" w:color="000000"/>
                                                  <w:bottom w:val="single" w:sz="10" w:space="0" w:color="000000"/>
                                                  <w:right w:val="double" w:sz="10" w:space="0" w:color="000000"/>
                                                </w:tcBorders>
                                              </w:tcPr>
                                              <w:p w14:paraId="32EF9BAD" w14:textId="77777777" w:rsidR="0092795E" w:rsidRDefault="0092795E">
                                                <w:pPr>
                                                  <w:spacing w:after="160" w:line="259" w:lineRule="auto"/>
                                                  <w:ind w:left="0" w:firstLine="0"/>
                                                  <w:jc w:val="left"/>
                                                </w:pPr>
                                              </w:p>
                                            </w:tc>
                                            <w:tc>
                                              <w:tcPr>
                                                <w:tcW w:w="1283" w:type="dxa"/>
                                                <w:tcBorders>
                                                  <w:top w:val="double" w:sz="10" w:space="0" w:color="000000"/>
                                                  <w:left w:val="single" w:sz="10" w:space="0" w:color="000000"/>
                                                  <w:bottom w:val="single" w:sz="10" w:space="0" w:color="000000"/>
                                                  <w:right w:val="single" w:sz="10" w:space="0" w:color="000000"/>
                                                </w:tcBorders>
                                              </w:tcPr>
                                              <w:p w14:paraId="2D33FA90" w14:textId="77777777" w:rsidR="0092795E" w:rsidRDefault="0092795E">
                                                <w:pPr>
                                                  <w:spacing w:after="160" w:line="259" w:lineRule="auto"/>
                                                  <w:ind w:left="0" w:firstLine="0"/>
                                                  <w:jc w:val="left"/>
                                                </w:pPr>
                                              </w:p>
                                            </w:tc>
                                            <w:tc>
                                              <w:tcPr>
                                                <w:tcW w:w="124" w:type="dxa"/>
                                                <w:tcBorders>
                                                  <w:top w:val="single" w:sz="10" w:space="0" w:color="000000"/>
                                                  <w:left w:val="single" w:sz="10" w:space="0" w:color="000000"/>
                                                  <w:bottom w:val="single" w:sz="10" w:space="0" w:color="000000"/>
                                                  <w:right w:val="single" w:sz="10" w:space="0" w:color="000000"/>
                                                </w:tcBorders>
                                              </w:tcPr>
                                              <w:p w14:paraId="3E20416D" w14:textId="77777777" w:rsidR="0092795E" w:rsidRDefault="0092795E">
                                                <w:pPr>
                                                  <w:spacing w:after="160" w:line="259" w:lineRule="auto"/>
                                                  <w:ind w:left="0" w:firstLine="0"/>
                                                  <w:jc w:val="left"/>
                                                </w:pPr>
                                              </w:p>
                                            </w:tc>
                                          </w:tr>
                                          <w:tr w:rsidR="0092795E" w14:paraId="422DA409" w14:textId="77777777">
                                            <w:trPr>
                                              <w:trHeight w:val="564"/>
                                            </w:trPr>
                                            <w:tc>
                                              <w:tcPr>
                                                <w:tcW w:w="0" w:type="auto"/>
                                                <w:vMerge/>
                                                <w:tcBorders>
                                                  <w:top w:val="nil"/>
                                                  <w:left w:val="single" w:sz="10" w:space="0" w:color="000000"/>
                                                  <w:bottom w:val="single" w:sz="10" w:space="0" w:color="000000"/>
                                                  <w:right w:val="double" w:sz="10" w:space="0" w:color="000000"/>
                                                </w:tcBorders>
                                              </w:tcPr>
                                              <w:p w14:paraId="5F49BEA2" w14:textId="77777777" w:rsidR="0092795E" w:rsidRDefault="0092795E">
                                                <w:pPr>
                                                  <w:spacing w:after="160" w:line="259" w:lineRule="auto"/>
                                                  <w:ind w:left="0" w:firstLine="0"/>
                                                  <w:jc w:val="left"/>
                                                </w:pPr>
                                              </w:p>
                                            </w:tc>
                                            <w:tc>
                                              <w:tcPr>
                                                <w:tcW w:w="1283" w:type="dxa"/>
                                                <w:tcBorders>
                                                  <w:top w:val="single" w:sz="10" w:space="0" w:color="000000"/>
                                                  <w:left w:val="double" w:sz="10" w:space="0" w:color="000000"/>
                                                  <w:bottom w:val="double" w:sz="10" w:space="0" w:color="000000"/>
                                                  <w:right w:val="single" w:sz="10" w:space="0" w:color="000000"/>
                                                </w:tcBorders>
                                                <w:vAlign w:val="bottom"/>
                                              </w:tcPr>
                                              <w:p w14:paraId="2B2347F6" w14:textId="77777777" w:rsidR="0092795E" w:rsidRDefault="00AD4CD5">
                                                <w:pPr>
                                                  <w:spacing w:after="0" w:line="259" w:lineRule="auto"/>
                                                  <w:ind w:left="0" w:right="-51" w:firstLine="0"/>
                                                  <w:jc w:val="right"/>
                                                </w:pPr>
                                                <w:r>
                                                  <w:rPr>
                                                    <w:rFonts w:ascii="Calibri" w:eastAsia="Calibri" w:hAnsi="Calibri" w:cs="Calibri"/>
                                                    <w:sz w:val="13"/>
                                                  </w:rPr>
                                                  <w:t>Cross Support Transfer</w:t>
                                                </w:r>
                                              </w:p>
                                              <w:p w14:paraId="038C6C8E" w14:textId="77777777" w:rsidR="0092795E" w:rsidRDefault="00AD4CD5">
                                                <w:pPr>
                                                  <w:spacing w:after="0" w:line="259" w:lineRule="auto"/>
                                                  <w:ind w:left="74" w:firstLine="0"/>
                                                  <w:jc w:val="center"/>
                                                </w:pPr>
                                                <w:r>
                                                  <w:rPr>
                                                    <w:rFonts w:ascii="Calibri" w:eastAsia="Calibri" w:hAnsi="Calibri" w:cs="Calibri"/>
                                                    <w:sz w:val="13"/>
                                                  </w:rPr>
                                                  <w:t>Service Specification Suite</w:t>
                                                </w:r>
                                              </w:p>
                                            </w:tc>
                                            <w:tc>
                                              <w:tcPr>
                                                <w:tcW w:w="124" w:type="dxa"/>
                                                <w:tcBorders>
                                                  <w:top w:val="single" w:sz="10" w:space="0" w:color="000000"/>
                                                  <w:left w:val="single" w:sz="10" w:space="0" w:color="000000"/>
                                                  <w:bottom w:val="single" w:sz="10" w:space="0" w:color="000000"/>
                                                  <w:right w:val="double" w:sz="10" w:space="0" w:color="000000"/>
                                                </w:tcBorders>
                                                <w:vAlign w:val="center"/>
                                              </w:tcPr>
                                              <w:p w14:paraId="3D2D424D" w14:textId="77777777" w:rsidR="0092795E" w:rsidRDefault="00AD4CD5">
                                                <w:pPr>
                                                  <w:spacing w:after="0" w:line="259" w:lineRule="auto"/>
                                                  <w:ind w:left="46" w:firstLine="0"/>
                                                  <w:jc w:val="left"/>
                                                </w:pPr>
                                                <w:r>
                                                  <w:rPr>
                                                    <w:rFonts w:ascii="Calibri" w:eastAsia="Calibri" w:hAnsi="Calibri" w:cs="Calibri"/>
                                                    <w:sz w:val="13"/>
                                                  </w:rPr>
                                                  <w:t xml:space="preserve"> </w:t>
                                                </w:r>
                                              </w:p>
                                              <w:p w14:paraId="0C555F17" w14:textId="77777777" w:rsidR="0092795E" w:rsidRDefault="00AD4CD5">
                                                <w:pPr>
                                                  <w:spacing w:after="0" w:line="259" w:lineRule="auto"/>
                                                  <w:ind w:left="-11" w:firstLine="0"/>
                                                  <w:jc w:val="left"/>
                                                </w:pPr>
                                                <w:r>
                                                  <w:rPr>
                                                    <w:rFonts w:ascii="Calibri" w:eastAsia="Calibri" w:hAnsi="Calibri" w:cs="Calibri"/>
                                                    <w:sz w:val="13"/>
                                                  </w:rPr>
                                                  <w:t xml:space="preserve"> </w:t>
                                                </w:r>
                                              </w:p>
                                            </w:tc>
                                          </w:tr>
                                          <w:tr w:rsidR="0092795E" w14:paraId="1D72E2DC" w14:textId="77777777">
                                            <w:trPr>
                                              <w:trHeight w:val="104"/>
                                            </w:trPr>
                                            <w:tc>
                                              <w:tcPr>
                                                <w:tcW w:w="125" w:type="dxa"/>
                                                <w:tcBorders>
                                                  <w:top w:val="single" w:sz="10" w:space="0" w:color="000000"/>
                                                  <w:left w:val="nil"/>
                                                  <w:bottom w:val="nil"/>
                                                  <w:right w:val="single" w:sz="10" w:space="0" w:color="000000"/>
                                                </w:tcBorders>
                                              </w:tcPr>
                                              <w:p w14:paraId="6BFACD53" w14:textId="77777777" w:rsidR="0092795E" w:rsidRDefault="0092795E">
                                                <w:pPr>
                                                  <w:spacing w:after="160" w:line="259" w:lineRule="auto"/>
                                                  <w:ind w:left="0" w:firstLine="0"/>
                                                  <w:jc w:val="left"/>
                                                </w:pPr>
                                              </w:p>
                                            </w:tc>
                                            <w:tc>
                                              <w:tcPr>
                                                <w:tcW w:w="1407" w:type="dxa"/>
                                                <w:gridSpan w:val="2"/>
                                                <w:tcBorders>
                                                  <w:top w:val="double" w:sz="10" w:space="0" w:color="000000"/>
                                                  <w:left w:val="single" w:sz="10" w:space="0" w:color="000000"/>
                                                  <w:bottom w:val="single" w:sz="10" w:space="0" w:color="000000"/>
                                                  <w:right w:val="single" w:sz="10" w:space="0" w:color="000000"/>
                                                </w:tcBorders>
                                              </w:tcPr>
                                              <w:p w14:paraId="0FA3E41D" w14:textId="77777777" w:rsidR="0092795E" w:rsidRDefault="0092795E">
                                                <w:pPr>
                                                  <w:spacing w:after="160" w:line="259" w:lineRule="auto"/>
                                                  <w:ind w:left="0" w:firstLine="0"/>
                                                  <w:jc w:val="left"/>
                                                </w:pPr>
                                              </w:p>
                                            </w:tc>
                                          </w:tr>
                                        </w:tbl>
                                        <w:p w14:paraId="5B75DFD9" w14:textId="77777777" w:rsidR="0092795E" w:rsidRDefault="0092795E">
                                          <w:pPr>
                                            <w:spacing w:after="160" w:line="259" w:lineRule="auto"/>
                                            <w:ind w:left="0" w:firstLine="0"/>
                                            <w:jc w:val="left"/>
                                          </w:pPr>
                                        </w:p>
                                      </w:tc>
                                    </w:tr>
                                  </w:tbl>
                                  <w:p w14:paraId="6C3ADB5D" w14:textId="77777777" w:rsidR="0092795E" w:rsidRDefault="0092795E">
                                    <w:pPr>
                                      <w:spacing w:after="160" w:line="259" w:lineRule="auto"/>
                                      <w:ind w:left="0" w:firstLine="0"/>
                                      <w:jc w:val="left"/>
                                    </w:pPr>
                                  </w:p>
                                </w:tc>
                              </w:tr>
                              <w:tr w:rsidR="0092795E" w14:paraId="6CB3BE47" w14:textId="77777777">
                                <w:trPr>
                                  <w:gridBefore w:val="1"/>
                                  <w:wBefore w:w="24" w:type="dxa"/>
                                  <w:trHeight w:val="241"/>
                                </w:trPr>
                                <w:tc>
                                  <w:tcPr>
                                    <w:tcW w:w="3425" w:type="dxa"/>
                                    <w:gridSpan w:val="3"/>
                                    <w:tcBorders>
                                      <w:top w:val="single" w:sz="3" w:space="0" w:color="000000"/>
                                      <w:left w:val="single" w:sz="3" w:space="0" w:color="000000"/>
                                      <w:bottom w:val="single" w:sz="3" w:space="0" w:color="000000"/>
                                      <w:right w:val="single" w:sz="3" w:space="0" w:color="000000"/>
                                    </w:tcBorders>
                                    <w:shd w:val="clear" w:color="auto" w:fill="FFFFFF"/>
                                  </w:tcPr>
                                  <w:p w14:paraId="416F7A4D" w14:textId="77777777" w:rsidR="0092795E" w:rsidRDefault="00AD4CD5">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384C5BD6" wp14:editId="646BF256">
                                              <wp:extent cx="2174748" cy="153162"/>
                                              <wp:effectExtent l="0" t="0" r="0" b="0"/>
                                              <wp:docPr id="232096" name="Group 232096"/>
                                              <wp:cNvGraphicFramePr/>
                                              <a:graphic xmlns:a="http://schemas.openxmlformats.org/drawingml/2006/main">
                                                <a:graphicData uri="http://schemas.microsoft.com/office/word/2010/wordprocessingGroup">
                                                  <wpg:wgp>
                                                    <wpg:cNvGrpSpPr/>
                                                    <wpg:grpSpPr>
                                                      <a:xfrm>
                                                        <a:off x="0" y="0"/>
                                                        <a:ext cx="2174748" cy="153162"/>
                                                        <a:chOff x="0" y="0"/>
                                                        <a:chExt cx="2174748" cy="153162"/>
                                                      </a:xfrm>
                                                    </wpg:grpSpPr>
                                                    <wps:wsp>
                                                      <wps:cNvPr id="305471" name="Shape 305471"/>
                                                      <wps:cNvSpPr/>
                                                      <wps:spPr>
                                                        <a:xfrm>
                                                          <a:off x="0" y="0"/>
                                                          <a:ext cx="2174748" cy="153162"/>
                                                        </a:xfrm>
                                                        <a:custGeom>
                                                          <a:avLst/>
                                                          <a:gdLst/>
                                                          <a:ahLst/>
                                                          <a:cxnLst/>
                                                          <a:rect l="0" t="0" r="0" b="0"/>
                                                          <a:pathLst>
                                                            <a:path w="2174748" h="153162">
                                                              <a:moveTo>
                                                                <a:pt x="0" y="0"/>
                                                              </a:moveTo>
                                                              <a:lnTo>
                                                                <a:pt x="2174748" y="0"/>
                                                              </a:lnTo>
                                                              <a:lnTo>
                                                                <a:pt x="2174748" y="153162"/>
                                                              </a:lnTo>
                                                              <a:lnTo>
                                                                <a:pt x="0" y="153162"/>
                                                              </a:lnTo>
                                                              <a:lnTo>
                                                                <a:pt x="0" y="0"/>
                                                              </a:lnTo>
                                                            </a:path>
                                                          </a:pathLst>
                                                        </a:custGeom>
                                                        <a:ln w="0" cap="flat">
                                                          <a:miter lim="101600"/>
                                                        </a:ln>
                                                      </wps:spPr>
                                                      <wps:style>
                                                        <a:lnRef idx="0">
                                                          <a:srgbClr val="000000">
                                                            <a:alpha val="0"/>
                                                          </a:srgbClr>
                                                        </a:lnRef>
                                                        <a:fillRef idx="1">
                                                          <a:srgbClr val="99CCFF"/>
                                                        </a:fillRef>
                                                        <a:effectRef idx="0">
                                                          <a:scrgbClr r="0" g="0" b="0"/>
                                                        </a:effectRef>
                                                        <a:fontRef idx="none"/>
                                                      </wps:style>
                                                      <wps:bodyPr/>
                                                    </wps:wsp>
                                                    <wps:wsp>
                                                      <wps:cNvPr id="1690" name="Rectangle 1690"/>
                                                      <wps:cNvSpPr/>
                                                      <wps:spPr>
                                                        <a:xfrm>
                                                          <a:off x="624078" y="34516"/>
                                                          <a:ext cx="198303" cy="145485"/>
                                                        </a:xfrm>
                                                        <a:prstGeom prst="rect">
                                                          <a:avLst/>
                                                        </a:prstGeom>
                                                        <a:ln>
                                                          <a:noFill/>
                                                        </a:ln>
                                                      </wps:spPr>
                                                      <wps:txbx>
                                                        <w:txbxContent>
                                                          <w:p w14:paraId="2AA33887" w14:textId="77777777" w:rsidR="00AD4CD5" w:rsidRDefault="00AD4CD5">
                                                            <w:pPr>
                                                              <w:spacing w:after="160" w:line="259" w:lineRule="auto"/>
                                                              <w:ind w:left="0" w:firstLine="0"/>
                                                              <w:jc w:val="left"/>
                                                            </w:pPr>
                                                            <w:r>
                                                              <w:rPr>
                                                                <w:rFonts w:ascii="Calibri" w:eastAsia="Calibri" w:hAnsi="Calibri" w:cs="Calibri"/>
                                                                <w:b/>
                                                                <w:i/>
                                                                <w:sz w:val="17"/>
                                                              </w:rPr>
                                                              <w:t>SLE</w:t>
                                                            </w:r>
                                                          </w:p>
                                                        </w:txbxContent>
                                                      </wps:txbx>
                                                      <wps:bodyPr horzOverflow="overflow" vert="horz" lIns="0" tIns="0" rIns="0" bIns="0" rtlCol="0">
                                                        <a:noAutofit/>
                                                      </wps:bodyPr>
                                                    </wps:wsp>
                                                    <wps:wsp>
                                                      <wps:cNvPr id="1691" name="Rectangle 1691"/>
                                                      <wps:cNvSpPr/>
                                                      <wps:spPr>
                                                        <a:xfrm>
                                                          <a:off x="771913" y="34516"/>
                                                          <a:ext cx="32224" cy="145485"/>
                                                        </a:xfrm>
                                                        <a:prstGeom prst="rect">
                                                          <a:avLst/>
                                                        </a:prstGeom>
                                                        <a:ln>
                                                          <a:noFill/>
                                                        </a:ln>
                                                      </wps:spPr>
                                                      <wps:txbx>
                                                        <w:txbxContent>
                                                          <w:p w14:paraId="1F82049B" w14:textId="77777777" w:rsidR="00AD4CD5" w:rsidRDefault="00AD4CD5">
                                                            <w:pPr>
                                                              <w:spacing w:after="160" w:line="259" w:lineRule="auto"/>
                                                              <w:ind w:left="0" w:firstLine="0"/>
                                                              <w:jc w:val="left"/>
                                                            </w:pPr>
                                                            <w:r>
                                                              <w:rPr>
                                                                <w:rFonts w:ascii="Calibri" w:eastAsia="Calibri" w:hAnsi="Calibri" w:cs="Calibri"/>
                                                                <w:b/>
                                                                <w:i/>
                                                                <w:sz w:val="17"/>
                                                              </w:rPr>
                                                              <w:t xml:space="preserve"> </w:t>
                                                            </w:r>
                                                          </w:p>
                                                        </w:txbxContent>
                                                      </wps:txbx>
                                                      <wps:bodyPr horzOverflow="overflow" vert="horz" lIns="0" tIns="0" rIns="0" bIns="0" rtlCol="0">
                                                        <a:noAutofit/>
                                                      </wps:bodyPr>
                                                    </wps:wsp>
                                                    <wps:wsp>
                                                      <wps:cNvPr id="1692" name="Rectangle 1692"/>
                                                      <wps:cNvSpPr/>
                                                      <wps:spPr>
                                                        <a:xfrm>
                                                          <a:off x="797106" y="34516"/>
                                                          <a:ext cx="477579" cy="145485"/>
                                                        </a:xfrm>
                                                        <a:prstGeom prst="rect">
                                                          <a:avLst/>
                                                        </a:prstGeom>
                                                        <a:ln>
                                                          <a:noFill/>
                                                        </a:ln>
                                                      </wps:spPr>
                                                      <wps:txbx>
                                                        <w:txbxContent>
                                                          <w:p w14:paraId="05F5C516" w14:textId="77777777" w:rsidR="00AD4CD5" w:rsidRDefault="00AD4CD5">
                                                            <w:pPr>
                                                              <w:spacing w:after="160" w:line="259" w:lineRule="auto"/>
                                                              <w:ind w:left="0" w:firstLine="0"/>
                                                              <w:jc w:val="left"/>
                                                            </w:pPr>
                                                            <w:r>
                                                              <w:rPr>
                                                                <w:rFonts w:ascii="Calibri" w:eastAsia="Calibri" w:hAnsi="Calibri" w:cs="Calibri"/>
                                                                <w:b/>
                                                                <w:i/>
                                                                <w:sz w:val="17"/>
                                                              </w:rPr>
                                                              <w:t>Transfer</w:t>
                                                            </w:r>
                                                          </w:p>
                                                        </w:txbxContent>
                                                      </wps:txbx>
                                                      <wps:bodyPr horzOverflow="overflow" vert="horz" lIns="0" tIns="0" rIns="0" bIns="0" rtlCol="0">
                                                        <a:noAutofit/>
                                                      </wps:bodyPr>
                                                    </wps:wsp>
                                                    <wps:wsp>
                                                      <wps:cNvPr id="1693" name="Rectangle 1693"/>
                                                      <wps:cNvSpPr/>
                                                      <wps:spPr>
                                                        <a:xfrm>
                                                          <a:off x="1154526" y="34516"/>
                                                          <a:ext cx="32224" cy="145485"/>
                                                        </a:xfrm>
                                                        <a:prstGeom prst="rect">
                                                          <a:avLst/>
                                                        </a:prstGeom>
                                                        <a:ln>
                                                          <a:noFill/>
                                                        </a:ln>
                                                      </wps:spPr>
                                                      <wps:txbx>
                                                        <w:txbxContent>
                                                          <w:p w14:paraId="6CAC8C31" w14:textId="77777777" w:rsidR="00AD4CD5" w:rsidRDefault="00AD4CD5">
                                                            <w:pPr>
                                                              <w:spacing w:after="160" w:line="259" w:lineRule="auto"/>
                                                              <w:ind w:left="0" w:firstLine="0"/>
                                                              <w:jc w:val="left"/>
                                                            </w:pPr>
                                                            <w:r>
                                                              <w:rPr>
                                                                <w:rFonts w:ascii="Calibri" w:eastAsia="Calibri" w:hAnsi="Calibri" w:cs="Calibri"/>
                                                                <w:b/>
                                                                <w:i/>
                                                                <w:sz w:val="17"/>
                                                              </w:rPr>
                                                              <w:t xml:space="preserve"> </w:t>
                                                            </w:r>
                                                          </w:p>
                                                        </w:txbxContent>
                                                      </wps:txbx>
                                                      <wps:bodyPr horzOverflow="overflow" vert="horz" lIns="0" tIns="0" rIns="0" bIns="0" rtlCol="0">
                                                        <a:noAutofit/>
                                                      </wps:bodyPr>
                                                    </wps:wsp>
                                                    <wps:wsp>
                                                      <wps:cNvPr id="1694" name="Rectangle 1694"/>
                                                      <wps:cNvSpPr/>
                                                      <wps:spPr>
                                                        <a:xfrm>
                                                          <a:off x="1195693" y="34516"/>
                                                          <a:ext cx="470563" cy="145485"/>
                                                        </a:xfrm>
                                                        <a:prstGeom prst="rect">
                                                          <a:avLst/>
                                                        </a:prstGeom>
                                                        <a:ln>
                                                          <a:noFill/>
                                                        </a:ln>
                                                      </wps:spPr>
                                                      <wps:txbx>
                                                        <w:txbxContent>
                                                          <w:p w14:paraId="203D28C9" w14:textId="77777777" w:rsidR="00AD4CD5" w:rsidRDefault="00AD4CD5">
                                                            <w:pPr>
                                                              <w:spacing w:after="160" w:line="259" w:lineRule="auto"/>
                                                              <w:ind w:left="0" w:firstLine="0"/>
                                                              <w:jc w:val="left"/>
                                                            </w:pPr>
                                                            <w:r>
                                                              <w:rPr>
                                                                <w:rFonts w:ascii="Calibri" w:eastAsia="Calibri" w:hAnsi="Calibri" w:cs="Calibri"/>
                                                                <w:b/>
                                                                <w:i/>
                                                                <w:sz w:val="17"/>
                                                              </w:rPr>
                                                              <w:t>Services</w:t>
                                                            </w:r>
                                                          </w:p>
                                                        </w:txbxContent>
                                                      </wps:txbx>
                                                      <wps:bodyPr horzOverflow="overflow" vert="horz" lIns="0" tIns="0" rIns="0" bIns="0" rtlCol="0">
                                                        <a:noAutofit/>
                                                      </wps:bodyPr>
                                                    </wps:wsp>
                                                  </wpg:wgp>
                                                </a:graphicData>
                                              </a:graphic>
                                            </wp:inline>
                                          </w:drawing>
                                        </mc:Choice>
                                        <mc:Fallback>
                                          <w:pict>
                                            <v:group w14:anchorId="384C5BD6" id="Group 232096" o:spid="_x0000_s1030" style="width:171.25pt;height:12.05pt;mso-position-horizontal-relative:char;mso-position-vertical-relative:line" coordsize="21747,1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">
                                              <v:shape id="Shape 305471" o:spid="_x0000_s1031" style="position:absolute;width:21747;height:1531;visibility:visible;mso-wrap-style:square;v-text-anchor:top" coordsize="2174748,153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" path="m,l2174748,r,153162l,153162,,e" fillcolor="#9cf" stroked="f" strokeweight="0">
                                                <v:stroke miterlimit="66585f" joinstyle="miter"/>
                                                <v:path arrowok="t" textboxrect="0,0,2174748,153162"/>
                                              </v:shape>
                                              <v:rect id="Rectangle 1690" o:spid="_x0000_s1032" style="position:absolute;left:6240;top:345;width:1983;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" filled="f" stroked="f">
                                                <v:textbox inset="0,0,0,0">
                                                  <w:txbxContent>
                                                    <w:p w14:paraId="2AA33887" w14:textId="77777777" w:rsidR="00AD4CD5" w:rsidRDefault="00AD4CD5">
                                                      <w:pPr>
                                                        <w:spacing w:after="160" w:line="259" w:lineRule="auto"/>
                                                        <w:ind w:left="0" w:firstLine="0"/>
                                                        <w:jc w:val="left"/>
                                                      </w:pPr>
                                                      <w:r>
                                                        <w:rPr>
                                                          <w:rFonts w:ascii="Calibri" w:eastAsia="Calibri" w:hAnsi="Calibri" w:cs="Calibri"/>
                                                          <w:b/>
                                                          <w:i/>
                                                          <w:sz w:val="17"/>
                                                        </w:rPr>
                                                        <w:t>SLE</w:t>
                                                      </w:r>
                                                    </w:p>
                                                  </w:txbxContent>
                                                </v:textbox>
                                              </v:rect>
                                              <v:rect id="Rectangle 1691" o:spid="_x0000_s1033" style="position:absolute;left:7719;top:345;width:322;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tbh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" filled="f" stroked="f">
                                                <v:textbox inset="0,0,0,0">
                                                  <w:txbxContent>
                                                    <w:p w14:paraId="1F82049B" w14:textId="77777777" w:rsidR="00AD4CD5" w:rsidRDefault="00AD4CD5">
                                                      <w:pPr>
                                                        <w:spacing w:after="160" w:line="259" w:lineRule="auto"/>
                                                        <w:ind w:left="0" w:firstLine="0"/>
                                                        <w:jc w:val="left"/>
                                                      </w:pPr>
                                                      <w:r>
                                                        <w:rPr>
                                                          <w:rFonts w:ascii="Calibri" w:eastAsia="Calibri" w:hAnsi="Calibri" w:cs="Calibri"/>
                                                          <w:b/>
                                                          <w:i/>
                                                          <w:sz w:val="17"/>
                                                        </w:rPr>
                                                        <w:t xml:space="preserve"> </w:t>
                                                      </w:r>
                                                    </w:p>
                                                  </w:txbxContent>
                                                </v:textbox>
                                              </v:rect>
                                              <v:rect id="Rectangle 1692" o:spid="_x0000_s1034" style="position:absolute;left:7971;top:345;width:4775;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EiW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" filled="f" stroked="f">
                                                <v:textbox inset="0,0,0,0">
                                                  <w:txbxContent>
                                                    <w:p w14:paraId="05F5C516" w14:textId="77777777" w:rsidR="00AD4CD5" w:rsidRDefault="00AD4CD5">
                                                      <w:pPr>
                                                        <w:spacing w:after="160" w:line="259" w:lineRule="auto"/>
                                                        <w:ind w:left="0" w:firstLine="0"/>
                                                        <w:jc w:val="left"/>
                                                      </w:pPr>
                                                      <w:r>
                                                        <w:rPr>
                                                          <w:rFonts w:ascii="Calibri" w:eastAsia="Calibri" w:hAnsi="Calibri" w:cs="Calibri"/>
                                                          <w:b/>
                                                          <w:i/>
                                                          <w:sz w:val="17"/>
                                                        </w:rPr>
                                                        <w:t>Transfer</w:t>
                                                      </w:r>
                                                    </w:p>
                                                  </w:txbxContent>
                                                </v:textbox>
                                              </v:rect>
                                              <v:rect id="Rectangle 1693" o:spid="_x0000_s1035" style="position:absolute;left:11545;top:345;width:322;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O0N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" filled="f" stroked="f">
                                                <v:textbox inset="0,0,0,0">
                                                  <w:txbxContent>
                                                    <w:p w14:paraId="6CAC8C31" w14:textId="77777777" w:rsidR="00AD4CD5" w:rsidRDefault="00AD4CD5">
                                                      <w:pPr>
                                                        <w:spacing w:after="160" w:line="259" w:lineRule="auto"/>
                                                        <w:ind w:left="0" w:firstLine="0"/>
                                                        <w:jc w:val="left"/>
                                                      </w:pPr>
                                                      <w:r>
                                                        <w:rPr>
                                                          <w:rFonts w:ascii="Calibri" w:eastAsia="Calibri" w:hAnsi="Calibri" w:cs="Calibri"/>
                                                          <w:b/>
                                                          <w:i/>
                                                          <w:sz w:val="17"/>
                                                        </w:rPr>
                                                        <w:t xml:space="preserve"> </w:t>
                                                      </w:r>
                                                    </w:p>
                                                  </w:txbxContent>
                                                </v:textbox>
                                              </v:rect>
                                              <v:rect id="Rectangle 1694" o:spid="_x0000_s1036" style="position:absolute;left:11956;top:345;width:4706;height: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XV5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" filled="f" stroked="f">
                                                <v:textbox inset="0,0,0,0">
                                                  <w:txbxContent>
                                                    <w:p w14:paraId="203D28C9" w14:textId="77777777" w:rsidR="00AD4CD5" w:rsidRDefault="00AD4CD5">
                                                      <w:pPr>
                                                        <w:spacing w:after="160" w:line="259" w:lineRule="auto"/>
                                                        <w:ind w:left="0" w:firstLine="0"/>
                                                        <w:jc w:val="left"/>
                                                      </w:pPr>
                                                      <w:r>
                                                        <w:rPr>
                                                          <w:rFonts w:ascii="Calibri" w:eastAsia="Calibri" w:hAnsi="Calibri" w:cs="Calibri"/>
                                                          <w:b/>
                                                          <w:i/>
                                                          <w:sz w:val="17"/>
                                                        </w:rPr>
                                                        <w:t>Services</w:t>
                                                      </w:r>
                                                    </w:p>
                                                  </w:txbxContent>
                                                </v:textbox>
                                              </v:rect>
                                              <w10:anchorlock/>
                                            </v:group>
                                          </w:pict>
                                        </mc:Fallback>
                                      </mc:AlternateContent>
                                    </w:r>
                                  </w:p>
                                </w:tc>
                              </w:tr>
                              <w:tr w:rsidR="0092795E" w14:paraId="17776141" w14:textId="77777777">
                                <w:trPr>
                                  <w:gridBefore w:val="1"/>
                                  <w:wBefore w:w="24" w:type="dxa"/>
                                  <w:trHeight w:val="1861"/>
                                </w:trPr>
                                <w:tc>
                                  <w:tcPr>
                                    <w:tcW w:w="3425" w:type="dxa"/>
                                    <w:gridSpan w:val="3"/>
                                    <w:tcBorders>
                                      <w:top w:val="single" w:sz="3" w:space="0" w:color="000000"/>
                                      <w:left w:val="single" w:sz="3" w:space="0" w:color="000000"/>
                                      <w:bottom w:val="single" w:sz="3" w:space="0" w:color="000000"/>
                                      <w:right w:val="single" w:sz="3" w:space="0" w:color="000000"/>
                                    </w:tcBorders>
                                    <w:shd w:val="clear" w:color="auto" w:fill="FFFFFF"/>
                                  </w:tcPr>
                                  <w:p w14:paraId="46978F9F" w14:textId="77777777" w:rsidR="0092795E" w:rsidRDefault="0092795E">
                                    <w:pPr>
                                      <w:spacing w:after="0" w:line="259" w:lineRule="auto"/>
                                      <w:ind w:left="-6188" w:right="193" w:firstLine="0"/>
                                      <w:jc w:val="left"/>
                                    </w:pPr>
                                  </w:p>
                                  <w:tbl>
                                    <w:tblPr>
                                      <w:tblStyle w:val="TableGrid"/>
                                      <w:tblW w:w="3110" w:type="dxa"/>
                                      <w:tblInd w:w="121" w:type="dxa"/>
                                      <w:tblCellMar>
                                        <w:top w:w="95" w:type="dxa"/>
                                        <w:left w:w="84" w:type="dxa"/>
                                        <w:bottom w:w="0" w:type="dxa"/>
                                        <w:right w:w="55" w:type="dxa"/>
                                      </w:tblCellMar>
                                      <w:tblLook w:val="04A0" w:firstRow="1" w:lastRow="0" w:firstColumn="1" w:lastColumn="0" w:noHBand="0" w:noVBand="1"/>
                                    </w:tblPr>
                                    <w:tblGrid>
                                      <w:gridCol w:w="1367"/>
                                      <w:gridCol w:w="289"/>
                                      <w:gridCol w:w="1454"/>
                                    </w:tblGrid>
                                    <w:tr w:rsidR="0092795E" w14:paraId="4A614893" w14:textId="77777777">
                                      <w:trPr>
                                        <w:trHeight w:val="605"/>
                                      </w:trPr>
                                      <w:tc>
                                        <w:tcPr>
                                          <w:tcW w:w="1367" w:type="dxa"/>
                                          <w:tcBorders>
                                            <w:top w:val="single" w:sz="3" w:space="0" w:color="000000"/>
                                            <w:left w:val="single" w:sz="3" w:space="0" w:color="000000"/>
                                            <w:bottom w:val="single" w:sz="3" w:space="0" w:color="000000"/>
                                            <w:right w:val="single" w:sz="3" w:space="0" w:color="000000"/>
                                          </w:tcBorders>
                                          <w:vAlign w:val="center"/>
                                        </w:tcPr>
                                        <w:p w14:paraId="3F6D9AE8" w14:textId="77777777" w:rsidR="0092795E" w:rsidRDefault="00AD4CD5">
                                          <w:pPr>
                                            <w:spacing w:after="0" w:line="259" w:lineRule="auto"/>
                                            <w:ind w:left="96" w:hanging="88"/>
                                          </w:pPr>
                                          <w:r>
                                            <w:rPr>
                                              <w:rFonts w:ascii="Calibri" w:eastAsia="Calibri" w:hAnsi="Calibri" w:cs="Calibri"/>
                                              <w:sz w:val="13"/>
                                            </w:rPr>
                                            <w:t>Cross Support Concept Part 1: SLE Services</w:t>
                                          </w:r>
                                        </w:p>
                                      </w:tc>
                                      <w:tc>
                                        <w:tcPr>
                                          <w:tcW w:w="289" w:type="dxa"/>
                                          <w:tcBorders>
                                            <w:top w:val="nil"/>
                                            <w:left w:val="single" w:sz="3" w:space="0" w:color="000000"/>
                                            <w:bottom w:val="nil"/>
                                            <w:right w:val="single" w:sz="10" w:space="0" w:color="000000"/>
                                          </w:tcBorders>
                                        </w:tcPr>
                                        <w:p w14:paraId="6ADC8F72" w14:textId="77777777" w:rsidR="0092795E" w:rsidRDefault="0092795E">
                                          <w:pPr>
                                            <w:spacing w:after="160" w:line="259" w:lineRule="auto"/>
                                            <w:ind w:left="0" w:firstLine="0"/>
                                            <w:jc w:val="left"/>
                                          </w:pPr>
                                        </w:p>
                                      </w:tc>
                                      <w:tc>
                                        <w:tcPr>
                                          <w:tcW w:w="1454" w:type="dxa"/>
                                          <w:tcBorders>
                                            <w:top w:val="single" w:sz="10" w:space="0" w:color="000000"/>
                                            <w:left w:val="single" w:sz="10" w:space="0" w:color="000000"/>
                                            <w:bottom w:val="single" w:sz="10" w:space="0" w:color="000000"/>
                                            <w:right w:val="single" w:sz="10" w:space="0" w:color="000000"/>
                                          </w:tcBorders>
                                        </w:tcPr>
                                        <w:p w14:paraId="2A77E819" w14:textId="77777777" w:rsidR="0092795E" w:rsidRDefault="00AD4CD5">
                                          <w:pPr>
                                            <w:spacing w:after="0" w:line="259" w:lineRule="auto"/>
                                            <w:ind w:left="0" w:firstLine="0"/>
                                            <w:jc w:val="left"/>
                                          </w:pPr>
                                          <w:r>
                                            <w:rPr>
                                              <w:rFonts w:ascii="Calibri" w:eastAsia="Calibri" w:hAnsi="Calibri" w:cs="Calibri"/>
                                              <w:sz w:val="13"/>
                                            </w:rPr>
                                            <w:t xml:space="preserve">Cross Support Reference </w:t>
                                          </w:r>
                                        </w:p>
                                        <w:p w14:paraId="550FDF46" w14:textId="77777777" w:rsidR="0092795E" w:rsidRDefault="00AD4CD5">
                                          <w:pPr>
                                            <w:spacing w:after="0" w:line="259" w:lineRule="auto"/>
                                            <w:ind w:left="0" w:right="40" w:firstLine="0"/>
                                            <w:jc w:val="center"/>
                                          </w:pPr>
                                          <w:r>
                                            <w:rPr>
                                              <w:rFonts w:ascii="Calibri" w:eastAsia="Calibri" w:hAnsi="Calibri" w:cs="Calibri"/>
                                              <w:sz w:val="13"/>
                                            </w:rPr>
                                            <w:t>Model</w:t>
                                          </w:r>
                                        </w:p>
                                        <w:p w14:paraId="5CF55240" w14:textId="77777777" w:rsidR="0092795E" w:rsidRDefault="00AD4CD5">
                                          <w:pPr>
                                            <w:spacing w:after="0" w:line="259" w:lineRule="auto"/>
                                            <w:ind w:left="0" w:right="42" w:firstLine="0"/>
                                            <w:jc w:val="center"/>
                                          </w:pPr>
                                          <w:r>
                                            <w:rPr>
                                              <w:rFonts w:ascii="Calibri" w:eastAsia="Calibri" w:hAnsi="Calibri" w:cs="Calibri"/>
                                              <w:sz w:val="13"/>
                                            </w:rPr>
                                            <w:t>Part 1: SLE Services</w:t>
                                          </w:r>
                                        </w:p>
                                      </w:tc>
                                    </w:tr>
                                  </w:tbl>
                                  <w:p w14:paraId="112A1BC0" w14:textId="77777777" w:rsidR="0092795E" w:rsidRDefault="00AD4CD5">
                                    <w:pPr>
                                      <w:spacing w:after="0" w:line="259" w:lineRule="auto"/>
                                      <w:ind w:left="893" w:firstLine="0"/>
                                      <w:jc w:val="left"/>
                                    </w:pPr>
                                    <w:r>
                                      <w:rPr>
                                        <w:rFonts w:ascii="Calibri" w:eastAsia="Calibri" w:hAnsi="Calibri" w:cs="Calibri"/>
                                        <w:noProof/>
                                        <w:sz w:val="22"/>
                                      </w:rPr>
                                      <mc:AlternateContent>
                                        <mc:Choice Requires="wpg">
                                          <w:drawing>
                                            <wp:inline distT="0" distB="0" distL="0" distR="0" wp14:anchorId="1C3CC607" wp14:editId="6285CCE3">
                                              <wp:extent cx="1025652" cy="470916"/>
                                              <wp:effectExtent l="0" t="0" r="0" b="0"/>
                                              <wp:docPr id="232882" name="Group 232882"/>
                                              <wp:cNvGraphicFramePr/>
                                              <a:graphic xmlns:a="http://schemas.openxmlformats.org/drawingml/2006/main">
                                                <a:graphicData uri="http://schemas.microsoft.com/office/word/2010/wordprocessingGroup">
                                                  <wpg:wgp>
                                                    <wpg:cNvGrpSpPr/>
                                                    <wpg:grpSpPr>
                                                      <a:xfrm>
                                                        <a:off x="0" y="0"/>
                                                        <a:ext cx="1025652" cy="470916"/>
                                                        <a:chOff x="0" y="0"/>
                                                        <a:chExt cx="1025652" cy="470916"/>
                                                      </a:xfrm>
                                                    </wpg:grpSpPr>
                                                    <wps:wsp>
                                                      <wps:cNvPr id="1696" name="Shape 1696"/>
                                                      <wps:cNvSpPr/>
                                                      <wps:spPr>
                                                        <a:xfrm>
                                                          <a:off x="0" y="0"/>
                                                          <a:ext cx="928878" cy="388620"/>
                                                        </a:xfrm>
                                                        <a:custGeom>
                                                          <a:avLst/>
                                                          <a:gdLst/>
                                                          <a:ahLst/>
                                                          <a:cxnLst/>
                                                          <a:rect l="0" t="0" r="0" b="0"/>
                                                          <a:pathLst>
                                                            <a:path w="928878" h="388620">
                                                              <a:moveTo>
                                                                <a:pt x="0" y="388620"/>
                                                              </a:moveTo>
                                                              <a:lnTo>
                                                                <a:pt x="928878" y="388620"/>
                                                              </a:lnTo>
                                                              <a:lnTo>
                                                                <a:pt x="928878"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51054" y="41148"/>
                                                          <a:ext cx="923544" cy="388620"/>
                                                        </a:xfrm>
                                                        <a:custGeom>
                                                          <a:avLst/>
                                                          <a:gdLst/>
                                                          <a:ahLst/>
                                                          <a:cxnLst/>
                                                          <a:rect l="0" t="0" r="0" b="0"/>
                                                          <a:pathLst>
                                                            <a:path w="923544" h="388620">
                                                              <a:moveTo>
                                                                <a:pt x="0" y="388620"/>
                                                              </a:moveTo>
                                                              <a:lnTo>
                                                                <a:pt x="923544" y="388620"/>
                                                              </a:lnTo>
                                                              <a:lnTo>
                                                                <a:pt x="923544"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102108" y="82296"/>
                                                          <a:ext cx="923544" cy="388620"/>
                                                        </a:xfrm>
                                                        <a:custGeom>
                                                          <a:avLst/>
                                                          <a:gdLst/>
                                                          <a:ahLst/>
                                                          <a:cxnLst/>
                                                          <a:rect l="0" t="0" r="0" b="0"/>
                                                          <a:pathLst>
                                                            <a:path w="923544" h="388620">
                                                              <a:moveTo>
                                                                <a:pt x="0" y="388620"/>
                                                              </a:moveTo>
                                                              <a:lnTo>
                                                                <a:pt x="923544" y="388620"/>
                                                              </a:lnTo>
                                                              <a:lnTo>
                                                                <a:pt x="923544"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s:wsp>
                                                      <wps:cNvPr id="1701" name="Rectangle 1701"/>
                                                      <wps:cNvSpPr/>
                                                      <wps:spPr>
                                                        <a:xfrm>
                                                          <a:off x="221742" y="191617"/>
                                                          <a:ext cx="148173" cy="110843"/>
                                                        </a:xfrm>
                                                        <a:prstGeom prst="rect">
                                                          <a:avLst/>
                                                        </a:prstGeom>
                                                        <a:ln>
                                                          <a:noFill/>
                                                        </a:ln>
                                                      </wps:spPr>
                                                      <wps:txbx>
                                                        <w:txbxContent>
                                                          <w:p w14:paraId="2768BDA4" w14:textId="77777777" w:rsidR="00AD4CD5" w:rsidRDefault="00AD4CD5">
                                                            <w:pPr>
                                                              <w:spacing w:after="160" w:line="259" w:lineRule="auto"/>
                                                              <w:ind w:left="0" w:firstLine="0"/>
                                                              <w:jc w:val="left"/>
                                                            </w:pPr>
                                                            <w:r>
                                                              <w:rPr>
                                                                <w:rFonts w:ascii="Calibri" w:eastAsia="Calibri" w:hAnsi="Calibri" w:cs="Calibri"/>
                                                                <w:sz w:val="13"/>
                                                              </w:rPr>
                                                              <w:t>SLE</w:t>
                                                            </w:r>
                                                          </w:p>
                                                        </w:txbxContent>
                                                      </wps:txbx>
                                                      <wps:bodyPr horzOverflow="overflow" vert="horz" lIns="0" tIns="0" rIns="0" bIns="0" rtlCol="0">
                                                        <a:noAutofit/>
                                                      </wps:bodyPr>
                                                    </wps:wsp>
                                                    <wps:wsp>
                                                      <wps:cNvPr id="1702" name="Rectangle 1702"/>
                                                      <wps:cNvSpPr/>
                                                      <wps:spPr>
                                                        <a:xfrm>
                                                          <a:off x="333722" y="191617"/>
                                                          <a:ext cx="24550" cy="110843"/>
                                                        </a:xfrm>
                                                        <a:prstGeom prst="rect">
                                                          <a:avLst/>
                                                        </a:prstGeom>
                                                        <a:ln>
                                                          <a:noFill/>
                                                        </a:ln>
                                                      </wps:spPr>
                                                      <wps:txbx>
                                                        <w:txbxContent>
                                                          <w:p w14:paraId="4B951078" w14:textId="77777777" w:rsidR="00AD4CD5" w:rsidRDefault="00AD4CD5">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703" name="Rectangle 1703"/>
                                                      <wps:cNvSpPr/>
                                                      <wps:spPr>
                                                        <a:xfrm>
                                                          <a:off x="348996" y="191617"/>
                                                          <a:ext cx="364066" cy="110843"/>
                                                        </a:xfrm>
                                                        <a:prstGeom prst="rect">
                                                          <a:avLst/>
                                                        </a:prstGeom>
                                                        <a:ln>
                                                          <a:noFill/>
                                                        </a:ln>
                                                      </wps:spPr>
                                                      <wps:txbx>
                                                        <w:txbxContent>
                                                          <w:p w14:paraId="5CFF2E0C" w14:textId="77777777" w:rsidR="00AD4CD5" w:rsidRDefault="00AD4CD5">
                                                            <w:pPr>
                                                              <w:spacing w:after="160" w:line="259" w:lineRule="auto"/>
                                                              <w:ind w:left="0" w:firstLine="0"/>
                                                              <w:jc w:val="left"/>
                                                            </w:pPr>
                                                            <w:r>
                                                              <w:rPr>
                                                                <w:rFonts w:ascii="Calibri" w:eastAsia="Calibri" w:hAnsi="Calibri" w:cs="Calibri"/>
                                                                <w:sz w:val="13"/>
                                                              </w:rPr>
                                                              <w:t>Transfer</w:t>
                                                            </w:r>
                                                          </w:p>
                                                        </w:txbxContent>
                                                      </wps:txbx>
                                                      <wps:bodyPr horzOverflow="overflow" vert="horz" lIns="0" tIns="0" rIns="0" bIns="0" rtlCol="0">
                                                        <a:noAutofit/>
                                                      </wps:bodyPr>
                                                    </wps:wsp>
                                                    <wps:wsp>
                                                      <wps:cNvPr id="1704" name="Rectangle 1704"/>
                                                      <wps:cNvSpPr/>
                                                      <wps:spPr>
                                                        <a:xfrm>
                                                          <a:off x="620247" y="191617"/>
                                                          <a:ext cx="24550" cy="110843"/>
                                                        </a:xfrm>
                                                        <a:prstGeom prst="rect">
                                                          <a:avLst/>
                                                        </a:prstGeom>
                                                        <a:ln>
                                                          <a:noFill/>
                                                        </a:ln>
                                                      </wps:spPr>
                                                      <wps:txbx>
                                                        <w:txbxContent>
                                                          <w:p w14:paraId="5A474093" w14:textId="77777777" w:rsidR="00AD4CD5" w:rsidRDefault="00AD4CD5">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705" name="Rectangle 1705"/>
                                                      <wps:cNvSpPr/>
                                                      <wps:spPr>
                                                        <a:xfrm>
                                                          <a:off x="635521" y="191617"/>
                                                          <a:ext cx="354789" cy="110843"/>
                                                        </a:xfrm>
                                                        <a:prstGeom prst="rect">
                                                          <a:avLst/>
                                                        </a:prstGeom>
                                                        <a:ln>
                                                          <a:noFill/>
                                                        </a:ln>
                                                      </wps:spPr>
                                                      <wps:txbx>
                                                        <w:txbxContent>
                                                          <w:p w14:paraId="60AF5550" w14:textId="77777777" w:rsidR="00AD4CD5" w:rsidRDefault="00AD4CD5">
                                                            <w:pPr>
                                                              <w:spacing w:after="160" w:line="259" w:lineRule="auto"/>
                                                              <w:ind w:left="0" w:firstLine="0"/>
                                                              <w:jc w:val="left"/>
                                                            </w:pPr>
                                                            <w:r>
                                                              <w:rPr>
                                                                <w:rFonts w:ascii="Calibri" w:eastAsia="Calibri" w:hAnsi="Calibri" w:cs="Calibri"/>
                                                                <w:sz w:val="13"/>
                                                              </w:rPr>
                                                              <w:t>Services</w:t>
                                                            </w:r>
                                                          </w:p>
                                                        </w:txbxContent>
                                                      </wps:txbx>
                                                      <wps:bodyPr horzOverflow="overflow" vert="horz" lIns="0" tIns="0" rIns="0" bIns="0" rtlCol="0">
                                                        <a:noAutofit/>
                                                      </wps:bodyPr>
                                                    </wps:wsp>
                                                    <wps:wsp>
                                                      <wps:cNvPr id="1706" name="Rectangle 1706"/>
                                                      <wps:cNvSpPr/>
                                                      <wps:spPr>
                                                        <a:xfrm>
                                                          <a:off x="906037" y="191617"/>
                                                          <a:ext cx="24550" cy="110843"/>
                                                        </a:xfrm>
                                                        <a:prstGeom prst="rect">
                                                          <a:avLst/>
                                                        </a:prstGeom>
                                                        <a:ln>
                                                          <a:noFill/>
                                                        </a:ln>
                                                      </wps:spPr>
                                                      <wps:txbx>
                                                        <w:txbxContent>
                                                          <w:p w14:paraId="6DCAB7E4" w14:textId="77777777" w:rsidR="00AD4CD5" w:rsidRDefault="00AD4CD5">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707" name="Rectangle 1707"/>
                                                      <wps:cNvSpPr/>
                                                      <wps:spPr>
                                                        <a:xfrm>
                                                          <a:off x="242325" y="289149"/>
                                                          <a:ext cx="605857" cy="110843"/>
                                                        </a:xfrm>
                                                        <a:prstGeom prst="rect">
                                                          <a:avLst/>
                                                        </a:prstGeom>
                                                        <a:ln>
                                                          <a:noFill/>
                                                        </a:ln>
                                                      </wps:spPr>
                                                      <wps:txbx>
                                                        <w:txbxContent>
                                                          <w:p w14:paraId="61251AAB" w14:textId="77777777" w:rsidR="00AD4CD5" w:rsidRDefault="00AD4CD5">
                                                            <w:pPr>
                                                              <w:spacing w:after="160" w:line="259" w:lineRule="auto"/>
                                                              <w:ind w:left="0" w:firstLine="0"/>
                                                              <w:jc w:val="left"/>
                                                            </w:pPr>
                                                            <w:r>
                                                              <w:rPr>
                                                                <w:rFonts w:ascii="Calibri" w:eastAsia="Calibri" w:hAnsi="Calibri" w:cs="Calibri"/>
                                                                <w:sz w:val="13"/>
                                                              </w:rPr>
                                                              <w:t>Specifications</w:t>
                                                            </w:r>
                                                          </w:p>
                                                        </w:txbxContent>
                                                      </wps:txbx>
                                                      <wps:bodyPr horzOverflow="overflow" vert="horz" lIns="0" tIns="0" rIns="0" bIns="0" rtlCol="0">
                                                        <a:noAutofit/>
                                                      </wps:bodyPr>
                                                    </wps:wsp>
                                                    <wps:wsp>
                                                      <wps:cNvPr id="1708" name="Rectangle 1708"/>
                                                      <wps:cNvSpPr/>
                                                      <wps:spPr>
                                                        <a:xfrm>
                                                          <a:off x="701843" y="289149"/>
                                                          <a:ext cx="24550" cy="110843"/>
                                                        </a:xfrm>
                                                        <a:prstGeom prst="rect">
                                                          <a:avLst/>
                                                        </a:prstGeom>
                                                        <a:ln>
                                                          <a:noFill/>
                                                        </a:ln>
                                                      </wps:spPr>
                                                      <wps:txbx>
                                                        <w:txbxContent>
                                                          <w:p w14:paraId="433AB713" w14:textId="77777777" w:rsidR="00AD4CD5" w:rsidRDefault="00AD4CD5">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709" name="Rectangle 1709"/>
                                                      <wps:cNvSpPr/>
                                                      <wps:spPr>
                                                        <a:xfrm>
                                                          <a:off x="717117" y="289149"/>
                                                          <a:ext cx="217045" cy="110843"/>
                                                        </a:xfrm>
                                                        <a:prstGeom prst="rect">
                                                          <a:avLst/>
                                                        </a:prstGeom>
                                                        <a:ln>
                                                          <a:noFill/>
                                                        </a:ln>
                                                      </wps:spPr>
                                                      <wps:txbx>
                                                        <w:txbxContent>
                                                          <w:p w14:paraId="71692D94" w14:textId="77777777" w:rsidR="00AD4CD5" w:rsidRDefault="00AD4CD5">
                                                            <w:pPr>
                                                              <w:spacing w:after="160" w:line="259" w:lineRule="auto"/>
                                                              <w:ind w:left="0" w:firstLine="0"/>
                                                              <w:jc w:val="left"/>
                                                            </w:pPr>
                                                            <w:r>
                                                              <w:rPr>
                                                                <w:rFonts w:ascii="Calibri" w:eastAsia="Calibri" w:hAnsi="Calibri" w:cs="Calibri"/>
                                                                <w:sz w:val="13"/>
                                                              </w:rPr>
                                                              <w:t>Suite</w:t>
                                                            </w:r>
                                                          </w:p>
                                                        </w:txbxContent>
                                                      </wps:txbx>
                                                      <wps:bodyPr horzOverflow="overflow" vert="horz" lIns="0" tIns="0" rIns="0" bIns="0" rtlCol="0">
                                                        <a:noAutofit/>
                                                      </wps:bodyPr>
                                                    </wps:wsp>
                                                  </wpg:wgp>
                                                </a:graphicData>
                                              </a:graphic>
                                            </wp:inline>
                                          </w:drawing>
                                        </mc:Choice>
                                        <mc:Fallback>
                                          <w:pict>
                                            <v:group w14:anchorId="1C3CC607" id="Group 232882" o:spid="_x0000_s1037" style="width:80.75pt;height:37.1pt;mso-position-horizontal-relative:char;mso-position-vertical-relative:line" coordsize="10256,47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">
                                              <v:shape id="Shape 1696" o:spid="_x0000_s1038" style="position:absolute;width:9288;height:3886;visibility:visible;mso-wrap-style:square;v-text-anchor:top" coordsize="928878,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" path="m,388620r928878,l928878,,,,,388620xe" filled="f" strokeweight=".42544mm">
                                                <v:stroke miterlimit="66585f" joinstyle="miter"/>
                                                <v:path arrowok="t" textboxrect="0,0,928878,388620"/>
                                              </v:shape>
                                              <v:shape id="Shape 1698" o:spid="_x0000_s1039" style="position:absolute;left:510;top:411;width:9235;height:3886;visibility:visible;mso-wrap-style:square;v-text-anchor:top" coordsize="923544,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" path="m,388620r923544,l923544,,,,,388620xe" filled="f" strokeweight=".42544mm">
                                                <v:stroke miterlimit="66585f" joinstyle="miter"/>
                                                <v:path arrowok="t" textboxrect="0,0,923544,388620"/>
                                              </v:shape>
                                              <v:shape id="Shape 1700" o:spid="_x0000_s1040" style="position:absolute;left:1021;top:822;width:9235;height:3887;visibility:visible;mso-wrap-style:square;v-text-anchor:top" coordsize="923544,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" path="m,388620r923544,l923544,,,,,388620xe" filled="f" strokeweight=".42544mm">
                                                <v:stroke miterlimit="66585f" joinstyle="miter"/>
                                                <v:path arrowok="t" textboxrect="0,0,923544,388620"/>
                                              </v:shape>
                                              <v:rect id="Rectangle 1701" o:spid="_x0000_s1041" style="position:absolute;left:2217;top:1916;width:1482;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Uz7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" filled="f" stroked="f">
                                                <v:textbox inset="0,0,0,0">
                                                  <w:txbxContent>
                                                    <w:p w14:paraId="2768BDA4" w14:textId="77777777" w:rsidR="00AD4CD5" w:rsidRDefault="00AD4CD5">
                                                      <w:pPr>
                                                        <w:spacing w:after="160" w:line="259" w:lineRule="auto"/>
                                                        <w:ind w:left="0" w:firstLine="0"/>
                                                        <w:jc w:val="left"/>
                                                      </w:pPr>
                                                      <w:r>
                                                        <w:rPr>
                                                          <w:rFonts w:ascii="Calibri" w:eastAsia="Calibri" w:hAnsi="Calibri" w:cs="Calibri"/>
                                                          <w:sz w:val="13"/>
                                                        </w:rPr>
                                                        <w:t>SLE</w:t>
                                                      </w:r>
                                                    </w:p>
                                                  </w:txbxContent>
                                                </v:textbox>
                                              </v:rect>
                                              <v:rect id="Rectangle 1702" o:spid="_x0000_s1042" style="position:absolute;left:3337;top:1916;width:245;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9KM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" filled="f" stroked="f">
                                                <v:textbox inset="0,0,0,0">
                                                  <w:txbxContent>
                                                    <w:p w14:paraId="4B951078" w14:textId="77777777" w:rsidR="00AD4CD5" w:rsidRDefault="00AD4CD5">
                                                      <w:pPr>
                                                        <w:spacing w:after="160" w:line="259" w:lineRule="auto"/>
                                                        <w:ind w:left="0" w:firstLine="0"/>
                                                        <w:jc w:val="left"/>
                                                      </w:pPr>
                                                      <w:r>
                                                        <w:rPr>
                                                          <w:rFonts w:ascii="Calibri" w:eastAsia="Calibri" w:hAnsi="Calibri" w:cs="Calibri"/>
                                                          <w:sz w:val="13"/>
                                                        </w:rPr>
                                                        <w:t xml:space="preserve"> </w:t>
                                                      </w:r>
                                                    </w:p>
                                                  </w:txbxContent>
                                                </v:textbox>
                                              </v:rect>
                                              <v:rect id="Rectangle 1703" o:spid="_x0000_s1043" style="position:absolute;left:3489;top:1916;width:3641;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3cX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" filled="f" stroked="f">
                                                <v:textbox inset="0,0,0,0">
                                                  <w:txbxContent>
                                                    <w:p w14:paraId="5CFF2E0C" w14:textId="77777777" w:rsidR="00AD4CD5" w:rsidRDefault="00AD4CD5">
                                                      <w:pPr>
                                                        <w:spacing w:after="160" w:line="259" w:lineRule="auto"/>
                                                        <w:ind w:left="0" w:firstLine="0"/>
                                                        <w:jc w:val="left"/>
                                                      </w:pPr>
                                                      <w:r>
                                                        <w:rPr>
                                                          <w:rFonts w:ascii="Calibri" w:eastAsia="Calibri" w:hAnsi="Calibri" w:cs="Calibri"/>
                                                          <w:sz w:val="13"/>
                                                        </w:rPr>
                                                        <w:t>Transfer</w:t>
                                                      </w:r>
                                                    </w:p>
                                                  </w:txbxContent>
                                                </v:textbox>
                                              </v:rect>
                                              <v:rect id="Rectangle 1704" o:spid="_x0000_s1044" style="position:absolute;left:6202;top:1916;width:245;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6u9j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" filled="f" stroked="f">
                                                <v:textbox inset="0,0,0,0">
                                                  <w:txbxContent>
                                                    <w:p w14:paraId="5A474093" w14:textId="77777777" w:rsidR="00AD4CD5" w:rsidRDefault="00AD4CD5">
                                                      <w:pPr>
                                                        <w:spacing w:after="160" w:line="259" w:lineRule="auto"/>
                                                        <w:ind w:left="0" w:firstLine="0"/>
                                                        <w:jc w:val="left"/>
                                                      </w:pPr>
                                                      <w:r>
                                                        <w:rPr>
                                                          <w:rFonts w:ascii="Calibri" w:eastAsia="Calibri" w:hAnsi="Calibri" w:cs="Calibri"/>
                                                          <w:sz w:val="13"/>
                                                        </w:rPr>
                                                        <w:t xml:space="preserve"> </w:t>
                                                      </w:r>
                                                    </w:p>
                                                  </w:txbxContent>
                                                </v:textbox>
                                              </v:rect>
                                              <v:rect id="Rectangle 1705" o:spid="_x0000_s1045" style="position:absolute;left:6355;top:1916;width:3548;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kr4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" filled="f" stroked="f">
                                                <v:textbox inset="0,0,0,0">
                                                  <w:txbxContent>
                                                    <w:p w14:paraId="60AF5550" w14:textId="77777777" w:rsidR="00AD4CD5" w:rsidRDefault="00AD4CD5">
                                                      <w:pPr>
                                                        <w:spacing w:after="160" w:line="259" w:lineRule="auto"/>
                                                        <w:ind w:left="0" w:firstLine="0"/>
                                                        <w:jc w:val="left"/>
                                                      </w:pPr>
                                                      <w:r>
                                                        <w:rPr>
                                                          <w:rFonts w:ascii="Calibri" w:eastAsia="Calibri" w:hAnsi="Calibri" w:cs="Calibri"/>
                                                          <w:sz w:val="13"/>
                                                        </w:rPr>
                                                        <w:t>Services</w:t>
                                                      </w:r>
                                                    </w:p>
                                                  </w:txbxContent>
                                                </v:textbox>
                                              </v:rect>
                                              <v:rect id="Rectangle 1706" o:spid="_x0000_s1046" style="position:absolute;left:9060;top:1916;width:245;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NSP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" filled="f" stroked="f">
                                                <v:textbox inset="0,0,0,0">
                                                  <w:txbxContent>
                                                    <w:p w14:paraId="6DCAB7E4" w14:textId="77777777" w:rsidR="00AD4CD5" w:rsidRDefault="00AD4CD5">
                                                      <w:pPr>
                                                        <w:spacing w:after="160" w:line="259" w:lineRule="auto"/>
                                                        <w:ind w:left="0" w:firstLine="0"/>
                                                        <w:jc w:val="left"/>
                                                      </w:pPr>
                                                      <w:r>
                                                        <w:rPr>
                                                          <w:rFonts w:ascii="Calibri" w:eastAsia="Calibri" w:hAnsi="Calibri" w:cs="Calibri"/>
                                                          <w:sz w:val="13"/>
                                                        </w:rPr>
                                                        <w:t xml:space="preserve"> </w:t>
                                                      </w:r>
                                                    </w:p>
                                                  </w:txbxContent>
                                                </v:textbox>
                                              </v:rect>
                                              <v:rect id="Rectangle 1707" o:spid="_x0000_s1047" style="position:absolute;left:2423;top:2891;width:6058;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" filled="f" stroked="f">
                                                <v:textbox inset="0,0,0,0">
                                                  <w:txbxContent>
                                                    <w:p w14:paraId="61251AAB" w14:textId="77777777" w:rsidR="00AD4CD5" w:rsidRDefault="00AD4CD5">
                                                      <w:pPr>
                                                        <w:spacing w:after="160" w:line="259" w:lineRule="auto"/>
                                                        <w:ind w:left="0" w:firstLine="0"/>
                                                        <w:jc w:val="left"/>
                                                      </w:pPr>
                                                      <w:r>
                                                        <w:rPr>
                                                          <w:rFonts w:ascii="Calibri" w:eastAsia="Calibri" w:hAnsi="Calibri" w:cs="Calibri"/>
                                                          <w:sz w:val="13"/>
                                                        </w:rPr>
                                                        <w:t>Specifications</w:t>
                                                      </w:r>
                                                    </w:p>
                                                  </w:txbxContent>
                                                </v:textbox>
                                              </v:rect>
                                              <v:rect id="Rectangle 1708" o:spid="_x0000_s1048" style="position:absolute;left:7018;top:2891;width:245;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" filled="f" stroked="f">
                                                <v:textbox inset="0,0,0,0">
                                                  <w:txbxContent>
                                                    <w:p w14:paraId="433AB713" w14:textId="77777777" w:rsidR="00AD4CD5" w:rsidRDefault="00AD4CD5">
                                                      <w:pPr>
                                                        <w:spacing w:after="160" w:line="259" w:lineRule="auto"/>
                                                        <w:ind w:left="0" w:firstLine="0"/>
                                                        <w:jc w:val="left"/>
                                                      </w:pPr>
                                                      <w:r>
                                                        <w:rPr>
                                                          <w:rFonts w:ascii="Calibri" w:eastAsia="Calibri" w:hAnsi="Calibri" w:cs="Calibri"/>
                                                          <w:sz w:val="13"/>
                                                        </w:rPr>
                                                        <w:t xml:space="preserve"> </w:t>
                                                      </w:r>
                                                    </w:p>
                                                  </w:txbxContent>
                                                </v:textbox>
                                              </v:rect>
                                              <v:rect id="Rectangle 1709" o:spid="_x0000_s1049" style="position:absolute;left:7171;top:2891;width:2170;height:1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0D9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" filled="f" stroked="f">
                                                <v:textbox inset="0,0,0,0">
                                                  <w:txbxContent>
                                                    <w:p w14:paraId="71692D94" w14:textId="77777777" w:rsidR="00AD4CD5" w:rsidRDefault="00AD4CD5">
                                                      <w:pPr>
                                                        <w:spacing w:after="160" w:line="259" w:lineRule="auto"/>
                                                        <w:ind w:left="0" w:firstLine="0"/>
                                                        <w:jc w:val="left"/>
                                                      </w:pPr>
                                                      <w:r>
                                                        <w:rPr>
                                                          <w:rFonts w:ascii="Calibri" w:eastAsia="Calibri" w:hAnsi="Calibri" w:cs="Calibri"/>
                                                          <w:sz w:val="13"/>
                                                        </w:rPr>
                                                        <w:t>Suite</w:t>
                                                      </w:r>
                                                    </w:p>
                                                  </w:txbxContent>
                                                </v:textbox>
                                              </v:rect>
                                              <w10:anchorlock/>
                                            </v:group>
                                          </w:pict>
                                        </mc:Fallback>
                                      </mc:AlternateContent>
                                    </w:r>
                                  </w:p>
                                </w:tc>
                              </w:tr>
                              <w:tr w:rsidR="0092795E" w14:paraId="37F33BE5" w14:textId="77777777">
                                <w:tblPrEx>
                                  <w:tblCellMar>
                                    <w:left w:w="95" w:type="dxa"/>
                                    <w:right w:w="71" w:type="dxa"/>
                                  </w:tblCellMar>
                                </w:tblPrEx>
                                <w:trPr>
                                  <w:gridBefore w:val="2"/>
                                  <w:gridAfter w:val="1"/>
                                  <w:wBefore w:w="1094" w:type="dxa"/>
                                  <w:wAfter w:w="891" w:type="dxa"/>
                                  <w:trHeight w:val="668"/>
                                </w:trPr>
                                <w:tc>
                                  <w:tcPr>
                                    <w:tcW w:w="1464"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59DABF8C" w14:textId="77777777" w:rsidR="0092795E" w:rsidRDefault="00AD4CD5">
                                    <w:pPr>
                                      <w:spacing w:after="0" w:line="259" w:lineRule="auto"/>
                                      <w:ind w:left="200" w:hanging="200"/>
                                    </w:pPr>
                                    <w:r>
                                      <w:rPr>
                                        <w:rFonts w:ascii="Calibri" w:eastAsia="Calibri" w:hAnsi="Calibri" w:cs="Calibri"/>
                                        <w:sz w:val="13"/>
                                      </w:rPr>
                                      <w:lastRenderedPageBreak/>
                                      <w:t>SLE Internet Protocol for Transfer Services</w:t>
                                    </w:r>
                                  </w:p>
                                </w:tc>
                              </w:tr>
                            </w:tbl>
                            <w:p w14:paraId="094D9876" w14:textId="77777777" w:rsidR="0092795E" w:rsidRDefault="0092795E">
                              <w:pPr>
                                <w:spacing w:after="160" w:line="259" w:lineRule="auto"/>
                                <w:ind w:left="0" w:firstLine="0"/>
                                <w:jc w:val="left"/>
                              </w:pPr>
                            </w:p>
                          </w:tc>
                        </w:tr>
                      </w:tbl>
                      <w:p w14:paraId="76ABB573" w14:textId="77777777" w:rsidR="0092795E" w:rsidRDefault="00AD4CD5">
                        <w:pPr>
                          <w:spacing w:after="0" w:line="259" w:lineRule="auto"/>
                          <w:ind w:left="306" w:right="140" w:firstLine="0"/>
                          <w:jc w:val="left"/>
                        </w:pPr>
                        <w:r>
                          <w:rPr>
                            <w:rFonts w:ascii="Calibri" w:eastAsia="Calibri" w:hAnsi="Calibri" w:cs="Calibri"/>
                            <w:sz w:val="13"/>
                          </w:rPr>
                          <w:lastRenderedPageBreak/>
                          <w:t xml:space="preserve">Space Communication </w:t>
                        </w:r>
                      </w:p>
                      <w:p w14:paraId="345CE980" w14:textId="77777777" w:rsidR="0092795E" w:rsidRDefault="00AD4CD5">
                        <w:pPr>
                          <w:spacing w:after="0" w:line="259" w:lineRule="auto"/>
                          <w:ind w:left="387" w:right="125" w:hanging="6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2121235" wp14:editId="4A514AC1">
                                  <wp:simplePos x="0" y="0"/>
                                  <wp:positionH relativeFrom="column">
                                    <wp:posOffset>66294</wp:posOffset>
                                  </wp:positionH>
                                  <wp:positionV relativeFrom="paragraph">
                                    <wp:posOffset>-238120</wp:posOffset>
                                  </wp:positionV>
                                  <wp:extent cx="1026414" cy="465582"/>
                                  <wp:effectExtent l="0" t="0" r="0" b="0"/>
                                  <wp:wrapNone/>
                                  <wp:docPr id="233222" name="Group 233222"/>
                                  <wp:cNvGraphicFramePr/>
                                  <a:graphic xmlns:a="http://schemas.openxmlformats.org/drawingml/2006/main">
                                    <a:graphicData uri="http://schemas.microsoft.com/office/word/2010/wordprocessingGroup">
                                      <wpg:wgp>
                                        <wpg:cNvGrpSpPr/>
                                        <wpg:grpSpPr>
                                          <a:xfrm>
                                            <a:off x="0" y="0"/>
                                            <a:ext cx="1026414" cy="465582"/>
                                            <a:chOff x="0" y="0"/>
                                            <a:chExt cx="1026414" cy="465582"/>
                                          </a:xfrm>
                                        </wpg:grpSpPr>
                                        <wps:wsp>
                                          <wps:cNvPr id="305473" name="Shape 305473"/>
                                          <wps:cNvSpPr/>
                                          <wps:spPr>
                                            <a:xfrm>
                                              <a:off x="0" y="0"/>
                                              <a:ext cx="924306" cy="384048"/>
                                            </a:xfrm>
                                            <a:custGeom>
                                              <a:avLst/>
                                              <a:gdLst/>
                                              <a:ahLst/>
                                              <a:cxnLst/>
                                              <a:rect l="0" t="0" r="0" b="0"/>
                                              <a:pathLst>
                                                <a:path w="924306" h="384048">
                                                  <a:moveTo>
                                                    <a:pt x="0" y="0"/>
                                                  </a:moveTo>
                                                  <a:lnTo>
                                                    <a:pt x="924306" y="0"/>
                                                  </a:lnTo>
                                                  <a:lnTo>
                                                    <a:pt x="924306" y="384048"/>
                                                  </a:lnTo>
                                                  <a:lnTo>
                                                    <a:pt x="0" y="38404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00" name="Shape 1600"/>
                                          <wps:cNvSpPr/>
                                          <wps:spPr>
                                            <a:xfrm>
                                              <a:off x="0" y="0"/>
                                              <a:ext cx="924306" cy="384048"/>
                                            </a:xfrm>
                                            <a:custGeom>
                                              <a:avLst/>
                                              <a:gdLst/>
                                              <a:ahLst/>
                                              <a:cxnLst/>
                                              <a:rect l="0" t="0" r="0" b="0"/>
                                              <a:pathLst>
                                                <a:path w="924306" h="384048">
                                                  <a:moveTo>
                                                    <a:pt x="0" y="384048"/>
                                                  </a:moveTo>
                                                  <a:lnTo>
                                                    <a:pt x="924306" y="384048"/>
                                                  </a:lnTo>
                                                  <a:lnTo>
                                                    <a:pt x="924306"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s:wsp>
                                          <wps:cNvPr id="305474" name="Shape 305474"/>
                                          <wps:cNvSpPr/>
                                          <wps:spPr>
                                            <a:xfrm>
                                              <a:off x="45720" y="41148"/>
                                              <a:ext cx="924306" cy="383286"/>
                                            </a:xfrm>
                                            <a:custGeom>
                                              <a:avLst/>
                                              <a:gdLst/>
                                              <a:ahLst/>
                                              <a:cxnLst/>
                                              <a:rect l="0" t="0" r="0" b="0"/>
                                              <a:pathLst>
                                                <a:path w="924306" h="383286">
                                                  <a:moveTo>
                                                    <a:pt x="0" y="0"/>
                                                  </a:moveTo>
                                                  <a:lnTo>
                                                    <a:pt x="924306" y="0"/>
                                                  </a:lnTo>
                                                  <a:lnTo>
                                                    <a:pt x="924306" y="383286"/>
                                                  </a:lnTo>
                                                  <a:lnTo>
                                                    <a:pt x="0" y="38328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02" name="Shape 1602"/>
                                          <wps:cNvSpPr/>
                                          <wps:spPr>
                                            <a:xfrm>
                                              <a:off x="45720" y="41148"/>
                                              <a:ext cx="924306" cy="383286"/>
                                            </a:xfrm>
                                            <a:custGeom>
                                              <a:avLst/>
                                              <a:gdLst/>
                                              <a:ahLst/>
                                              <a:cxnLst/>
                                              <a:rect l="0" t="0" r="0" b="0"/>
                                              <a:pathLst>
                                                <a:path w="924306" h="383286">
                                                  <a:moveTo>
                                                    <a:pt x="0" y="383286"/>
                                                  </a:moveTo>
                                                  <a:lnTo>
                                                    <a:pt x="924306" y="383286"/>
                                                  </a:lnTo>
                                                  <a:lnTo>
                                                    <a:pt x="924306"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s:wsp>
                                          <wps:cNvPr id="305475" name="Shape 305475"/>
                                          <wps:cNvSpPr/>
                                          <wps:spPr>
                                            <a:xfrm>
                                              <a:off x="96774" y="82296"/>
                                              <a:ext cx="929640" cy="383286"/>
                                            </a:xfrm>
                                            <a:custGeom>
                                              <a:avLst/>
                                              <a:gdLst/>
                                              <a:ahLst/>
                                              <a:cxnLst/>
                                              <a:rect l="0" t="0" r="0" b="0"/>
                                              <a:pathLst>
                                                <a:path w="929640" h="383286">
                                                  <a:moveTo>
                                                    <a:pt x="0" y="0"/>
                                                  </a:moveTo>
                                                  <a:lnTo>
                                                    <a:pt x="929640" y="0"/>
                                                  </a:lnTo>
                                                  <a:lnTo>
                                                    <a:pt x="929640" y="383286"/>
                                                  </a:lnTo>
                                                  <a:lnTo>
                                                    <a:pt x="0" y="38328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04" name="Shape 1604"/>
                                          <wps:cNvSpPr/>
                                          <wps:spPr>
                                            <a:xfrm>
                                              <a:off x="96774" y="82296"/>
                                              <a:ext cx="929640" cy="383286"/>
                                            </a:xfrm>
                                            <a:custGeom>
                                              <a:avLst/>
                                              <a:gdLst/>
                                              <a:ahLst/>
                                              <a:cxnLst/>
                                              <a:rect l="0" t="0" r="0" b="0"/>
                                              <a:pathLst>
                                                <a:path w="929640" h="383286">
                                                  <a:moveTo>
                                                    <a:pt x="0" y="383286"/>
                                                  </a:moveTo>
                                                  <a:lnTo>
                                                    <a:pt x="929640" y="383286"/>
                                                  </a:lnTo>
                                                  <a:lnTo>
                                                    <a:pt x="929640" y="0"/>
                                                  </a:lnTo>
                                                  <a:lnTo>
                                                    <a:pt x="0" y="0"/>
                                                  </a:lnTo>
                                                  <a:close/>
                                                </a:path>
                                              </a:pathLst>
                                            </a:custGeom>
                                            <a:ln w="15316"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3222" style="width:80.82pt;height:36.66pt;position:absolute;z-index:-2147483511;mso-position-horizontal-relative:text;mso-position-horizontal:absolute;margin-left:5.22pt;mso-position-vertical-relative:text;margin-top:-18.7497pt;" coordsize="10264,4655">
                                  <v:shape id="Shape 305476" style="position:absolute;width:9243;height:3840;left:0;top:0;" coordsize="924306,384048" path="m0,0l924306,0l924306,384048l0,384048l0,0">
                                    <v:stroke weight="0pt" endcap="flat" joinstyle="miter" miterlimit="8" on="false" color="#000000" opacity="0"/>
                                    <v:fill on="true" color="#ffffff"/>
                                  </v:shape>
                                  <v:shape id="Shape 1600" style="position:absolute;width:9243;height:3840;left:0;top:0;" coordsize="924306,384048" path="m0,384048l924306,384048l924306,0l0,0x">
                                    <v:stroke weight="1.206pt" endcap="flat" joinstyle="miter" miterlimit="8" on="true" color="#000000"/>
                                    <v:fill on="false" color="#000000" opacity="0"/>
                                  </v:shape>
                                  <v:shape id="Shape 305477" style="position:absolute;width:9243;height:3832;left:457;top:411;" coordsize="924306,383286" path="m0,0l924306,0l924306,383286l0,383286l0,0">
                                    <v:stroke weight="0pt" endcap="flat" joinstyle="miter" miterlimit="8" on="false" color="#000000" opacity="0"/>
                                    <v:fill on="true" color="#ffffff"/>
                                  </v:shape>
                                  <v:shape id="Shape 1602" style="position:absolute;width:9243;height:3832;left:457;top:411;" coordsize="924306,383286" path="m0,383286l924306,383286l924306,0l0,0x">
                                    <v:stroke weight="1.206pt" endcap="flat" joinstyle="miter" miterlimit="8" on="true" color="#000000"/>
                                    <v:fill on="false" color="#000000" opacity="0"/>
                                  </v:shape>
                                  <v:shape id="Shape 305478" style="position:absolute;width:9296;height:3832;left:967;top:822;" coordsize="929640,383286" path="m0,0l929640,0l929640,383286l0,383286l0,0">
                                    <v:stroke weight="0pt" endcap="flat" joinstyle="miter" miterlimit="8" on="false" color="#000000" opacity="0"/>
                                    <v:fill on="true" color="#ffffff"/>
                                  </v:shape>
                                  <v:shape id="Shape 1604" style="position:absolute;width:9296;height:3832;left:967;top:822;" coordsize="929640,383286" path="m0,383286l929640,383286l929640,0l0,0x">
                                    <v:stroke weight="1.206pt" endcap="flat" joinstyle="miter" miterlimit="8" on="true" color="#000000"/>
                                    <v:fill on="false" color="#000000" opacity="0"/>
                                  </v:shape>
                                </v:group>
                              </w:pict>
                            </mc:Fallback>
                          </mc:AlternateContent>
                        </w:r>
                        <w:r>
                          <w:rPr>
                            <w:rFonts w:ascii="Calibri" w:eastAsia="Calibri" w:hAnsi="Calibri" w:cs="Calibri"/>
                            <w:sz w:val="13"/>
                          </w:rPr>
                          <w:t>Cross Support Service Management Suite</w:t>
                        </w:r>
                      </w:p>
                    </w:tc>
                  </w:tr>
                </w:tbl>
                <w:p w14:paraId="421B7D55" w14:textId="77777777" w:rsidR="0092795E" w:rsidRDefault="0092795E">
                  <w:pPr>
                    <w:spacing w:after="160" w:line="259" w:lineRule="auto"/>
                    <w:ind w:left="0" w:firstLine="0"/>
                    <w:jc w:val="left"/>
                  </w:pPr>
                </w:p>
              </w:tc>
            </w:tr>
          </w:tbl>
          <w:p w14:paraId="32C1A81B" w14:textId="77777777" w:rsidR="0092795E" w:rsidRDefault="0092795E">
            <w:pPr>
              <w:spacing w:after="160" w:line="259" w:lineRule="auto"/>
              <w:ind w:left="0" w:firstLine="0"/>
              <w:jc w:val="left"/>
            </w:pPr>
          </w:p>
        </w:tc>
      </w:tr>
    </w:tbl>
    <w:tbl>
      <w:tblPr>
        <w:tblStyle w:val="TableGrid"/>
        <w:tblpPr w:vertAnchor="text" w:tblpX="2449" w:tblpY="-41"/>
        <w:tblOverlap w:val="never"/>
        <w:tblW w:w="4559" w:type="dxa"/>
        <w:tblInd w:w="0" w:type="dxa"/>
        <w:tblCellMar>
          <w:top w:w="97" w:type="dxa"/>
          <w:left w:w="115" w:type="dxa"/>
          <w:bottom w:w="0" w:type="dxa"/>
          <w:right w:w="115" w:type="dxa"/>
        </w:tblCellMar>
        <w:tblLook w:val="04A0" w:firstRow="1" w:lastRow="0" w:firstColumn="1" w:lastColumn="0" w:noHBand="0" w:noVBand="1"/>
      </w:tblPr>
      <w:tblGrid>
        <w:gridCol w:w="2070"/>
        <w:gridCol w:w="236"/>
        <w:gridCol w:w="2253"/>
      </w:tblGrid>
      <w:tr w:rsidR="0092795E" w14:paraId="48C75A4A" w14:textId="77777777">
        <w:trPr>
          <w:trHeight w:val="306"/>
        </w:trPr>
        <w:tc>
          <w:tcPr>
            <w:tcW w:w="2123" w:type="dxa"/>
            <w:tcBorders>
              <w:top w:val="single" w:sz="10" w:space="0" w:color="000000"/>
              <w:left w:val="single" w:sz="10" w:space="0" w:color="000000"/>
              <w:bottom w:val="single" w:sz="10" w:space="0" w:color="000000"/>
              <w:right w:val="single" w:sz="10" w:space="0" w:color="000000"/>
            </w:tcBorders>
          </w:tcPr>
          <w:p w14:paraId="1DB20719" w14:textId="77777777" w:rsidR="0092795E" w:rsidRDefault="00AD4CD5">
            <w:pPr>
              <w:spacing w:after="0" w:line="259" w:lineRule="auto"/>
              <w:ind w:left="0" w:right="15" w:firstLine="0"/>
              <w:jc w:val="center"/>
            </w:pPr>
            <w:r>
              <w:rPr>
                <w:rFonts w:ascii="Calibri" w:eastAsia="Calibri" w:hAnsi="Calibri" w:cs="Calibri"/>
                <w:b/>
                <w:sz w:val="13"/>
              </w:rPr>
              <w:lastRenderedPageBreak/>
              <w:t>Recommended Standard (Blue)</w:t>
            </w:r>
          </w:p>
        </w:tc>
        <w:tc>
          <w:tcPr>
            <w:tcW w:w="120" w:type="dxa"/>
            <w:tcBorders>
              <w:top w:val="nil"/>
              <w:left w:val="single" w:sz="10" w:space="0" w:color="000000"/>
              <w:bottom w:val="nil"/>
              <w:right w:val="dashed" w:sz="10" w:space="0" w:color="000000"/>
            </w:tcBorders>
          </w:tcPr>
          <w:p w14:paraId="51C71AEE" w14:textId="77777777" w:rsidR="0092795E" w:rsidRDefault="0092795E">
            <w:pPr>
              <w:spacing w:after="160" w:line="259" w:lineRule="auto"/>
              <w:ind w:left="0" w:firstLine="0"/>
              <w:jc w:val="left"/>
            </w:pPr>
          </w:p>
        </w:tc>
        <w:tc>
          <w:tcPr>
            <w:tcW w:w="2316" w:type="dxa"/>
            <w:tcBorders>
              <w:top w:val="dashed" w:sz="10" w:space="0" w:color="000000"/>
              <w:left w:val="dashed" w:sz="10" w:space="0" w:color="000000"/>
              <w:bottom w:val="dashed" w:sz="10" w:space="0" w:color="000000"/>
              <w:right w:val="dashed" w:sz="10" w:space="0" w:color="000000"/>
            </w:tcBorders>
          </w:tcPr>
          <w:p w14:paraId="5E60F5EC" w14:textId="77777777" w:rsidR="0092795E" w:rsidRDefault="00AD4CD5">
            <w:pPr>
              <w:spacing w:after="0" w:line="259" w:lineRule="auto"/>
              <w:ind w:left="0" w:right="4" w:firstLine="0"/>
              <w:jc w:val="center"/>
            </w:pPr>
            <w:r>
              <w:rPr>
                <w:rFonts w:ascii="Calibri" w:eastAsia="Calibri" w:hAnsi="Calibri" w:cs="Calibri"/>
                <w:b/>
                <w:sz w:val="13"/>
              </w:rPr>
              <w:t>Recommended Practice (Magenta)</w:t>
            </w:r>
          </w:p>
        </w:tc>
      </w:tr>
    </w:tbl>
    <w:p w14:paraId="22DFB6E1" w14:textId="77777777" w:rsidR="0092795E" w:rsidRDefault="00AD4CD5">
      <w:pPr>
        <w:spacing w:after="255" w:line="259" w:lineRule="auto"/>
        <w:ind w:left="1915" w:right="2054" w:firstLine="0"/>
        <w:jc w:val="left"/>
      </w:pPr>
      <w:r>
        <w:rPr>
          <w:rFonts w:ascii="Calibri" w:eastAsia="Calibri" w:hAnsi="Calibri" w:cs="Calibri"/>
          <w:sz w:val="15"/>
        </w:rPr>
        <w:t>Key:</w:t>
      </w:r>
    </w:p>
    <w:p w14:paraId="7B77A216" w14:textId="77777777" w:rsidR="0092795E" w:rsidRDefault="00AD4CD5">
      <w:pPr>
        <w:tabs>
          <w:tab w:val="center" w:pos="3147"/>
          <w:tab w:val="center" w:pos="8232"/>
        </w:tabs>
        <w:spacing w:after="378" w:line="259" w:lineRule="auto"/>
        <w:ind w:left="0" w:firstLine="0"/>
        <w:jc w:val="left"/>
      </w:pPr>
      <w:r>
        <w:rPr>
          <w:rFonts w:ascii="Calibri" w:eastAsia="Calibri" w:hAnsi="Calibri" w:cs="Calibri"/>
          <w:sz w:val="22"/>
        </w:rPr>
        <w:tab/>
      </w:r>
      <w:r>
        <w:rPr>
          <w:rFonts w:ascii="Calibri" w:eastAsia="Calibri" w:hAnsi="Calibri" w:cs="Calibri"/>
          <w:b/>
          <w:sz w:val="13"/>
        </w:rPr>
        <w:t>Report (Green)</w:t>
      </w:r>
      <w:r>
        <w:rPr>
          <w:rFonts w:ascii="Calibri" w:eastAsia="Calibri" w:hAnsi="Calibri" w:cs="Calibri"/>
          <w:b/>
          <w:sz w:val="13"/>
        </w:rPr>
        <w:tab/>
      </w:r>
      <w:r>
        <w:t xml:space="preserve"> </w:t>
      </w:r>
    </w:p>
    <w:p w14:paraId="379229B8" w14:textId="77777777" w:rsidR="0092795E" w:rsidRDefault="00AD4CD5">
      <w:pPr>
        <w:pStyle w:val="Heading4"/>
        <w:spacing w:after="211" w:line="265" w:lineRule="auto"/>
        <w:ind w:left="140" w:right="193"/>
        <w:jc w:val="center"/>
      </w:pPr>
      <w:commentRangeStart w:id="7"/>
      <w:r>
        <w:t xml:space="preserve">Figure 1-1:  Cross Support Services Documentation </w:t>
      </w:r>
      <w:commentRangeEnd w:id="7"/>
      <w:r w:rsidR="001C5E23">
        <w:rPr>
          <w:rStyle w:val="CommentReference"/>
          <w:b w:val="0"/>
        </w:rPr>
        <w:commentReference w:id="7"/>
      </w:r>
    </w:p>
    <w:p w14:paraId="7D5737E7" w14:textId="77777777" w:rsidR="0092795E" w:rsidRDefault="00AD4CD5">
      <w:pPr>
        <w:spacing w:after="169"/>
        <w:ind w:left="-5" w:right="51"/>
      </w:pPr>
      <w:r>
        <w:t xml:space="preserve">The Cross Support Architecture </w:t>
      </w:r>
      <w:proofErr w:type="gramStart"/>
      <w:r>
        <w:t>is documented</w:t>
      </w:r>
      <w:proofErr w:type="gramEnd"/>
      <w:r>
        <w:t xml:space="preserve"> in </w:t>
      </w:r>
    </w:p>
    <w:p w14:paraId="1608A4BD" w14:textId="77777777" w:rsidR="0092795E" w:rsidRDefault="00AD4CD5">
      <w:pPr>
        <w:numPr>
          <w:ilvl w:val="0"/>
          <w:numId w:val="12"/>
        </w:numPr>
        <w:spacing w:after="172"/>
        <w:ind w:right="51" w:hanging="360"/>
      </w:pPr>
      <w:r>
        <w:rPr>
          <w:i/>
        </w:rPr>
        <w:t xml:space="preserve">Space Communications Cross Support—Architecture Description Document </w:t>
      </w:r>
      <w:r>
        <w:t xml:space="preserve">(reference [L8]): An Informational Report describing an architecture in terms of CCSDS-recommended configurations for secure space communications cross support. This architecture </w:t>
      </w:r>
      <w:proofErr w:type="gramStart"/>
      <w:r>
        <w:t>is intended</w:t>
      </w:r>
      <w:proofErr w:type="gramEnd"/>
      <w:r>
        <w:t xml:space="preserve"> to be used as a common framework when CCSDS Agencies a) provide and use space communications cross support services and b) develop systems that provide interoperable space communications cross support. </w:t>
      </w:r>
    </w:p>
    <w:p w14:paraId="64A49809" w14:textId="77777777" w:rsidR="0092795E" w:rsidRDefault="00AD4CD5">
      <w:pPr>
        <w:numPr>
          <w:ilvl w:val="0"/>
          <w:numId w:val="12"/>
        </w:numPr>
        <w:ind w:right="51" w:hanging="360"/>
      </w:pPr>
      <w:r>
        <w:rPr>
          <w:i/>
        </w:rPr>
        <w:t xml:space="preserve">Space Communications Cross Support—Architecture Requirements Document </w:t>
      </w:r>
      <w:r>
        <w:t xml:space="preserve">(reference [L21]): A Recommended Practice defining a set of requirements for </w:t>
      </w:r>
      <w:proofErr w:type="spellStart"/>
      <w:r>
        <w:t>CCSDSrecommended</w:t>
      </w:r>
      <w:proofErr w:type="spellEnd"/>
      <w:r>
        <w:t xml:space="preserve"> configurations for </w:t>
      </w:r>
      <w:commentRangeStart w:id="8"/>
      <w:r>
        <w:t xml:space="preserve">secure space communications cross support architectures. </w:t>
      </w:r>
      <w:commentRangeEnd w:id="8"/>
      <w:r w:rsidR="001C5E23">
        <w:rPr>
          <w:rStyle w:val="CommentReference"/>
        </w:rPr>
        <w:commentReference w:id="8"/>
      </w:r>
    </w:p>
    <w:p w14:paraId="19698603" w14:textId="77777777" w:rsidR="0092795E" w:rsidRDefault="00AD4CD5">
      <w:pPr>
        <w:spacing w:after="169"/>
        <w:ind w:left="-5" w:right="51"/>
      </w:pPr>
      <w:r>
        <w:t xml:space="preserve">Common to all Cross Support Services </w:t>
      </w:r>
    </w:p>
    <w:p w14:paraId="0046D46C" w14:textId="77777777" w:rsidR="0092795E" w:rsidRDefault="00AD4CD5">
      <w:pPr>
        <w:numPr>
          <w:ilvl w:val="0"/>
          <w:numId w:val="12"/>
        </w:numPr>
        <w:ind w:right="51" w:hanging="360"/>
      </w:pPr>
      <w:r>
        <w:rPr>
          <w:i/>
        </w:rPr>
        <w:t>Space Communication Cross Support Service Management suite</w:t>
      </w:r>
      <w:r>
        <w:t xml:space="preserve"> (references [L5], [L6], and [L7]). Data format Recommended Standards that specify the Service Management Information Entities that </w:t>
      </w:r>
      <w:proofErr w:type="gramStart"/>
      <w:r>
        <w:t>are used</w:t>
      </w:r>
      <w:proofErr w:type="gramEnd"/>
      <w:r>
        <w:t xml:space="preserve"> to configure and schedule cross support services, which include transfer services. </w:t>
      </w:r>
    </w:p>
    <w:p w14:paraId="384FD09B" w14:textId="77777777" w:rsidR="0092795E" w:rsidRDefault="00AD4CD5">
      <w:pPr>
        <w:spacing w:after="169"/>
        <w:ind w:left="-5" w:right="51"/>
      </w:pPr>
      <w:r>
        <w:t xml:space="preserve">Common to the Transfer Services, that is, SLE Transfer Services and </w:t>
      </w:r>
      <w:proofErr w:type="spellStart"/>
      <w:r>
        <w:t>CSTSes</w:t>
      </w:r>
      <w:proofErr w:type="spellEnd"/>
      <w:r>
        <w:t xml:space="preserve"> </w:t>
      </w:r>
    </w:p>
    <w:p w14:paraId="6902ABF0" w14:textId="77777777" w:rsidR="0092795E" w:rsidRDefault="00AD4CD5">
      <w:pPr>
        <w:numPr>
          <w:ilvl w:val="0"/>
          <w:numId w:val="12"/>
        </w:numPr>
        <w:ind w:right="51" w:hanging="360"/>
      </w:pPr>
      <w:r>
        <w:rPr>
          <w:i/>
        </w:rPr>
        <w:t>Space Link Extension—Internet Protocol for Transfer Services</w:t>
      </w:r>
      <w:r>
        <w:t xml:space="preserve"> (reference [L2]): A Recommended Standard that defines a protocol for transfer of Protocol Data Units (PDUs) defined in the </w:t>
      </w:r>
      <w:proofErr w:type="spellStart"/>
      <w:r>
        <w:t>CSTSes</w:t>
      </w:r>
      <w:proofErr w:type="spellEnd"/>
      <w:r>
        <w:t xml:space="preserve">. This Recommended Standard </w:t>
      </w:r>
      <w:proofErr w:type="gramStart"/>
      <w:r>
        <w:t>was originally developed</w:t>
      </w:r>
      <w:proofErr w:type="gramEnd"/>
      <w:r>
        <w:t xml:space="preserve"> to support SLE transfer services (hence the title), but it is also applicable to </w:t>
      </w:r>
      <w:proofErr w:type="spellStart"/>
      <w:r>
        <w:t>CSTSes</w:t>
      </w:r>
      <w:proofErr w:type="spellEnd"/>
      <w:r>
        <w:t xml:space="preserve">. </w:t>
      </w:r>
    </w:p>
    <w:p w14:paraId="268B186A" w14:textId="77777777" w:rsidR="0092795E" w:rsidRDefault="00AD4CD5">
      <w:pPr>
        <w:spacing w:after="169"/>
        <w:ind w:left="-5" w:right="51"/>
      </w:pPr>
      <w:r>
        <w:t xml:space="preserve">The concept, the reference model, and the SLE Transfer Services </w:t>
      </w:r>
      <w:proofErr w:type="gramStart"/>
      <w:r>
        <w:t>are documented</w:t>
      </w:r>
      <w:proofErr w:type="gramEnd"/>
      <w:r>
        <w:t xml:space="preserve"> in </w:t>
      </w:r>
    </w:p>
    <w:p w14:paraId="41346882" w14:textId="77777777" w:rsidR="0092795E" w:rsidRDefault="00AD4CD5">
      <w:pPr>
        <w:numPr>
          <w:ilvl w:val="0"/>
          <w:numId w:val="12"/>
        </w:numPr>
        <w:spacing w:after="172"/>
        <w:ind w:right="51" w:hanging="360"/>
      </w:pPr>
      <w:r>
        <w:rPr>
          <w:i/>
        </w:rPr>
        <w:t>Cross Support Concept—Part 1: Space Link Extension Services</w:t>
      </w:r>
      <w:r>
        <w:t xml:space="preserve"> (reference [L1]): A report introducing the concepts of cross support and the SLE services. Many of the concepts for the SLE transfer services have </w:t>
      </w:r>
      <w:proofErr w:type="gramStart"/>
      <w:r>
        <w:t>been adopted</w:t>
      </w:r>
      <w:proofErr w:type="gramEnd"/>
      <w:r>
        <w:t xml:space="preserve"> for the </w:t>
      </w:r>
      <w:proofErr w:type="spellStart"/>
      <w:r>
        <w:t>CSTSes</w:t>
      </w:r>
      <w:proofErr w:type="spellEnd"/>
      <w:r>
        <w:t xml:space="preserve"> (see k) below). </w:t>
      </w:r>
    </w:p>
    <w:p w14:paraId="129A2071" w14:textId="77777777" w:rsidR="0092795E" w:rsidRDefault="00AD4CD5">
      <w:pPr>
        <w:numPr>
          <w:ilvl w:val="0"/>
          <w:numId w:val="12"/>
        </w:numPr>
        <w:spacing w:after="172"/>
        <w:ind w:right="51" w:hanging="360"/>
      </w:pPr>
      <w:r>
        <w:rPr>
          <w:i/>
        </w:rPr>
        <w:t>Cross Support Reference Model—Part 1: Space Link Extension Services</w:t>
      </w:r>
      <w:r>
        <w:t xml:space="preserve"> (reference [2]): A Recommended Standard that defines the framework and terminology for the specification of SLE services. Much of the framework and terminology of this reference model has </w:t>
      </w:r>
      <w:proofErr w:type="gramStart"/>
      <w:r>
        <w:t>been adopted</w:t>
      </w:r>
      <w:proofErr w:type="gramEnd"/>
      <w:r>
        <w:t xml:space="preserve"> or adapted for </w:t>
      </w:r>
      <w:proofErr w:type="spellStart"/>
      <w:r>
        <w:t>CSTSes</w:t>
      </w:r>
      <w:proofErr w:type="spellEnd"/>
      <w:r>
        <w:t xml:space="preserve"> (see 1.6.3.1 and 2.2 of reference [1]). </w:t>
      </w:r>
    </w:p>
    <w:p w14:paraId="3DDB4107" w14:textId="77777777" w:rsidR="0092795E" w:rsidRDefault="00AD4CD5">
      <w:pPr>
        <w:numPr>
          <w:ilvl w:val="0"/>
          <w:numId w:val="12"/>
        </w:numPr>
        <w:ind w:right="51" w:hanging="360"/>
      </w:pPr>
      <w:commentRangeStart w:id="9"/>
      <w:r>
        <w:lastRenderedPageBreak/>
        <w:t xml:space="preserve">The </w:t>
      </w:r>
      <w:r>
        <w:rPr>
          <w:i/>
        </w:rPr>
        <w:t>SLE Transfer Services suite</w:t>
      </w:r>
      <w:r>
        <w:t xml:space="preserve">: The SLE Transfer Services are a suite of Cross Support Services that </w:t>
      </w:r>
      <w:proofErr w:type="gramStart"/>
      <w:r>
        <w:t>are used</w:t>
      </w:r>
      <w:proofErr w:type="gramEnd"/>
      <w:r>
        <w:t xml:space="preserve"> to transfer specific TC and TM PDUs. The SLE Transfer Services are closely related to the CSTS suite in that they collectively define the set of operations that are the basis for the CSTS SFW. However, because of their history (the SLE Transfer Services </w:t>
      </w:r>
      <w:proofErr w:type="gramStart"/>
      <w:r>
        <w:t>were already specified</w:t>
      </w:r>
      <w:proofErr w:type="gramEnd"/>
      <w:r>
        <w:t xml:space="preserve"> and implemented prior to development of the CSTS SFW), the SLE Transfer Services are separated from </w:t>
      </w:r>
      <w:proofErr w:type="spellStart"/>
      <w:r>
        <w:t>CSTSes</w:t>
      </w:r>
      <w:proofErr w:type="spellEnd"/>
      <w:r>
        <w:t xml:space="preserve">. </w:t>
      </w:r>
      <w:commentRangeEnd w:id="9"/>
      <w:r w:rsidR="001C5E23">
        <w:rPr>
          <w:rStyle w:val="CommentReference"/>
        </w:rPr>
        <w:commentReference w:id="9"/>
      </w:r>
    </w:p>
    <w:p w14:paraId="1F5A894E" w14:textId="77777777" w:rsidR="0092795E" w:rsidRDefault="00AD4CD5">
      <w:pPr>
        <w:spacing w:after="169"/>
        <w:ind w:left="-5" w:right="51"/>
      </w:pPr>
      <w:r>
        <w:t xml:space="preserve">The documents specific to </w:t>
      </w:r>
      <w:proofErr w:type="spellStart"/>
      <w:r>
        <w:t>CSTSes</w:t>
      </w:r>
      <w:proofErr w:type="spellEnd"/>
      <w:r>
        <w:t xml:space="preserve"> are </w:t>
      </w:r>
    </w:p>
    <w:p w14:paraId="6F522E0E" w14:textId="77777777" w:rsidR="0092795E" w:rsidRDefault="00AD4CD5">
      <w:pPr>
        <w:numPr>
          <w:ilvl w:val="0"/>
          <w:numId w:val="12"/>
        </w:numPr>
        <w:spacing w:after="172"/>
        <w:ind w:right="51" w:hanging="360"/>
      </w:pPr>
      <w:r>
        <w:rPr>
          <w:i/>
        </w:rPr>
        <w:t>Cross Support Transfer Services Specification Framework</w:t>
      </w:r>
      <w:r>
        <w:t xml:space="preserve"> (reference [1]): A Recommended Standard that defines the specification of the CSTS procedures; </w:t>
      </w:r>
    </w:p>
    <w:p w14:paraId="3EBDBC2F" w14:textId="77777777" w:rsidR="0092795E" w:rsidRDefault="00AD4CD5">
      <w:pPr>
        <w:numPr>
          <w:ilvl w:val="0"/>
          <w:numId w:val="12"/>
        </w:numPr>
        <w:spacing w:after="172"/>
        <w:ind w:right="51" w:hanging="360"/>
      </w:pPr>
      <w:r>
        <w:rPr>
          <w:i/>
        </w:rPr>
        <w:t>Guidelines for Specification of Cross Support Transfer Services</w:t>
      </w:r>
      <w:r>
        <w:t xml:space="preserve"> (reference [3]): A Recommended Practice that defines the guidelines for construction of a CSTS based on the CSTS SFW; </w:t>
      </w:r>
    </w:p>
    <w:p w14:paraId="0FE91C89" w14:textId="77777777" w:rsidR="0092795E" w:rsidRDefault="00AD4CD5">
      <w:pPr>
        <w:numPr>
          <w:ilvl w:val="0"/>
          <w:numId w:val="12"/>
        </w:numPr>
        <w:spacing w:after="172"/>
        <w:ind w:right="51" w:hanging="360"/>
      </w:pPr>
      <w:r>
        <w:rPr>
          <w:i/>
        </w:rPr>
        <w:t>Cross Support Transfer Services Concept</w:t>
      </w:r>
      <w:r>
        <w:t xml:space="preserve"> (reference [L3]): A Report that provides tutorial material on the objectives and concepts of the CSTS specification; and </w:t>
      </w:r>
    </w:p>
    <w:p w14:paraId="7CF875DA" w14:textId="77777777" w:rsidR="0092795E" w:rsidRDefault="00AD4CD5">
      <w:pPr>
        <w:numPr>
          <w:ilvl w:val="0"/>
          <w:numId w:val="12"/>
        </w:numPr>
        <w:ind w:right="51" w:hanging="360"/>
      </w:pPr>
      <w:r>
        <w:rPr>
          <w:i/>
        </w:rPr>
        <w:t>Cross Support Transfer Services Suite</w:t>
      </w:r>
      <w:r>
        <w:t xml:space="preserve">: The set of specifications for actual </w:t>
      </w:r>
      <w:proofErr w:type="spellStart"/>
      <w:r>
        <w:t>CSTSes</w:t>
      </w:r>
      <w:proofErr w:type="spellEnd"/>
      <w:r>
        <w:t xml:space="preserve"> built from the procedures in the CSTS SFW and in accordance with the CSTS Guidelines. This Recommended Standard is a member of this suite. </w:t>
      </w:r>
    </w:p>
    <w:p w14:paraId="62CE3457" w14:textId="77777777" w:rsidR="0092795E" w:rsidRDefault="00AD4CD5">
      <w:pPr>
        <w:pStyle w:val="Heading3"/>
        <w:tabs>
          <w:tab w:val="center" w:pos="1009"/>
        </w:tabs>
        <w:ind w:left="-15" w:firstLine="0"/>
      </w:pPr>
      <w:r>
        <w:t>1.6</w:t>
      </w:r>
      <w:r>
        <w:rPr>
          <w:rFonts w:ascii="Arial" w:eastAsia="Arial" w:hAnsi="Arial" w:cs="Arial"/>
        </w:rPr>
        <w:t xml:space="preserve"> </w:t>
      </w:r>
      <w:r>
        <w:rPr>
          <w:rFonts w:ascii="Arial" w:eastAsia="Arial" w:hAnsi="Arial" w:cs="Arial"/>
        </w:rPr>
        <w:tab/>
      </w:r>
      <w:r>
        <w:t xml:space="preserve">DEFINITIONS </w:t>
      </w:r>
    </w:p>
    <w:p w14:paraId="1BBAC918" w14:textId="77777777" w:rsidR="0092795E" w:rsidRDefault="00AD4CD5">
      <w:pPr>
        <w:pStyle w:val="Heading4"/>
        <w:ind w:left="-5" w:right="6"/>
      </w:pPr>
      <w:r>
        <w:t>1.6.1</w:t>
      </w:r>
      <w:r>
        <w:rPr>
          <w:rFonts w:ascii="Arial" w:eastAsia="Arial" w:hAnsi="Arial" w:cs="Arial"/>
        </w:rPr>
        <w:t xml:space="preserve"> </w:t>
      </w:r>
      <w:r>
        <w:t xml:space="preserve">TERMS </w:t>
      </w:r>
    </w:p>
    <w:p w14:paraId="67C16F3D" w14:textId="77777777" w:rsidR="0092795E" w:rsidRDefault="00AD4CD5">
      <w:pPr>
        <w:pStyle w:val="Heading5"/>
        <w:spacing w:after="171"/>
        <w:ind w:left="885" w:right="6" w:hanging="900"/>
      </w:pPr>
      <w:r>
        <w:t>1.6.1.1</w:t>
      </w:r>
      <w:r>
        <w:rPr>
          <w:rFonts w:ascii="Arial" w:eastAsia="Arial" w:hAnsi="Arial" w:cs="Arial"/>
        </w:rPr>
        <w:t xml:space="preserve"> </w:t>
      </w:r>
      <w:r>
        <w:t xml:space="preserve">Terms Defined in the Cross Support Transfer Services Specification Framework, Reference [1] </w:t>
      </w:r>
    </w:p>
    <w:p w14:paraId="02D568FB" w14:textId="77777777" w:rsidR="0092795E" w:rsidRDefault="00AD4CD5">
      <w:pPr>
        <w:numPr>
          <w:ilvl w:val="0"/>
          <w:numId w:val="13"/>
        </w:numPr>
        <w:spacing w:after="169"/>
        <w:ind w:right="51" w:hanging="360"/>
      </w:pPr>
      <w:r>
        <w:t xml:space="preserve">Association Control procedure; </w:t>
      </w:r>
    </w:p>
    <w:p w14:paraId="50291549" w14:textId="77777777" w:rsidR="0092795E" w:rsidRDefault="00AD4CD5">
      <w:pPr>
        <w:numPr>
          <w:ilvl w:val="0"/>
          <w:numId w:val="13"/>
        </w:numPr>
        <w:spacing w:after="169"/>
        <w:ind w:right="51" w:hanging="360"/>
      </w:pPr>
      <w:r>
        <w:t xml:space="preserve">blocking [operation]; </w:t>
      </w:r>
    </w:p>
    <w:p w14:paraId="532282E3" w14:textId="77777777" w:rsidR="0092795E" w:rsidRDefault="00AD4CD5">
      <w:pPr>
        <w:numPr>
          <w:ilvl w:val="0"/>
          <w:numId w:val="13"/>
        </w:numPr>
        <w:spacing w:after="169"/>
        <w:ind w:right="51" w:hanging="360"/>
      </w:pPr>
      <w:r>
        <w:t xml:space="preserve">Buffered Data Processing procedure; </w:t>
      </w:r>
    </w:p>
    <w:p w14:paraId="6E04287C" w14:textId="77777777" w:rsidR="0092795E" w:rsidRDefault="00AD4CD5">
      <w:pPr>
        <w:numPr>
          <w:ilvl w:val="0"/>
          <w:numId w:val="13"/>
        </w:numPr>
        <w:spacing w:after="169"/>
        <w:ind w:right="51" w:hanging="360"/>
      </w:pPr>
      <w:r>
        <w:t xml:space="preserve">complete [transfer mode]; </w:t>
      </w:r>
    </w:p>
    <w:p w14:paraId="30921E13" w14:textId="77777777" w:rsidR="0092795E" w:rsidRDefault="00AD4CD5">
      <w:pPr>
        <w:numPr>
          <w:ilvl w:val="0"/>
          <w:numId w:val="13"/>
        </w:numPr>
        <w:spacing w:after="169"/>
        <w:ind w:right="51" w:hanging="360"/>
      </w:pPr>
      <w:r>
        <w:t xml:space="preserve">CSTS; </w:t>
      </w:r>
    </w:p>
    <w:p w14:paraId="709890A5" w14:textId="77777777" w:rsidR="0092795E" w:rsidRDefault="00AD4CD5">
      <w:pPr>
        <w:numPr>
          <w:ilvl w:val="0"/>
          <w:numId w:val="13"/>
        </w:numPr>
        <w:spacing w:after="169"/>
        <w:ind w:right="51" w:hanging="360"/>
      </w:pPr>
      <w:r>
        <w:t xml:space="preserve">functional resource; </w:t>
      </w:r>
    </w:p>
    <w:p w14:paraId="27F210AA" w14:textId="77777777" w:rsidR="0092795E" w:rsidRDefault="00AD4CD5">
      <w:pPr>
        <w:numPr>
          <w:ilvl w:val="0"/>
          <w:numId w:val="13"/>
        </w:numPr>
        <w:spacing w:after="169"/>
        <w:ind w:right="51" w:hanging="360"/>
      </w:pPr>
      <w:r>
        <w:t xml:space="preserve">latency-limit; </w:t>
      </w:r>
    </w:p>
    <w:p w14:paraId="0C761404" w14:textId="77777777" w:rsidR="0092795E" w:rsidRDefault="00AD4CD5">
      <w:pPr>
        <w:numPr>
          <w:ilvl w:val="0"/>
          <w:numId w:val="13"/>
        </w:numPr>
        <w:spacing w:after="169"/>
        <w:ind w:right="51" w:hanging="360"/>
      </w:pPr>
      <w:r>
        <w:t xml:space="preserve">procedure configuration parameter; </w:t>
      </w:r>
    </w:p>
    <w:p w14:paraId="28EA9128" w14:textId="77777777" w:rsidR="0092795E" w:rsidRDefault="00AD4CD5">
      <w:pPr>
        <w:numPr>
          <w:ilvl w:val="0"/>
          <w:numId w:val="13"/>
        </w:numPr>
        <w:spacing w:after="169"/>
        <w:ind w:right="51" w:hanging="360"/>
      </w:pPr>
      <w:proofErr w:type="spellStart"/>
      <w:r>
        <w:t>ProcessDataInvocation</w:t>
      </w:r>
      <w:proofErr w:type="spellEnd"/>
      <w:r>
        <w:t xml:space="preserve">; </w:t>
      </w:r>
    </w:p>
    <w:p w14:paraId="49CF6BBF" w14:textId="77777777" w:rsidR="0092795E" w:rsidRDefault="00AD4CD5">
      <w:pPr>
        <w:numPr>
          <w:ilvl w:val="0"/>
          <w:numId w:val="13"/>
        </w:numPr>
        <w:spacing w:after="169"/>
        <w:ind w:right="51" w:hanging="360"/>
      </w:pPr>
      <w:r>
        <w:t xml:space="preserve">qualified parameter; </w:t>
      </w:r>
    </w:p>
    <w:p w14:paraId="35654B6A" w14:textId="77777777" w:rsidR="0092795E" w:rsidRDefault="00AD4CD5">
      <w:pPr>
        <w:numPr>
          <w:ilvl w:val="0"/>
          <w:numId w:val="13"/>
        </w:numPr>
        <w:spacing w:after="169"/>
        <w:ind w:right="51" w:hanging="360"/>
      </w:pPr>
      <w:r>
        <w:t xml:space="preserve">Sequence Controlled Data Processing procedure; </w:t>
      </w:r>
    </w:p>
    <w:p w14:paraId="0A0AF0DC" w14:textId="77777777" w:rsidR="0092795E" w:rsidRDefault="00AD4CD5">
      <w:pPr>
        <w:numPr>
          <w:ilvl w:val="0"/>
          <w:numId w:val="13"/>
        </w:numPr>
        <w:spacing w:after="169"/>
        <w:ind w:right="51" w:hanging="360"/>
      </w:pPr>
      <w:r>
        <w:lastRenderedPageBreak/>
        <w:t xml:space="preserve">service instance provision period; </w:t>
      </w:r>
    </w:p>
    <w:p w14:paraId="60C6E91C" w14:textId="77777777" w:rsidR="0092795E" w:rsidRDefault="00AD4CD5">
      <w:pPr>
        <w:numPr>
          <w:ilvl w:val="0"/>
          <w:numId w:val="13"/>
        </w:numPr>
        <w:spacing w:after="169"/>
        <w:ind w:right="51" w:hanging="360"/>
      </w:pPr>
      <w:r>
        <w:t xml:space="preserve">service management parameter; </w:t>
      </w:r>
    </w:p>
    <w:p w14:paraId="49E9B20F" w14:textId="77777777" w:rsidR="0092795E" w:rsidRDefault="00AD4CD5">
      <w:pPr>
        <w:numPr>
          <w:ilvl w:val="0"/>
          <w:numId w:val="13"/>
        </w:numPr>
        <w:spacing w:after="472"/>
        <w:ind w:right="51" w:hanging="360"/>
      </w:pPr>
      <w:r>
        <w:t xml:space="preserve">timely [transfer mode]. </w:t>
      </w:r>
    </w:p>
    <w:p w14:paraId="2560CFF4" w14:textId="77777777" w:rsidR="0092795E" w:rsidRDefault="00AD4CD5">
      <w:pPr>
        <w:pStyle w:val="Heading5"/>
        <w:spacing w:after="169"/>
        <w:ind w:left="-5" w:right="6"/>
      </w:pPr>
      <w:r>
        <w:t>1.6.1.2</w:t>
      </w:r>
      <w:r>
        <w:rPr>
          <w:rFonts w:ascii="Arial" w:eastAsia="Arial" w:hAnsi="Arial" w:cs="Arial"/>
        </w:rPr>
        <w:t xml:space="preserve"> </w:t>
      </w:r>
      <w:r>
        <w:t xml:space="preserve">Terms Defined in the Cross Support Reference Model, Reference [2] </w:t>
      </w:r>
    </w:p>
    <w:p w14:paraId="0E1689B4" w14:textId="77777777" w:rsidR="0092795E" w:rsidRDefault="00AD4CD5">
      <w:pPr>
        <w:numPr>
          <w:ilvl w:val="0"/>
          <w:numId w:val="14"/>
        </w:numPr>
        <w:spacing w:after="169"/>
        <w:ind w:right="51" w:hanging="360"/>
      </w:pPr>
      <w:r>
        <w:t xml:space="preserve">Mission User Entity (MUE); </w:t>
      </w:r>
    </w:p>
    <w:p w14:paraId="11AD6B80" w14:textId="77777777" w:rsidR="0092795E" w:rsidRDefault="00AD4CD5">
      <w:pPr>
        <w:numPr>
          <w:ilvl w:val="0"/>
          <w:numId w:val="14"/>
        </w:numPr>
        <w:spacing w:after="169"/>
        <w:ind w:right="51" w:hanging="360"/>
      </w:pPr>
      <w:r>
        <w:t xml:space="preserve">Service Package; </w:t>
      </w:r>
    </w:p>
    <w:p w14:paraId="4501CE50" w14:textId="77777777" w:rsidR="0092795E" w:rsidRDefault="00AD4CD5">
      <w:pPr>
        <w:numPr>
          <w:ilvl w:val="0"/>
          <w:numId w:val="14"/>
        </w:numPr>
        <w:spacing w:after="472"/>
        <w:ind w:right="51" w:hanging="360"/>
      </w:pPr>
      <w:r>
        <w:t xml:space="preserve">space link session. </w:t>
      </w:r>
    </w:p>
    <w:p w14:paraId="7154B178" w14:textId="77777777" w:rsidR="0092795E" w:rsidRDefault="00AD4CD5">
      <w:pPr>
        <w:pStyle w:val="Heading5"/>
        <w:spacing w:after="171"/>
        <w:ind w:left="885" w:right="6" w:hanging="900"/>
      </w:pPr>
      <w:r>
        <w:t>1.6.1.</w:t>
      </w:r>
      <w:commentRangeStart w:id="10"/>
      <w:r>
        <w:t>3</w:t>
      </w:r>
      <w:r>
        <w:rPr>
          <w:rFonts w:ascii="Arial" w:eastAsia="Arial" w:hAnsi="Arial" w:cs="Arial"/>
        </w:rPr>
        <w:t xml:space="preserve"> </w:t>
      </w:r>
      <w:r>
        <w:t xml:space="preserve">Terms Defined in the Space Communications Cross Support Architecture Description Document, Reference [L8] </w:t>
      </w:r>
      <w:commentRangeEnd w:id="10"/>
      <w:r w:rsidR="001C5E23">
        <w:rPr>
          <w:rStyle w:val="CommentReference"/>
          <w:b w:val="0"/>
        </w:rPr>
        <w:commentReference w:id="10"/>
      </w:r>
    </w:p>
    <w:p w14:paraId="592943B3" w14:textId="77777777" w:rsidR="0092795E" w:rsidRDefault="00AD4CD5">
      <w:pPr>
        <w:numPr>
          <w:ilvl w:val="0"/>
          <w:numId w:val="15"/>
        </w:numPr>
        <w:spacing w:after="169"/>
        <w:ind w:right="51" w:hanging="360"/>
      </w:pPr>
      <w:r>
        <w:t xml:space="preserve">CSSS; </w:t>
      </w:r>
    </w:p>
    <w:p w14:paraId="1F1714A7" w14:textId="77777777" w:rsidR="0092795E" w:rsidRDefault="00AD4CD5">
      <w:pPr>
        <w:numPr>
          <w:ilvl w:val="0"/>
          <w:numId w:val="15"/>
        </w:numPr>
        <w:spacing w:after="169"/>
        <w:ind w:right="51" w:hanging="360"/>
      </w:pPr>
      <w:r>
        <w:t xml:space="preserve">ESLT; </w:t>
      </w:r>
    </w:p>
    <w:p w14:paraId="5380105A" w14:textId="77777777" w:rsidR="0092795E" w:rsidRDefault="00AD4CD5">
      <w:pPr>
        <w:numPr>
          <w:ilvl w:val="0"/>
          <w:numId w:val="15"/>
        </w:numPr>
        <w:ind w:right="51" w:hanging="360"/>
      </w:pPr>
      <w:r>
        <w:t xml:space="preserve">Earth User CSSS; </w:t>
      </w:r>
    </w:p>
    <w:p w14:paraId="730023AF" w14:textId="77777777" w:rsidR="0092795E" w:rsidRDefault="00AD4CD5">
      <w:pPr>
        <w:numPr>
          <w:ilvl w:val="0"/>
          <w:numId w:val="15"/>
        </w:numPr>
        <w:spacing w:after="169"/>
        <w:ind w:right="51" w:hanging="360"/>
      </w:pPr>
      <w:r>
        <w:t xml:space="preserve">Earth User Node; </w:t>
      </w:r>
    </w:p>
    <w:p w14:paraId="6765EC5B" w14:textId="77777777" w:rsidR="0092795E" w:rsidRDefault="00AD4CD5">
      <w:pPr>
        <w:numPr>
          <w:ilvl w:val="0"/>
          <w:numId w:val="15"/>
        </w:numPr>
        <w:spacing w:after="169"/>
        <w:ind w:right="51" w:hanging="360"/>
      </w:pPr>
      <w:r>
        <w:t xml:space="preserve">Element Management (EM); </w:t>
      </w:r>
    </w:p>
    <w:p w14:paraId="4C293B98" w14:textId="77777777" w:rsidR="0092795E" w:rsidRDefault="00AD4CD5">
      <w:pPr>
        <w:numPr>
          <w:ilvl w:val="0"/>
          <w:numId w:val="15"/>
        </w:numPr>
        <w:spacing w:after="169"/>
        <w:ind w:right="51" w:hanging="360"/>
      </w:pPr>
      <w:r>
        <w:t xml:space="preserve">Provider CSSS; </w:t>
      </w:r>
    </w:p>
    <w:p w14:paraId="64E01C92" w14:textId="77777777" w:rsidR="0092795E" w:rsidRDefault="00AD4CD5">
      <w:pPr>
        <w:numPr>
          <w:ilvl w:val="0"/>
          <w:numId w:val="15"/>
        </w:numPr>
        <w:spacing w:after="169"/>
        <w:ind w:right="51" w:hanging="360"/>
      </w:pPr>
      <w:r>
        <w:t xml:space="preserve">Provision Management (PM); </w:t>
      </w:r>
    </w:p>
    <w:p w14:paraId="04B4EB87" w14:textId="77777777" w:rsidR="0092795E" w:rsidRDefault="00AD4CD5">
      <w:pPr>
        <w:numPr>
          <w:ilvl w:val="0"/>
          <w:numId w:val="15"/>
        </w:numPr>
        <w:spacing w:after="169"/>
        <w:ind w:right="51" w:hanging="360"/>
      </w:pPr>
      <w:r>
        <w:t xml:space="preserve">Service Management; </w:t>
      </w:r>
    </w:p>
    <w:p w14:paraId="2BBC4F65" w14:textId="77777777" w:rsidR="0092795E" w:rsidRDefault="00AD4CD5">
      <w:pPr>
        <w:numPr>
          <w:ilvl w:val="0"/>
          <w:numId w:val="15"/>
        </w:numPr>
        <w:spacing w:after="169"/>
        <w:ind w:right="51" w:hanging="360"/>
      </w:pPr>
      <w:r>
        <w:t xml:space="preserve">Space User Node; </w:t>
      </w:r>
    </w:p>
    <w:p w14:paraId="723E95C1" w14:textId="77777777" w:rsidR="0092795E" w:rsidRDefault="00AD4CD5">
      <w:pPr>
        <w:numPr>
          <w:ilvl w:val="0"/>
          <w:numId w:val="15"/>
        </w:numPr>
        <w:spacing w:after="472"/>
        <w:ind w:right="51" w:hanging="360"/>
      </w:pPr>
      <w:r>
        <w:t xml:space="preserve">Utilization Management (UM). </w:t>
      </w:r>
    </w:p>
    <w:p w14:paraId="6603F290" w14:textId="77777777" w:rsidR="0092795E" w:rsidRDefault="00AD4CD5">
      <w:pPr>
        <w:pStyle w:val="Heading5"/>
        <w:spacing w:after="168"/>
        <w:ind w:left="-5" w:right="6"/>
      </w:pPr>
      <w:r>
        <w:t>1.6.1.4</w:t>
      </w:r>
      <w:r>
        <w:rPr>
          <w:rFonts w:ascii="Arial" w:eastAsia="Arial" w:hAnsi="Arial" w:cs="Arial"/>
        </w:rPr>
        <w:t xml:space="preserve"> </w:t>
      </w:r>
      <w:r>
        <w:t xml:space="preserve">Terms Defined in Abstract Syntax Notation One, Reference [5] </w:t>
      </w:r>
    </w:p>
    <w:p w14:paraId="407D7C6B" w14:textId="77777777" w:rsidR="0092795E" w:rsidRDefault="00AD4CD5">
      <w:pPr>
        <w:numPr>
          <w:ilvl w:val="0"/>
          <w:numId w:val="16"/>
        </w:numPr>
        <w:spacing w:after="169"/>
        <w:ind w:right="51" w:hanging="360"/>
      </w:pPr>
      <w:r>
        <w:t xml:space="preserve">ASN.1; </w:t>
      </w:r>
    </w:p>
    <w:p w14:paraId="291AE33F" w14:textId="77777777" w:rsidR="0092795E" w:rsidRDefault="00AD4CD5">
      <w:pPr>
        <w:numPr>
          <w:ilvl w:val="0"/>
          <w:numId w:val="16"/>
        </w:numPr>
        <w:ind w:right="51" w:hanging="360"/>
      </w:pPr>
      <w:r>
        <w:t xml:space="preserve">Object Identifier. </w:t>
      </w:r>
    </w:p>
    <w:p w14:paraId="078CC194" w14:textId="77777777" w:rsidR="0092795E" w:rsidRDefault="00AD4CD5">
      <w:pPr>
        <w:spacing w:after="475"/>
        <w:ind w:left="1123" w:right="51" w:hanging="1138"/>
      </w:pPr>
      <w:r>
        <w:t xml:space="preserve">NOTE – In annexes B, C, D, E, and F of this Recommended Standard, ASN.1 </w:t>
      </w:r>
      <w:proofErr w:type="gramStart"/>
      <w:r>
        <w:t>is used</w:t>
      </w:r>
      <w:proofErr w:type="gramEnd"/>
      <w:r>
        <w:t xml:space="preserve"> for specifying the Object Identifiers and the abstract syntax of the PDUs, parameters, events, and directives of the Forward Frame service. </w:t>
      </w:r>
    </w:p>
    <w:p w14:paraId="3DEB0E80" w14:textId="77777777" w:rsidR="0092795E" w:rsidRDefault="00AD4CD5">
      <w:pPr>
        <w:pStyle w:val="Heading5"/>
        <w:ind w:left="885" w:right="6" w:hanging="900"/>
      </w:pPr>
      <w:r>
        <w:lastRenderedPageBreak/>
        <w:t>1.6.1.5</w:t>
      </w:r>
      <w:r>
        <w:rPr>
          <w:rFonts w:ascii="Arial" w:eastAsia="Arial" w:hAnsi="Arial" w:cs="Arial"/>
        </w:rPr>
        <w:t xml:space="preserve"> </w:t>
      </w:r>
      <w:r>
        <w:t xml:space="preserve">Terms Defined in the TC, AOS, and Unified Space Data Link Protocols, References [L12], [L13], [L14], Respectively </w:t>
      </w:r>
    </w:p>
    <w:p w14:paraId="7D982621" w14:textId="77777777" w:rsidR="0092795E" w:rsidRDefault="00AD4CD5">
      <w:pPr>
        <w:numPr>
          <w:ilvl w:val="0"/>
          <w:numId w:val="17"/>
        </w:numPr>
        <w:ind w:right="51" w:hanging="360"/>
      </w:pPr>
      <w:r>
        <w:t xml:space="preserve">Communications Operation Procedure (COP) (reference [L12] only);  </w:t>
      </w:r>
    </w:p>
    <w:p w14:paraId="50FBB3D4" w14:textId="77777777" w:rsidR="0092795E" w:rsidRDefault="00AD4CD5">
      <w:pPr>
        <w:numPr>
          <w:ilvl w:val="0"/>
          <w:numId w:val="17"/>
        </w:numPr>
        <w:ind w:right="51" w:hanging="360"/>
      </w:pPr>
      <w:r>
        <w:t xml:space="preserve">Global Virtual Channel Identifier (GVCID); </w:t>
      </w:r>
    </w:p>
    <w:p w14:paraId="632E9EF6" w14:textId="77777777" w:rsidR="0092795E" w:rsidRDefault="00AD4CD5">
      <w:pPr>
        <w:numPr>
          <w:ilvl w:val="0"/>
          <w:numId w:val="17"/>
        </w:numPr>
        <w:ind w:right="51" w:hanging="360"/>
      </w:pPr>
      <w:r>
        <w:t xml:space="preserve">Only Idle Data Frame (references [L13] and [L14] only); </w:t>
      </w:r>
    </w:p>
    <w:p w14:paraId="0E952022" w14:textId="77777777" w:rsidR="0092795E" w:rsidRDefault="00AD4CD5">
      <w:pPr>
        <w:numPr>
          <w:ilvl w:val="0"/>
          <w:numId w:val="17"/>
        </w:numPr>
        <w:ind w:right="51" w:hanging="360"/>
      </w:pPr>
      <w:r>
        <w:t xml:space="preserve">Master Channel (MC); </w:t>
      </w:r>
    </w:p>
    <w:p w14:paraId="09FE66E3" w14:textId="77777777" w:rsidR="0092795E" w:rsidRDefault="00AD4CD5">
      <w:pPr>
        <w:numPr>
          <w:ilvl w:val="0"/>
          <w:numId w:val="17"/>
        </w:numPr>
        <w:ind w:right="51" w:hanging="360"/>
      </w:pPr>
      <w:r>
        <w:t xml:space="preserve">Master Channel Identifier (MCID); </w:t>
      </w:r>
    </w:p>
    <w:p w14:paraId="7FBDBE38" w14:textId="77777777" w:rsidR="0092795E" w:rsidRDefault="00AD4CD5">
      <w:pPr>
        <w:numPr>
          <w:ilvl w:val="0"/>
          <w:numId w:val="17"/>
        </w:numPr>
        <w:ind w:right="51" w:hanging="360"/>
      </w:pPr>
      <w:r>
        <w:t xml:space="preserve">Spacecraft Identifier (SCID); </w:t>
      </w:r>
    </w:p>
    <w:p w14:paraId="2D376D8B" w14:textId="77777777" w:rsidR="0092795E" w:rsidRDefault="00AD4CD5">
      <w:pPr>
        <w:numPr>
          <w:ilvl w:val="0"/>
          <w:numId w:val="17"/>
        </w:numPr>
        <w:ind w:right="51" w:hanging="360"/>
      </w:pPr>
      <w:r>
        <w:t xml:space="preserve">Transfer Frame (the format is specific to each space data link protocol); </w:t>
      </w:r>
    </w:p>
    <w:p w14:paraId="4272496F" w14:textId="77777777" w:rsidR="0092795E" w:rsidRDefault="00AD4CD5">
      <w:pPr>
        <w:numPr>
          <w:ilvl w:val="0"/>
          <w:numId w:val="17"/>
        </w:numPr>
        <w:ind w:right="51" w:hanging="360"/>
      </w:pPr>
      <w:r>
        <w:t xml:space="preserve">Transfer Frame Primary Header; </w:t>
      </w:r>
    </w:p>
    <w:p w14:paraId="3577FC4B" w14:textId="77777777" w:rsidR="0092795E" w:rsidRDefault="00AD4CD5">
      <w:pPr>
        <w:numPr>
          <w:ilvl w:val="0"/>
          <w:numId w:val="17"/>
        </w:numPr>
        <w:ind w:right="51" w:hanging="360"/>
      </w:pPr>
      <w:r>
        <w:t xml:space="preserve">Transfer Frame Version Number (TFVN); </w:t>
      </w:r>
    </w:p>
    <w:p w14:paraId="5716A256" w14:textId="77777777" w:rsidR="0092795E" w:rsidRDefault="00AD4CD5">
      <w:pPr>
        <w:numPr>
          <w:ilvl w:val="0"/>
          <w:numId w:val="17"/>
        </w:numPr>
        <w:ind w:right="51" w:hanging="360"/>
      </w:pPr>
      <w:r>
        <w:t xml:space="preserve">VC; and </w:t>
      </w:r>
    </w:p>
    <w:p w14:paraId="1A5E95F6" w14:textId="77777777" w:rsidR="0092795E" w:rsidRDefault="00AD4CD5">
      <w:pPr>
        <w:numPr>
          <w:ilvl w:val="0"/>
          <w:numId w:val="17"/>
        </w:numPr>
        <w:ind w:right="51" w:hanging="360"/>
      </w:pPr>
      <w:r>
        <w:t xml:space="preserve">Virtual Channel Identifier (VCID). </w:t>
      </w:r>
    </w:p>
    <w:p w14:paraId="39ABB43E" w14:textId="77777777" w:rsidR="0092795E" w:rsidRDefault="00AD4CD5">
      <w:pPr>
        <w:pStyle w:val="Heading5"/>
        <w:ind w:left="885" w:right="6" w:hanging="900"/>
      </w:pPr>
      <w:r>
        <w:t>1.6.1.6</w:t>
      </w:r>
      <w:r>
        <w:rPr>
          <w:rFonts w:ascii="Arial" w:eastAsia="Arial" w:hAnsi="Arial" w:cs="Arial"/>
        </w:rPr>
        <w:t xml:space="preserve"> </w:t>
      </w:r>
      <w:r>
        <w:t xml:space="preserve">Terms Defined in the TM Synchronization and Channel Coding Recommended Standard, Reference [L15] </w:t>
      </w:r>
    </w:p>
    <w:p w14:paraId="0B2E7901" w14:textId="77777777" w:rsidR="0092795E" w:rsidRDefault="00AD4CD5">
      <w:pPr>
        <w:numPr>
          <w:ilvl w:val="0"/>
          <w:numId w:val="18"/>
        </w:numPr>
        <w:ind w:right="51" w:hanging="360"/>
      </w:pPr>
      <w:r>
        <w:t xml:space="preserve">Attached Synchronization Marker (ASM); </w:t>
      </w:r>
    </w:p>
    <w:p w14:paraId="10E4E3F9" w14:textId="77777777" w:rsidR="0092795E" w:rsidRDefault="00AD4CD5">
      <w:pPr>
        <w:numPr>
          <w:ilvl w:val="0"/>
          <w:numId w:val="18"/>
        </w:numPr>
        <w:ind w:right="51" w:hanging="360"/>
      </w:pPr>
      <w:r>
        <w:t xml:space="preserve">CADU; </w:t>
      </w:r>
    </w:p>
    <w:p w14:paraId="380A7B4F" w14:textId="77777777" w:rsidR="0092795E" w:rsidRDefault="00AD4CD5">
      <w:pPr>
        <w:numPr>
          <w:ilvl w:val="0"/>
          <w:numId w:val="18"/>
        </w:numPr>
        <w:ind w:right="51" w:hanging="360"/>
      </w:pPr>
      <w:r>
        <w:t xml:space="preserve">Low-Density Parity-Check (LDPC); </w:t>
      </w:r>
    </w:p>
    <w:p w14:paraId="052953DA" w14:textId="77777777" w:rsidR="0092795E" w:rsidRDefault="00AD4CD5">
      <w:pPr>
        <w:numPr>
          <w:ilvl w:val="0"/>
          <w:numId w:val="18"/>
        </w:numPr>
        <w:ind w:right="51" w:hanging="360"/>
      </w:pPr>
      <w:r>
        <w:t xml:space="preserve">Low-Density Parity-Check coding of a stream of Sync-Marked Transfer Frames; </w:t>
      </w:r>
    </w:p>
    <w:p w14:paraId="1D8296FB" w14:textId="77777777" w:rsidR="0092795E" w:rsidRDefault="00AD4CD5">
      <w:pPr>
        <w:numPr>
          <w:ilvl w:val="0"/>
          <w:numId w:val="18"/>
        </w:numPr>
        <w:spacing w:after="472"/>
        <w:ind w:right="51" w:hanging="360"/>
      </w:pPr>
      <w:r>
        <w:t xml:space="preserve">Sync-Marked Transfer Frame (SMTF). </w:t>
      </w:r>
    </w:p>
    <w:p w14:paraId="35E6EB48" w14:textId="77777777" w:rsidR="0092795E" w:rsidRDefault="00AD4CD5">
      <w:pPr>
        <w:pStyle w:val="Heading5"/>
        <w:ind w:left="-5" w:right="6"/>
      </w:pPr>
      <w:r>
        <w:t>1.6.1.7</w:t>
      </w:r>
      <w:r>
        <w:rPr>
          <w:rFonts w:ascii="Arial" w:eastAsia="Arial" w:hAnsi="Arial" w:cs="Arial"/>
        </w:rPr>
        <w:t xml:space="preserve"> </w:t>
      </w:r>
      <w:r>
        <w:t xml:space="preserve">Terms Defined in this Recommended Standard </w:t>
      </w:r>
    </w:p>
    <w:p w14:paraId="76DD09A9" w14:textId="77777777" w:rsidR="0092795E" w:rsidRDefault="00AD4CD5">
      <w:pPr>
        <w:ind w:left="-5" w:right="51"/>
      </w:pPr>
      <w:proofErr w:type="gramStart"/>
      <w:r>
        <w:rPr>
          <w:b/>
        </w:rPr>
        <w:t>1.6.1.7.1</w:t>
      </w:r>
      <w:r>
        <w:rPr>
          <w:rFonts w:ascii="Arial" w:eastAsia="Arial" w:hAnsi="Arial" w:cs="Arial"/>
          <w:b/>
        </w:rPr>
        <w:t xml:space="preserve"> </w:t>
      </w:r>
      <w:r>
        <w:rPr>
          <w:b/>
        </w:rPr>
        <w:t>bit</w:t>
      </w:r>
      <w:proofErr w:type="gramEnd"/>
      <w:r>
        <w:rPr>
          <w:b/>
        </w:rPr>
        <w:t xml:space="preserve"> masking:</w:t>
      </w:r>
      <w:r>
        <w:t xml:space="preserve"> As used in this Recommended Standard, bit masking is the method used by Forward Frame services to validate the subfields of the first four octets of the </w:t>
      </w:r>
      <w:commentRangeStart w:id="11"/>
      <w:r>
        <w:t xml:space="preserve">SLPDU </w:t>
      </w:r>
      <w:commentRangeEnd w:id="11"/>
      <w:r w:rsidR="001C5E23">
        <w:rPr>
          <w:rStyle w:val="CommentReference"/>
        </w:rPr>
        <w:commentReference w:id="11"/>
      </w:r>
      <w:r>
        <w:t xml:space="preserve">that correspond to the TFVN, SCID, and VCID (which collectively constitute the GVCID) of the Transfer Frame Primary Header of the CCSDS TC, AOS, and USLP Transfer Frames. Because these subfields are of different lengths and appear in different locations within the first four octets of each type of Transfer Frame, a different bit mask exists for each Transfer Frame type. Within each Transfer Frame type’s bit mask, the bits of the TFVN, SCID, and </w:t>
      </w:r>
      <w:r>
        <w:lastRenderedPageBreak/>
        <w:t xml:space="preserve">VCID subfields are all set to one (1). When a Forward Frame service instance receives an SL-PDU, it ANDs the bit mask with the first four octets of that SL-PDU. If the TFVN, SCID, and VCID subfields of the product of the ANDing are equal to the values of the TFVN, SCID, and VCID subfields of the four-octet </w:t>
      </w:r>
      <w:r>
        <w:rPr>
          <w:i/>
        </w:rPr>
        <w:t>authorized GVCID</w:t>
      </w:r>
      <w:r>
        <w:t xml:space="preserve"> configuration parameter for that Forward Frame service instance.  </w:t>
      </w:r>
    </w:p>
    <w:p w14:paraId="18C896CD" w14:textId="77777777" w:rsidR="0092795E" w:rsidRDefault="00AD4CD5">
      <w:pPr>
        <w:spacing w:after="165" w:line="312" w:lineRule="auto"/>
        <w:ind w:left="-5" w:right="51"/>
      </w:pPr>
      <w:r>
        <w:rPr>
          <w:b/>
        </w:rPr>
        <w:t>1.6.1.8</w:t>
      </w:r>
      <w:r>
        <w:rPr>
          <w:rFonts w:ascii="Arial" w:eastAsia="Arial" w:hAnsi="Arial" w:cs="Arial"/>
          <w:b/>
        </w:rPr>
        <w:t xml:space="preserve"> </w:t>
      </w:r>
      <w:r>
        <w:t xml:space="preserve">For example, for TC transfer frames, the TFVN appears in bits 0 and 1, the SCID appears in bits 6–15, and the VCID appears in bits 16-21 of the first 4 octets of the Transfer Frame Primary Header. The corresponding GVCID bit mask </w:t>
      </w:r>
      <w:proofErr w:type="gramStart"/>
      <w:r>
        <w:t xml:space="preserve">is  </w:t>
      </w:r>
      <w:r>
        <w:rPr>
          <w:b/>
        </w:rPr>
        <w:t>1.6.1.9</w:t>
      </w:r>
      <w:proofErr w:type="gramEnd"/>
      <w:r>
        <w:rPr>
          <w:rFonts w:ascii="Arial" w:eastAsia="Arial" w:hAnsi="Arial" w:cs="Arial"/>
          <w:b/>
        </w:rPr>
        <w:t xml:space="preserve"> </w:t>
      </w:r>
      <w:r>
        <w:t xml:space="preserve">11000011 11111111 11111100 00000000 (C3 FF FC 00 Hex) </w:t>
      </w:r>
    </w:p>
    <w:p w14:paraId="624DFA6E" w14:textId="77777777" w:rsidR="0092795E" w:rsidRDefault="00AD4CD5">
      <w:pPr>
        <w:ind w:left="-5" w:right="51"/>
      </w:pPr>
      <w:r>
        <w:rPr>
          <w:b/>
        </w:rPr>
        <w:t>1.6.1.10</w:t>
      </w:r>
      <w:r>
        <w:rPr>
          <w:rFonts w:ascii="Arial" w:eastAsia="Arial" w:hAnsi="Arial" w:cs="Arial"/>
          <w:b/>
        </w:rPr>
        <w:t xml:space="preserve"> </w:t>
      </w:r>
      <w:r>
        <w:t xml:space="preserve">where the spaces between the octet values are for readability. </w:t>
      </w:r>
    </w:p>
    <w:p w14:paraId="648D447F" w14:textId="77777777" w:rsidR="0092795E" w:rsidRDefault="00AD4CD5">
      <w:pPr>
        <w:ind w:left="-5" w:right="51"/>
      </w:pPr>
      <w:r>
        <w:rPr>
          <w:b/>
        </w:rPr>
        <w:t>1.6.1.11</w:t>
      </w:r>
      <w:r>
        <w:rPr>
          <w:rFonts w:ascii="Arial" w:eastAsia="Arial" w:hAnsi="Arial" w:cs="Arial"/>
          <w:b/>
        </w:rPr>
        <w:t xml:space="preserve"> </w:t>
      </w:r>
      <w:r>
        <w:t xml:space="preserve">For a Forward Frame service instance configured to process TC transfer frames for the GVCID (TFVN = 0, SCID = 20, VCID = 3), the corresponding authorized GVCID configuration parameter has the value </w:t>
      </w:r>
    </w:p>
    <w:p w14:paraId="1A89A39E" w14:textId="77777777" w:rsidR="0092795E" w:rsidRDefault="00AD4CD5">
      <w:pPr>
        <w:ind w:left="-5" w:right="51"/>
      </w:pPr>
      <w:r>
        <w:rPr>
          <w:b/>
        </w:rPr>
        <w:t>1.6.1.12</w:t>
      </w:r>
      <w:r>
        <w:rPr>
          <w:rFonts w:ascii="Arial" w:eastAsia="Arial" w:hAnsi="Arial" w:cs="Arial"/>
          <w:b/>
        </w:rPr>
        <w:t xml:space="preserve"> </w:t>
      </w:r>
      <w:r>
        <w:t xml:space="preserve">00000000 00010100 00001100 00000000 (00 14 0C 00 Hex) </w:t>
      </w:r>
    </w:p>
    <w:p w14:paraId="2D5691F5" w14:textId="77777777" w:rsidR="0092795E" w:rsidRDefault="00AD4CD5">
      <w:pPr>
        <w:spacing w:after="196"/>
        <w:ind w:left="1123" w:right="51" w:hanging="1138"/>
      </w:pPr>
      <w:r>
        <w:t xml:space="preserve">NOTE – Bit masking </w:t>
      </w:r>
      <w:proofErr w:type="gramStart"/>
      <w:r>
        <w:t>is intended</w:t>
      </w:r>
      <w:proofErr w:type="gramEnd"/>
      <w:r>
        <w:t xml:space="preserve"> for use in Transfer Frame configurations, where multiple Forward Frame service instances for the same space link physical channel are possible and therefore each Forward Frame service instance needs to authenticate transfer frames to ensure that they are of the authorized GVCID. In the CADU configuration there is only a single Forward Frame instance for each physical channel, so the bit mask and authorized GVCID can both be set to all zeroes—that is, ‘don’t care’—to allow all CADUs to </w:t>
      </w:r>
      <w:proofErr w:type="gramStart"/>
      <w:r>
        <w:t>be authenticated</w:t>
      </w:r>
      <w:proofErr w:type="gramEnd"/>
      <w:r>
        <w:t xml:space="preserve"> regardless of the content of their first four octets (nominally, all or part of the Attached Synchronization Marker).  </w:t>
      </w:r>
    </w:p>
    <w:p w14:paraId="6D2A2843" w14:textId="77777777" w:rsidR="0092795E" w:rsidRDefault="00AD4CD5">
      <w:pPr>
        <w:spacing w:after="196"/>
        <w:ind w:left="-5" w:right="51"/>
      </w:pPr>
      <w:r>
        <w:rPr>
          <w:b/>
        </w:rPr>
        <w:t>1.6.1.12.1</w:t>
      </w:r>
      <w:r>
        <w:rPr>
          <w:rFonts w:ascii="Arial" w:eastAsia="Arial" w:hAnsi="Arial" w:cs="Arial"/>
          <w:b/>
        </w:rPr>
        <w:t xml:space="preserve"> </w:t>
      </w:r>
      <w:r>
        <w:rPr>
          <w:b/>
        </w:rPr>
        <w:t>CADU configuration:</w:t>
      </w:r>
      <w:r>
        <w:t xml:space="preserve"> A combination of a single Forward Frame transfer service instance and underlying production functions that </w:t>
      </w:r>
      <w:proofErr w:type="gramStart"/>
      <w:r>
        <w:t>are configured</w:t>
      </w:r>
      <w:proofErr w:type="gramEnd"/>
      <w:r>
        <w:t xml:space="preserve"> by Service Management to support the transfer of CADUs from an Earth User Node to the ESLT performing the Forward Frame service instances. The single Forward Frame service instance provides </w:t>
      </w:r>
      <w:proofErr w:type="gramStart"/>
      <w:r>
        <w:t>all of</w:t>
      </w:r>
      <w:proofErr w:type="gramEnd"/>
      <w:r>
        <w:t xml:space="preserve"> the CADUs for the associated space link physical channel. </w:t>
      </w:r>
    </w:p>
    <w:p w14:paraId="05577E64" w14:textId="77777777" w:rsidR="0092795E" w:rsidRDefault="00AD4CD5">
      <w:pPr>
        <w:spacing w:after="196"/>
        <w:ind w:left="-5" w:right="51"/>
      </w:pPr>
      <w:r>
        <w:rPr>
          <w:b/>
        </w:rPr>
        <w:t>1.6.1.12.2</w:t>
      </w:r>
      <w:r>
        <w:rPr>
          <w:rFonts w:ascii="Arial" w:eastAsia="Arial" w:hAnsi="Arial" w:cs="Arial"/>
          <w:b/>
        </w:rPr>
        <w:t xml:space="preserve"> </w:t>
      </w:r>
      <w:r>
        <w:rPr>
          <w:b/>
        </w:rPr>
        <w:t>data processing mode:</w:t>
      </w:r>
      <w:r>
        <w:t xml:space="preserve"> The mode in which a Forward Frame service instance </w:t>
      </w:r>
      <w:proofErr w:type="gramStart"/>
      <w:r>
        <w:t>is configured</w:t>
      </w:r>
      <w:proofErr w:type="gramEnd"/>
      <w:r>
        <w:t xml:space="preserve"> (via Service Management) to process received </w:t>
      </w:r>
      <w:commentRangeStart w:id="12"/>
      <w:r>
        <w:t>SL-PDUs</w:t>
      </w:r>
      <w:commentRangeEnd w:id="12"/>
      <w:r w:rsidR="00DF306F">
        <w:rPr>
          <w:rStyle w:val="CommentReference"/>
        </w:rPr>
        <w:commentReference w:id="12"/>
      </w:r>
      <w:r>
        <w:t xml:space="preserve">. A Forward Frame service instance can be in only one data processing mode for the duration of the execution of a Service Package. The data processing mode has one of two values: </w:t>
      </w:r>
    </w:p>
    <w:p w14:paraId="0898731C" w14:textId="77777777" w:rsidR="0092795E" w:rsidRDefault="00AD4CD5">
      <w:pPr>
        <w:spacing w:after="108"/>
        <w:ind w:left="-5" w:right="51"/>
      </w:pPr>
      <w:r>
        <w:rPr>
          <w:b/>
        </w:rPr>
        <w:t>1.6.1.12.2.1</w:t>
      </w:r>
      <w:r>
        <w:rPr>
          <w:rFonts w:ascii="Arial" w:eastAsia="Arial" w:hAnsi="Arial" w:cs="Arial"/>
          <w:b/>
        </w:rPr>
        <w:t xml:space="preserve"> </w:t>
      </w:r>
      <w:r>
        <w:rPr>
          <w:b/>
        </w:rPr>
        <w:t>sequence-controlled data processing mode:</w:t>
      </w:r>
      <w:r>
        <w:t xml:space="preserve"> The sequence-controlled data processing mode allows the service user to place constraints on each SL-PDU regarding (1) the sequence in which the SL-PDU must </w:t>
      </w:r>
      <w:proofErr w:type="gramStart"/>
      <w:r>
        <w:t>be received</w:t>
      </w:r>
      <w:proofErr w:type="gramEnd"/>
      <w:r>
        <w:t xml:space="preserve"> (with respect to the previous SL-PDU) by the Forward Frame service provider and (2) the time window in which the SL-PDU must be submitted to production processing. (See 2.1a) for details.) </w:t>
      </w:r>
    </w:p>
    <w:p w14:paraId="5B84B62A" w14:textId="77777777" w:rsidR="0092795E" w:rsidRDefault="00AD4CD5">
      <w:pPr>
        <w:spacing w:after="196"/>
        <w:ind w:left="1123" w:right="51" w:hanging="1138"/>
      </w:pPr>
      <w:r>
        <w:lastRenderedPageBreak/>
        <w:t xml:space="preserve">NOTE – The sequence-controlled data processing mode of the Forward Frame service is not to be confused with the Sequence-Controlled Service of the TC and Unified Space Data Link Protocols (SDLPs) (references [L12] and [L14], respectively). If they </w:t>
      </w:r>
      <w:proofErr w:type="gramStart"/>
      <w:r>
        <w:t>are performed</w:t>
      </w:r>
      <w:proofErr w:type="gramEnd"/>
      <w:r>
        <w:t>, the TC and USLP Sequence-Controlled Services are performed by the MUE of the Earth User Node prior to transfer of the Transfer Frames through the Forward Frame service.</w:t>
      </w:r>
      <w:r>
        <w:rPr>
          <w:b/>
        </w:rPr>
        <w:t xml:space="preserve"> </w:t>
      </w:r>
    </w:p>
    <w:p w14:paraId="0D4D3D8E" w14:textId="77777777" w:rsidR="0092795E" w:rsidRDefault="00AD4CD5">
      <w:pPr>
        <w:spacing w:after="196"/>
        <w:ind w:left="-5" w:right="51"/>
      </w:pPr>
      <w:r>
        <w:rPr>
          <w:b/>
        </w:rPr>
        <w:t>1.6.1.12.2.2</w:t>
      </w:r>
      <w:r>
        <w:rPr>
          <w:rFonts w:ascii="Arial" w:eastAsia="Arial" w:hAnsi="Arial" w:cs="Arial"/>
          <w:b/>
        </w:rPr>
        <w:t xml:space="preserve"> </w:t>
      </w:r>
      <w:r>
        <w:rPr>
          <w:b/>
        </w:rPr>
        <w:t>buffered data processing mode:</w:t>
      </w:r>
      <w:r>
        <w:t xml:space="preserve"> In order to maximize throughput, the buffered data processing mode does not regulate the flow of SL-PDUs to the underlying production process. Increased throughput </w:t>
      </w:r>
      <w:proofErr w:type="gramStart"/>
      <w:r>
        <w:t>is also supported</w:t>
      </w:r>
      <w:proofErr w:type="gramEnd"/>
      <w:r>
        <w:t xml:space="preserve"> by the capability to place multiple SL-PDUs into a single Forward Buffer PDU in order to maximize the efficiency of the underlying communication service. (See 2.1b) for details.) </w:t>
      </w:r>
    </w:p>
    <w:p w14:paraId="673F3152" w14:textId="77777777" w:rsidR="0092795E" w:rsidRDefault="00AD4CD5">
      <w:pPr>
        <w:spacing w:after="0"/>
        <w:ind w:left="-5" w:right="51"/>
      </w:pPr>
      <w:r>
        <w:rPr>
          <w:b/>
        </w:rPr>
        <w:t>1.6.1.12.3</w:t>
      </w:r>
      <w:r>
        <w:rPr>
          <w:rFonts w:ascii="Arial" w:eastAsia="Arial" w:hAnsi="Arial" w:cs="Arial"/>
          <w:b/>
        </w:rPr>
        <w:t xml:space="preserve"> </w:t>
      </w:r>
      <w:r>
        <w:rPr>
          <w:b/>
        </w:rPr>
        <w:t>functional resource parameter</w:t>
      </w:r>
      <w:r>
        <w:t xml:space="preserve">: a functional resource parameter of a CSTS is a parameter that is accessible through the functional resource that represents that CSTS. A functional resource parameter </w:t>
      </w:r>
      <w:proofErr w:type="gramStart"/>
      <w:r>
        <w:t>is named</w:t>
      </w:r>
      <w:proofErr w:type="gramEnd"/>
      <w:r>
        <w:t xml:space="preserve"> using the Functional Resource Type and functional resource parameter Published Identifiers registered in the SANA Functional Resource Registry (reference [4]). A service management parameter (see 1.6.1.1 m)) is a functional resource parameter that </w:t>
      </w:r>
      <w:proofErr w:type="gramStart"/>
      <w:r>
        <w:t>is used</w:t>
      </w:r>
      <w:proofErr w:type="gramEnd"/>
      <w:r>
        <w:t xml:space="preserve"> to configure the CSTS that is represented by its associated CSTS functional resource. In this Recommended Standard, the term ‘service management parameter’ </w:t>
      </w:r>
      <w:proofErr w:type="gramStart"/>
      <w:r>
        <w:t>is used</w:t>
      </w:r>
      <w:proofErr w:type="gramEnd"/>
      <w:r>
        <w:t xml:space="preserve"> for functional resource parameters that are used to configure the CSTS, and the more-general ‘functional resource parameter’ is used for read-only (i.e., non-configuration) parameters of the CSTS. </w:t>
      </w:r>
    </w:p>
    <w:p w14:paraId="7E541497" w14:textId="77777777" w:rsidR="0092795E" w:rsidRDefault="00AD4CD5">
      <w:pPr>
        <w:ind w:left="-5" w:right="51"/>
      </w:pPr>
      <w:r>
        <w:rPr>
          <w:b/>
        </w:rPr>
        <w:t>1.6.1.12.4</w:t>
      </w:r>
      <w:r>
        <w:rPr>
          <w:rFonts w:ascii="Arial" w:eastAsia="Arial" w:hAnsi="Arial" w:cs="Arial"/>
          <w:b/>
        </w:rPr>
        <w:t xml:space="preserve"> </w:t>
      </w:r>
      <w:r>
        <w:rPr>
          <w:b/>
        </w:rPr>
        <w:t>Only Idle Data CADU:</w:t>
      </w:r>
      <w:r>
        <w:t xml:space="preserve"> The Only Idle Data CADU is a CADU that </w:t>
      </w:r>
      <w:proofErr w:type="gramStart"/>
      <w:r>
        <w:t>is created</w:t>
      </w:r>
      <w:proofErr w:type="gramEnd"/>
      <w:r>
        <w:t xml:space="preserve"> to preserve the continuity of the transmission stream in the even that there are no valid CADUs available for transmission at release time. Only Idle Data CADUs </w:t>
      </w:r>
      <w:proofErr w:type="gramStart"/>
      <w:r>
        <w:t>are generated</w:t>
      </w:r>
      <w:proofErr w:type="gramEnd"/>
      <w:r>
        <w:t xml:space="preserve"> only when the Forward Frame service is operating in the CADU configuration (see 2.2.2.2 and I6). The generation and injection of Only Idle Data CADUs results in a transmitted waveform that conforms to CCSDS-standard space data link and synchronization and channel coding standard for fixed length frames. </w:t>
      </w:r>
    </w:p>
    <w:p w14:paraId="7AA6E415" w14:textId="77777777" w:rsidR="0092795E" w:rsidRDefault="00AD4CD5">
      <w:pPr>
        <w:ind w:left="-5" w:right="51"/>
      </w:pPr>
      <w:r>
        <w:rPr>
          <w:b/>
        </w:rPr>
        <w:t>1.6.1.12.5</w:t>
      </w:r>
      <w:r>
        <w:rPr>
          <w:rFonts w:ascii="Arial" w:eastAsia="Arial" w:hAnsi="Arial" w:cs="Arial"/>
          <w:b/>
        </w:rPr>
        <w:t xml:space="preserve"> </w:t>
      </w:r>
      <w:r>
        <w:rPr>
          <w:b/>
        </w:rPr>
        <w:t>Only Idle Data SMTF:</w:t>
      </w:r>
      <w:r>
        <w:t xml:space="preserve"> The Only Idle Data SMTF is a SMTF that </w:t>
      </w:r>
      <w:proofErr w:type="gramStart"/>
      <w:r>
        <w:t>is created</w:t>
      </w:r>
      <w:proofErr w:type="gramEnd"/>
      <w:r>
        <w:t xml:space="preserve"> to preserve the continuity of the transmission stream in the even that there are no valid SMTFs available for transmission at release time. Only Idle Data SMTFs </w:t>
      </w:r>
      <w:proofErr w:type="gramStart"/>
      <w:r>
        <w:t>are generated</w:t>
      </w:r>
      <w:proofErr w:type="gramEnd"/>
      <w:r>
        <w:t xml:space="preserve"> only when the Forward Frame service is used to transfer SMTFs for subsequent encoding through LDPC of a stream of SMTFs (see [L15]). Transfer of SMTFs through the Forward Frame service </w:t>
      </w:r>
      <w:proofErr w:type="gramStart"/>
      <w:r>
        <w:t>is accomplished</w:t>
      </w:r>
      <w:proofErr w:type="gramEnd"/>
      <w:r>
        <w:t xml:space="preserve"> through a hybrid of the CADU configuration (see 2.2.2.2 and I6) and LDPC of a stream of SMTFs, as described in J5. The generation and injection of Only Idle Data SMTFs results in a transmitted waveform that conforms to CCSDS-standard space data link and synchronization and channel coding standard for fixed length frames. </w:t>
      </w:r>
    </w:p>
    <w:p w14:paraId="6F88E3F3" w14:textId="77777777" w:rsidR="0092795E" w:rsidRDefault="00AD4CD5">
      <w:pPr>
        <w:ind w:left="-5" w:right="51"/>
      </w:pPr>
      <w:r>
        <w:rPr>
          <w:b/>
        </w:rPr>
        <w:t>1.6.1.12.6</w:t>
      </w:r>
      <w:r>
        <w:rPr>
          <w:rFonts w:ascii="Arial" w:eastAsia="Arial" w:hAnsi="Arial" w:cs="Arial"/>
          <w:b/>
        </w:rPr>
        <w:t xml:space="preserve"> </w:t>
      </w:r>
      <w:r>
        <w:rPr>
          <w:b/>
        </w:rPr>
        <w:t xml:space="preserve">Space Link Protocol Data Unit, SL-PDU: </w:t>
      </w:r>
      <w:r>
        <w:t xml:space="preserve">an SL-PDU is either a Transfer Frame or a CADU. The term </w:t>
      </w:r>
      <w:proofErr w:type="gramStart"/>
      <w:r>
        <w:t>is used</w:t>
      </w:r>
      <w:proofErr w:type="gramEnd"/>
      <w:r>
        <w:t xml:space="preserve"> in statements that apply to both Transfer Frames and CADUs. </w:t>
      </w:r>
    </w:p>
    <w:p w14:paraId="719DD7E3" w14:textId="77777777" w:rsidR="0092795E" w:rsidRDefault="00AD4CD5">
      <w:pPr>
        <w:spacing w:after="475"/>
        <w:ind w:left="-5" w:right="51"/>
      </w:pPr>
      <w:r>
        <w:rPr>
          <w:b/>
        </w:rPr>
        <w:lastRenderedPageBreak/>
        <w:t>1.6.1.12.7</w:t>
      </w:r>
      <w:r>
        <w:rPr>
          <w:rFonts w:ascii="Arial" w:eastAsia="Arial" w:hAnsi="Arial" w:cs="Arial"/>
          <w:b/>
        </w:rPr>
        <w:t xml:space="preserve"> </w:t>
      </w:r>
      <w:r>
        <w:rPr>
          <w:b/>
        </w:rPr>
        <w:t>Transfer Frame configuration:</w:t>
      </w:r>
      <w:r>
        <w:t xml:space="preserve"> A combination of Forward Frame transfer service instances and underlying production functions that </w:t>
      </w:r>
      <w:proofErr w:type="gramStart"/>
      <w:r>
        <w:t>are configured</w:t>
      </w:r>
      <w:proofErr w:type="gramEnd"/>
      <w:r>
        <w:t xml:space="preserve"> by Service Management to support the transfer of Transfer Frames from an Earth User Node to the ESLT performing the Forward Frame service instances. Multiple Forward Frame service instances can provide transfer frames for the same space link physical channel in a Transfer Frame configuration, where each Forward Frame service instance nominally carries the frames for a single Virtual Channel. </w:t>
      </w:r>
    </w:p>
    <w:p w14:paraId="4F700DFC" w14:textId="77777777" w:rsidR="0092795E" w:rsidRDefault="00AD4CD5">
      <w:pPr>
        <w:pStyle w:val="Heading3"/>
        <w:tabs>
          <w:tab w:val="center" w:pos="1261"/>
        </w:tabs>
        <w:ind w:left="-15" w:firstLine="0"/>
      </w:pPr>
      <w:r>
        <w:t>1.7</w:t>
      </w:r>
      <w:r>
        <w:rPr>
          <w:rFonts w:ascii="Arial" w:eastAsia="Arial" w:hAnsi="Arial" w:cs="Arial"/>
        </w:rPr>
        <w:t xml:space="preserve"> </w:t>
      </w:r>
      <w:r>
        <w:rPr>
          <w:rFonts w:ascii="Arial" w:eastAsia="Arial" w:hAnsi="Arial" w:cs="Arial"/>
        </w:rPr>
        <w:tab/>
      </w:r>
      <w:r>
        <w:t xml:space="preserve">NOMENCLATURE </w:t>
      </w:r>
    </w:p>
    <w:p w14:paraId="18D55364" w14:textId="77777777" w:rsidR="0092795E" w:rsidRDefault="00AD4CD5">
      <w:pPr>
        <w:pStyle w:val="Heading4"/>
        <w:ind w:left="-5" w:right="6"/>
      </w:pPr>
      <w:r>
        <w:t>1.7.1</w:t>
      </w:r>
      <w:r>
        <w:rPr>
          <w:rFonts w:ascii="Arial" w:eastAsia="Arial" w:hAnsi="Arial" w:cs="Arial"/>
        </w:rPr>
        <w:t xml:space="preserve"> </w:t>
      </w:r>
      <w:r>
        <w:t xml:space="preserve">NORMATIVE TEXT </w:t>
      </w:r>
    </w:p>
    <w:p w14:paraId="4AECEACF" w14:textId="77777777" w:rsidR="0092795E" w:rsidRDefault="00AD4CD5">
      <w:pPr>
        <w:spacing w:after="172"/>
        <w:ind w:left="-5" w:right="51"/>
      </w:pPr>
      <w:r>
        <w:t xml:space="preserve">The following conventions apply for the normative specifications in this Recommended Standard: </w:t>
      </w:r>
    </w:p>
    <w:p w14:paraId="7DF8EBF9" w14:textId="77777777" w:rsidR="0092795E" w:rsidRDefault="00AD4CD5">
      <w:pPr>
        <w:numPr>
          <w:ilvl w:val="0"/>
          <w:numId w:val="19"/>
        </w:numPr>
        <w:spacing w:after="169"/>
        <w:ind w:right="51" w:hanging="360"/>
      </w:pPr>
      <w:r>
        <w:t xml:space="preserve">the words ‘shall’ and ‘must’ imply a binding and verifiable specification; </w:t>
      </w:r>
    </w:p>
    <w:p w14:paraId="5181BB6C" w14:textId="77777777" w:rsidR="0092795E" w:rsidRDefault="00AD4CD5">
      <w:pPr>
        <w:numPr>
          <w:ilvl w:val="0"/>
          <w:numId w:val="19"/>
        </w:numPr>
        <w:spacing w:after="169"/>
        <w:ind w:right="51" w:hanging="360"/>
      </w:pPr>
      <w:r>
        <w:t xml:space="preserve">the word ‘should’ </w:t>
      </w:r>
      <w:proofErr w:type="gramStart"/>
      <w:r>
        <w:t>implies</w:t>
      </w:r>
      <w:proofErr w:type="gramEnd"/>
      <w:r>
        <w:t xml:space="preserve"> an optional, but desirable, specification; </w:t>
      </w:r>
    </w:p>
    <w:p w14:paraId="790003C2" w14:textId="77777777" w:rsidR="0092795E" w:rsidRDefault="00AD4CD5">
      <w:pPr>
        <w:numPr>
          <w:ilvl w:val="0"/>
          <w:numId w:val="19"/>
        </w:numPr>
        <w:spacing w:after="169"/>
        <w:ind w:right="51" w:hanging="360"/>
      </w:pPr>
      <w:r>
        <w:t xml:space="preserve">the word ‘may’ </w:t>
      </w:r>
      <w:proofErr w:type="gramStart"/>
      <w:r>
        <w:t>implies</w:t>
      </w:r>
      <w:proofErr w:type="gramEnd"/>
      <w:r>
        <w:t xml:space="preserve"> an optional specification; </w:t>
      </w:r>
    </w:p>
    <w:p w14:paraId="109D2E67" w14:textId="77777777" w:rsidR="0092795E" w:rsidRDefault="00AD4CD5">
      <w:pPr>
        <w:numPr>
          <w:ilvl w:val="0"/>
          <w:numId w:val="19"/>
        </w:numPr>
        <w:ind w:right="51" w:hanging="360"/>
      </w:pPr>
      <w:r>
        <w:t xml:space="preserve">the words ‘is’, ‘are’, and ‘will’ imply statements of fact. </w:t>
      </w:r>
    </w:p>
    <w:p w14:paraId="7909E1E2" w14:textId="77777777" w:rsidR="0092795E" w:rsidRDefault="00AD4CD5">
      <w:pPr>
        <w:ind w:left="1123" w:right="51" w:hanging="1138"/>
      </w:pPr>
      <w:r>
        <w:t xml:space="preserve">NOTE – These conventions do not imply constraints on diction in text that is clearly informative in nature. </w:t>
      </w:r>
    </w:p>
    <w:p w14:paraId="0B2B8B59" w14:textId="77777777" w:rsidR="0092795E" w:rsidRDefault="00AD4CD5">
      <w:pPr>
        <w:pStyle w:val="Heading4"/>
        <w:ind w:left="-5" w:right="6"/>
      </w:pPr>
      <w:r>
        <w:t>1.7.2</w:t>
      </w:r>
      <w:r>
        <w:rPr>
          <w:rFonts w:ascii="Arial" w:eastAsia="Arial" w:hAnsi="Arial" w:cs="Arial"/>
        </w:rPr>
        <w:t xml:space="preserve"> </w:t>
      </w:r>
      <w:r>
        <w:t xml:space="preserve">INFORMATIVE TEXT </w:t>
      </w:r>
    </w:p>
    <w:p w14:paraId="208D8CB5" w14:textId="77777777" w:rsidR="0092795E" w:rsidRDefault="00AD4CD5">
      <w:pPr>
        <w:spacing w:after="171"/>
        <w:ind w:left="-5" w:right="51"/>
      </w:pPr>
      <w:r>
        <w:t xml:space="preserve">In the normative sections of this document, informative text is set off from the normative specifications either in notes or under one of the following subsection headings: </w:t>
      </w:r>
    </w:p>
    <w:p w14:paraId="715BB825" w14:textId="77777777" w:rsidR="0092795E" w:rsidRDefault="00AD4CD5">
      <w:pPr>
        <w:numPr>
          <w:ilvl w:val="0"/>
          <w:numId w:val="20"/>
        </w:numPr>
        <w:spacing w:after="88"/>
        <w:ind w:right="51" w:hanging="360"/>
      </w:pPr>
      <w:r>
        <w:t xml:space="preserve">Overview; </w:t>
      </w:r>
    </w:p>
    <w:p w14:paraId="66B44CB7" w14:textId="77777777" w:rsidR="0092795E" w:rsidRDefault="00AD4CD5">
      <w:pPr>
        <w:numPr>
          <w:ilvl w:val="0"/>
          <w:numId w:val="20"/>
        </w:numPr>
        <w:spacing w:after="88"/>
        <w:ind w:right="51" w:hanging="360"/>
      </w:pPr>
      <w:r>
        <w:t xml:space="preserve">Background; </w:t>
      </w:r>
    </w:p>
    <w:p w14:paraId="2DEFEA43" w14:textId="77777777" w:rsidR="0092795E" w:rsidRDefault="00AD4CD5">
      <w:pPr>
        <w:numPr>
          <w:ilvl w:val="0"/>
          <w:numId w:val="20"/>
        </w:numPr>
        <w:spacing w:after="88"/>
        <w:ind w:right="51" w:hanging="360"/>
      </w:pPr>
      <w:r>
        <w:t xml:space="preserve">Rationale; </w:t>
      </w:r>
    </w:p>
    <w:p w14:paraId="67FAE7C0" w14:textId="77777777" w:rsidR="0092795E" w:rsidRDefault="00AD4CD5">
      <w:pPr>
        <w:numPr>
          <w:ilvl w:val="0"/>
          <w:numId w:val="20"/>
        </w:numPr>
        <w:spacing w:after="392"/>
        <w:ind w:right="51" w:hanging="360"/>
      </w:pPr>
      <w:r>
        <w:t xml:space="preserve">Discussion. </w:t>
      </w:r>
    </w:p>
    <w:p w14:paraId="1F99A1AB" w14:textId="77777777" w:rsidR="0092795E" w:rsidRDefault="00AD4CD5">
      <w:pPr>
        <w:tabs>
          <w:tab w:val="center" w:pos="1468"/>
        </w:tabs>
        <w:spacing w:line="251" w:lineRule="auto"/>
        <w:ind w:left="-15" w:firstLine="0"/>
        <w:jc w:val="left"/>
      </w:pPr>
      <w:r>
        <w:rPr>
          <w:b/>
        </w:rPr>
        <w:t>1.8</w:t>
      </w:r>
      <w:r>
        <w:rPr>
          <w:rFonts w:ascii="Arial" w:eastAsia="Arial" w:hAnsi="Arial" w:cs="Arial"/>
          <w:b/>
        </w:rPr>
        <w:t xml:space="preserve"> </w:t>
      </w:r>
      <w:r>
        <w:rPr>
          <w:rFonts w:ascii="Arial" w:eastAsia="Arial" w:hAnsi="Arial" w:cs="Arial"/>
          <w:b/>
        </w:rPr>
        <w:tab/>
      </w:r>
      <w:r>
        <w:rPr>
          <w:b/>
        </w:rPr>
        <w:t xml:space="preserve">CONVENTIONS </w:t>
      </w:r>
    </w:p>
    <w:p w14:paraId="63DBECB1" w14:textId="77777777" w:rsidR="0092795E" w:rsidRDefault="00AD4CD5">
      <w:pPr>
        <w:spacing w:after="392"/>
        <w:ind w:left="-5" w:right="51"/>
      </w:pPr>
      <w:r>
        <w:t xml:space="preserve">This Recommended Standard uses the conventions defined in the CSTS SFW (reference [1]). </w:t>
      </w:r>
    </w:p>
    <w:p w14:paraId="07143EC3" w14:textId="77777777" w:rsidR="0092795E" w:rsidRDefault="00AD4CD5">
      <w:pPr>
        <w:pStyle w:val="Heading3"/>
        <w:tabs>
          <w:tab w:val="center" w:pos="1381"/>
        </w:tabs>
        <w:ind w:left="-15" w:firstLine="0"/>
      </w:pPr>
      <w:r>
        <w:t>1.9</w:t>
      </w:r>
      <w:r>
        <w:rPr>
          <w:rFonts w:ascii="Arial" w:eastAsia="Arial" w:hAnsi="Arial" w:cs="Arial"/>
        </w:rPr>
        <w:t xml:space="preserve"> </w:t>
      </w:r>
      <w:r>
        <w:rPr>
          <w:rFonts w:ascii="Arial" w:eastAsia="Arial" w:hAnsi="Arial" w:cs="Arial"/>
        </w:rPr>
        <w:tab/>
      </w:r>
      <w:r>
        <w:t xml:space="preserve">REFERENCES </w:t>
      </w:r>
    </w:p>
    <w:p w14:paraId="2EB86701" w14:textId="77777777" w:rsidR="0092795E" w:rsidRDefault="00AD4CD5">
      <w:pPr>
        <w:spacing w:after="189"/>
        <w:ind w:left="-5" w:right="51"/>
      </w:pPr>
      <w:r>
        <w:t xml:space="preserve">The following publications contain provisions which, through reference in this text, constitute provisions of this document.  At the time of publication, the editions indicated were valid.  It is important to note that the edition of the </w:t>
      </w:r>
      <w:r>
        <w:rPr>
          <w:i/>
        </w:rPr>
        <w:t xml:space="preserve">Cross Support Transfer Service— Specification </w:t>
      </w:r>
      <w:r>
        <w:rPr>
          <w:i/>
        </w:rPr>
        <w:lastRenderedPageBreak/>
        <w:t>Framework</w:t>
      </w:r>
      <w:r>
        <w:t xml:space="preserve"> that </w:t>
      </w:r>
      <w:proofErr w:type="gramStart"/>
      <w:r>
        <w:t>is named</w:t>
      </w:r>
      <w:proofErr w:type="gramEnd"/>
      <w:r>
        <w:t xml:space="preserve"> in reference [1] is the only edition that can be used as a source of requirements for this edition of this Cross Support Transfer Service Recommended Standard. All other publications in the list are subject to revision, and users of this document </w:t>
      </w:r>
      <w:proofErr w:type="gramStart"/>
      <w:r>
        <w:t>are encouraged</w:t>
      </w:r>
      <w:proofErr w:type="gramEnd"/>
      <w:r>
        <w:t xml:space="preserve"> to investigate the possibility of applying the most recent editions of the publications (other than the Specification Framework) indicated below.  The CCSDS Secretariat maintains a register of currently valid CCSDS publications. </w:t>
      </w:r>
    </w:p>
    <w:p w14:paraId="7354529F" w14:textId="77777777" w:rsidR="0092795E" w:rsidRDefault="00AD4CD5">
      <w:pPr>
        <w:numPr>
          <w:ilvl w:val="0"/>
          <w:numId w:val="21"/>
        </w:numPr>
        <w:spacing w:after="148"/>
        <w:ind w:right="51" w:hanging="547"/>
      </w:pPr>
      <w:r>
        <w:rPr>
          <w:i/>
        </w:rPr>
        <w:t>Cross Support Transfer Service—Specification Framework</w:t>
      </w:r>
      <w:r>
        <w:t xml:space="preserve">. Issue 2. Recommendation for Space Data System Standards (Blue Book), CCSDS 921.1-B-2. Washington, D.C.: CCSDS, forthcoming. </w:t>
      </w:r>
    </w:p>
    <w:p w14:paraId="04F2A5FC" w14:textId="77777777" w:rsidR="0092795E" w:rsidRDefault="00AD4CD5">
      <w:pPr>
        <w:numPr>
          <w:ilvl w:val="0"/>
          <w:numId w:val="21"/>
        </w:numPr>
        <w:spacing w:after="148"/>
        <w:ind w:right="51" w:hanging="547"/>
      </w:pPr>
      <w:r>
        <w:rPr>
          <w:i/>
        </w:rPr>
        <w:t>Cross Support Reference Model—Part 1: Space Link Extension Services</w:t>
      </w:r>
      <w:r>
        <w:t xml:space="preserve">. Issue 2. Recommendation for Space Data System Standards (Blue Book), CCSDS 910.4-B-2. Washington, D.C.: CCSDS, October 2005. </w:t>
      </w:r>
    </w:p>
    <w:p w14:paraId="6BD670B6" w14:textId="77777777" w:rsidR="0092795E" w:rsidRDefault="00AD4CD5">
      <w:pPr>
        <w:numPr>
          <w:ilvl w:val="0"/>
          <w:numId w:val="21"/>
        </w:numPr>
        <w:spacing w:after="148"/>
        <w:ind w:right="51" w:hanging="547"/>
      </w:pPr>
      <w:r>
        <w:rPr>
          <w:i/>
        </w:rPr>
        <w:t>Guidelines for the Specification of Cross Support Transfer Services</w:t>
      </w:r>
      <w:r>
        <w:t xml:space="preserve">. Issue 1. Recommendation for Space Data System Practices (Magenta Book), CCSDS 921.2-M-1. Washington, D.C.: CCSDS, March 2019. </w:t>
      </w:r>
    </w:p>
    <w:p w14:paraId="1CAEF0DA" w14:textId="6070A6EF" w:rsidR="0092795E" w:rsidRDefault="00AD4CD5">
      <w:pPr>
        <w:numPr>
          <w:ilvl w:val="0"/>
          <w:numId w:val="21"/>
        </w:numPr>
        <w:spacing w:after="147"/>
        <w:ind w:right="51" w:hanging="547"/>
      </w:pPr>
      <w:r>
        <w:t>“</w:t>
      </w:r>
      <w:r w:rsidRPr="00277A32">
        <w:rPr>
          <w:highlight w:val="yellow"/>
        </w:rPr>
        <w:t>Functional Resource</w:t>
      </w:r>
      <w:r w:rsidR="00277A32" w:rsidRPr="00277A32">
        <w:rPr>
          <w:highlight w:val="yellow"/>
        </w:rPr>
        <w:t xml:space="preserve">s </w:t>
      </w:r>
      <w:commentRangeStart w:id="13"/>
      <w:r w:rsidR="00277A32" w:rsidRPr="00277A32">
        <w:rPr>
          <w:highlight w:val="yellow"/>
        </w:rPr>
        <w:t>Registry</w:t>
      </w:r>
      <w:commentRangeEnd w:id="13"/>
      <w:r w:rsidR="00277A32">
        <w:rPr>
          <w:rStyle w:val="CommentReference"/>
        </w:rPr>
        <w:commentReference w:id="13"/>
      </w:r>
      <w:r>
        <w:t xml:space="preserve">” </w:t>
      </w:r>
      <w:r>
        <w:tab/>
        <w:t xml:space="preserve">Space </w:t>
      </w:r>
      <w:r>
        <w:tab/>
        <w:t xml:space="preserve">Assigned </w:t>
      </w:r>
      <w:r>
        <w:tab/>
        <w:t xml:space="preserve">Numbers </w:t>
      </w:r>
      <w:r>
        <w:tab/>
        <w:t xml:space="preserve">Authority. http://sanaregistry.org/r/functional_resources/. </w:t>
      </w:r>
    </w:p>
    <w:p w14:paraId="7E5AA30C" w14:textId="77777777" w:rsidR="0092795E" w:rsidRDefault="00AD4CD5">
      <w:pPr>
        <w:numPr>
          <w:ilvl w:val="0"/>
          <w:numId w:val="21"/>
        </w:numPr>
        <w:spacing w:after="160" w:line="241" w:lineRule="auto"/>
        <w:ind w:right="51" w:hanging="547"/>
      </w:pPr>
      <w:r>
        <w:rPr>
          <w:i/>
        </w:rPr>
        <w:t>Information Technology—Abstract Syntax Notation One (ASN.1): Specification of Basic Notation</w:t>
      </w:r>
      <w:r>
        <w:t xml:space="preserve">. 5th ed. International Standard, ISO/IEC 8824-1:2015. Geneva: ISO, 2015. </w:t>
      </w:r>
    </w:p>
    <w:p w14:paraId="762E0AFA" w14:textId="77777777" w:rsidR="0092795E" w:rsidRDefault="00AD4CD5">
      <w:pPr>
        <w:numPr>
          <w:ilvl w:val="0"/>
          <w:numId w:val="21"/>
        </w:numPr>
        <w:spacing w:after="240" w:line="241" w:lineRule="auto"/>
        <w:ind w:right="51" w:hanging="547"/>
      </w:pPr>
      <w:r>
        <w:rPr>
          <w:i/>
        </w:rPr>
        <w:t>Information Technology—ASN.1 Encoding Rules: Specification of Basic Encoding Rules (BER), Canonical Encoding Rules (CER) and Distinguished Encoding Rules (DER)</w:t>
      </w:r>
      <w:r>
        <w:t xml:space="preserve">. 5th ed. International Standard, ISO/IEC 8825-1:2015. Geneva: ISO, 2015. </w:t>
      </w:r>
    </w:p>
    <w:p w14:paraId="5F681054" w14:textId="77777777" w:rsidR="0092795E" w:rsidRDefault="0092795E">
      <w:pPr>
        <w:sectPr w:rsidR="0092795E">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2240" w:h="15840"/>
          <w:pgMar w:top="1452" w:right="1430" w:bottom="1519" w:left="1800" w:header="296" w:footer="216" w:gutter="0"/>
          <w:pgNumType w:start="1"/>
          <w:cols w:space="720"/>
        </w:sectPr>
      </w:pPr>
    </w:p>
    <w:p w14:paraId="36475BEE" w14:textId="77777777" w:rsidR="0092795E" w:rsidRDefault="00AD4CD5">
      <w:pPr>
        <w:pStyle w:val="Heading2"/>
        <w:spacing w:after="192"/>
        <w:ind w:left="-5"/>
      </w:pPr>
      <w:r>
        <w:lastRenderedPageBreak/>
        <w:t>2</w:t>
      </w:r>
      <w:r>
        <w:rPr>
          <w:rFonts w:ascii="Arial" w:eastAsia="Arial" w:hAnsi="Arial" w:cs="Arial"/>
        </w:rPr>
        <w:t xml:space="preserve"> </w:t>
      </w:r>
      <w:r>
        <w:t xml:space="preserve">OVERVIEW OF THE FORWARD FRAME CROSS SUPPORT TRANSFER SERVICE </w:t>
      </w:r>
    </w:p>
    <w:p w14:paraId="6A9E8523" w14:textId="77777777" w:rsidR="0092795E" w:rsidRDefault="00AD4CD5">
      <w:pPr>
        <w:pStyle w:val="Heading3"/>
        <w:tabs>
          <w:tab w:val="center" w:pos="510"/>
          <w:tab w:val="center" w:pos="2137"/>
        </w:tabs>
        <w:ind w:left="-15" w:firstLine="0"/>
      </w:pPr>
      <w:r>
        <w:rPr>
          <w:rFonts w:ascii="Calibri" w:eastAsia="Calibri" w:hAnsi="Calibri" w:cs="Calibri"/>
          <w:b w:val="0"/>
          <w:sz w:val="22"/>
        </w:rPr>
        <w:tab/>
      </w:r>
      <w:r>
        <w:t>2.1</w:t>
      </w:r>
      <w:r>
        <w:rPr>
          <w:rFonts w:ascii="Arial" w:eastAsia="Arial" w:hAnsi="Arial" w:cs="Arial"/>
        </w:rPr>
        <w:t xml:space="preserve"> </w:t>
      </w:r>
      <w:r>
        <w:rPr>
          <w:rFonts w:ascii="Arial" w:eastAsia="Arial" w:hAnsi="Arial" w:cs="Arial"/>
        </w:rPr>
        <w:tab/>
      </w:r>
      <w:r>
        <w:t xml:space="preserve">SERVICE SUMMARY </w:t>
      </w:r>
    </w:p>
    <w:p w14:paraId="5E667B16" w14:textId="77777777" w:rsidR="0092795E" w:rsidRDefault="00AD4CD5">
      <w:pPr>
        <w:spacing w:after="175"/>
        <w:ind w:left="-5" w:right="51"/>
      </w:pPr>
      <w:r>
        <w:t xml:space="preserve">The Forward Frame service is a CCSDS CSTS that provides the user with the capability to transfer SL-PDUs for radiation to a Space User Node (e.g., spacecraft) in one of two data processing modes (as configured via Service Management): </w:t>
      </w:r>
    </w:p>
    <w:p w14:paraId="1C8CDFFF" w14:textId="77777777" w:rsidR="0092795E" w:rsidRDefault="00AD4CD5">
      <w:pPr>
        <w:numPr>
          <w:ilvl w:val="0"/>
          <w:numId w:val="22"/>
        </w:numPr>
        <w:ind w:right="51" w:hanging="360"/>
      </w:pPr>
      <w:r>
        <w:rPr>
          <w:b/>
        </w:rPr>
        <w:t>sequence-controlled data processing mode</w:t>
      </w:r>
      <w:r>
        <w:t xml:space="preserve">: The sequence-controlled data processing mode allows the service user to place constraints on each SL-PDU regarding (1) the sequence in which the </w:t>
      </w:r>
      <w:r w:rsidRPr="00DF306F">
        <w:rPr>
          <w:highlight w:val="yellow"/>
        </w:rPr>
        <w:t>SL-PDU</w:t>
      </w:r>
      <w:r>
        <w:t xml:space="preserve"> must </w:t>
      </w:r>
      <w:proofErr w:type="gramStart"/>
      <w:r>
        <w:t>be received</w:t>
      </w:r>
      <w:proofErr w:type="gramEnd"/>
      <w:r>
        <w:t xml:space="preserve"> (with respect to the previous </w:t>
      </w:r>
      <w:r w:rsidRPr="00DF306F">
        <w:rPr>
          <w:highlight w:val="yellow"/>
        </w:rPr>
        <w:t>SLPDU</w:t>
      </w:r>
      <w:r>
        <w:t xml:space="preserve">) by the Forward Frame service provider and (2) the time window in which the SLPDU must be submitted to production processing. When in the sequence-controlled data processing mode, the Forward Frame service provider validates every SL-PDU to ascertain that the SL-PDU is for the virtual channel that is associated with the Forward Frame service instance and that the SL-PDU is of permitted size and reports back to the service user whether the SL-PDU is valid or invalid (and therefore discarded). For every valid SL-PDU, if the SL-PDU is unable to </w:t>
      </w:r>
      <w:proofErr w:type="gramStart"/>
      <w:r>
        <w:t>be processed</w:t>
      </w:r>
      <w:proofErr w:type="gramEnd"/>
      <w:r>
        <w:t xml:space="preserve"> within the specified time window, the Forward Frame service provider discards the SL-PDU and reports the expiration back to the service user. If the SL-PDU carries the flag to report on completion of data unit processing, the Forward Frame service provider reports back to the service user upon the successful radiation of that SL-PDU; </w:t>
      </w:r>
    </w:p>
    <w:p w14:paraId="637A0DC8" w14:textId="77777777" w:rsidR="0092795E" w:rsidRDefault="00AD4CD5">
      <w:pPr>
        <w:spacing w:after="175"/>
        <w:ind w:left="1498" w:right="51" w:hanging="1138"/>
      </w:pPr>
      <w:r>
        <w:t xml:space="preserve">NOTE – The sequence-controlled data processing mode of the Forward Frame service is not to be confused with the Sequence-Controlled Service of the TC and Unified SDLPs (references [L12] and [L14], respectively). If they </w:t>
      </w:r>
      <w:proofErr w:type="gramStart"/>
      <w:r>
        <w:t>are performed</w:t>
      </w:r>
      <w:proofErr w:type="gramEnd"/>
      <w:r>
        <w:t xml:space="preserve">, the TC and USLP Sequence-Controlled Services are performed by the MUE of the Earth User Node prior to transfer of the Transfer Frames through the Forward Frame service. </w:t>
      </w:r>
    </w:p>
    <w:p w14:paraId="5C6F8AD2" w14:textId="77777777" w:rsidR="0092795E" w:rsidRDefault="00AD4CD5">
      <w:pPr>
        <w:numPr>
          <w:ilvl w:val="0"/>
          <w:numId w:val="22"/>
        </w:numPr>
        <w:ind w:right="51" w:hanging="360"/>
      </w:pPr>
      <w:commentRangeStart w:id="14"/>
      <w:r>
        <w:rPr>
          <w:b/>
        </w:rPr>
        <w:t>buffered data processing mode</w:t>
      </w:r>
      <w:r>
        <w:t xml:space="preserve">: </w:t>
      </w:r>
      <w:commentRangeEnd w:id="14"/>
      <w:r w:rsidR="00DF306F">
        <w:rPr>
          <w:rStyle w:val="CommentReference"/>
        </w:rPr>
        <w:commentReference w:id="14"/>
      </w:r>
      <w:r>
        <w:t xml:space="preserve">In order to maximize throughput, the buffered data processing mode does not regulate the flow of SL-PDUs to the underlying production process. Increased throughput </w:t>
      </w:r>
      <w:proofErr w:type="gramStart"/>
      <w:r>
        <w:t>is also supported</w:t>
      </w:r>
      <w:proofErr w:type="gramEnd"/>
      <w:r>
        <w:t xml:space="preserve"> by the capability to place multiple SL-PDUs into a single Forward Buffer in order to maximize the efficiency of the underlying communication service between the Earth User Node and the ESLT. When in the buffered data processing mode, the Forward Frame service provider validates every SL-PDU to ascertain that the SL-PDU is for the virtual channel that is associated with the Forward Frame service instance and that the SL-PDU is of permitted size but reports back to the service user only </w:t>
      </w:r>
      <w:r w:rsidRPr="00DF306F">
        <w:rPr>
          <w:highlight w:val="yellow"/>
        </w:rPr>
        <w:t xml:space="preserve">if that SL-PDU </w:t>
      </w:r>
      <w:proofErr w:type="gramStart"/>
      <w:r w:rsidRPr="00DF306F">
        <w:rPr>
          <w:highlight w:val="yellow"/>
        </w:rPr>
        <w:t>is found</w:t>
      </w:r>
      <w:proofErr w:type="gramEnd"/>
      <w:r w:rsidRPr="00DF306F">
        <w:rPr>
          <w:highlight w:val="yellow"/>
        </w:rPr>
        <w:t xml:space="preserve"> to be </w:t>
      </w:r>
      <w:commentRangeStart w:id="15"/>
      <w:r w:rsidRPr="00DF306F">
        <w:rPr>
          <w:highlight w:val="yellow"/>
        </w:rPr>
        <w:t>invalid</w:t>
      </w:r>
      <w:r>
        <w:t xml:space="preserve"> </w:t>
      </w:r>
      <w:commentRangeEnd w:id="15"/>
      <w:r w:rsidR="00DF306F">
        <w:rPr>
          <w:rStyle w:val="CommentReference"/>
        </w:rPr>
        <w:commentReference w:id="15"/>
      </w:r>
      <w:r>
        <w:t xml:space="preserve">(and is therefore discarded). If the SL-PDU carries the flag to report on completion of data unit processing, the Forward Frame service provider reports back to the service user upon the successful radiation of that SL-PDU. </w:t>
      </w:r>
    </w:p>
    <w:p w14:paraId="3E2D79F9" w14:textId="77777777" w:rsidR="0092795E" w:rsidRDefault="00AD4CD5">
      <w:pPr>
        <w:ind w:left="-5" w:right="51"/>
      </w:pPr>
      <w:r>
        <w:t xml:space="preserve">The Forward Frame service provides the user with the capability to query or receive periodic reports on the cumulative number of SL-PDUs received by the FF provider instance, the </w:t>
      </w:r>
      <w:r>
        <w:lastRenderedPageBreak/>
        <w:t xml:space="preserve">cumulative number of SL-PDUs submitted to production processing, and the number of SLPDUs currently enqueued at the FF provider. </w:t>
      </w:r>
    </w:p>
    <w:p w14:paraId="71AD1D92" w14:textId="77777777" w:rsidR="0092795E" w:rsidRDefault="00AD4CD5">
      <w:pPr>
        <w:pStyle w:val="Heading3"/>
        <w:tabs>
          <w:tab w:val="center" w:pos="2243"/>
        </w:tabs>
        <w:ind w:left="-15" w:firstLine="0"/>
      </w:pPr>
      <w:r>
        <w:t>2.2</w:t>
      </w:r>
      <w:r>
        <w:rPr>
          <w:rFonts w:ascii="Arial" w:eastAsia="Arial" w:hAnsi="Arial" w:cs="Arial"/>
        </w:rPr>
        <w:t xml:space="preserve"> </w:t>
      </w:r>
      <w:r>
        <w:rPr>
          <w:rFonts w:ascii="Arial" w:eastAsia="Arial" w:hAnsi="Arial" w:cs="Arial"/>
        </w:rPr>
        <w:tab/>
      </w:r>
      <w:r>
        <w:t xml:space="preserve">FUNCTIONAL DESCRIPTION </w:t>
      </w:r>
    </w:p>
    <w:p w14:paraId="19545B42" w14:textId="77777777" w:rsidR="0092795E" w:rsidRDefault="00AD4CD5">
      <w:pPr>
        <w:pStyle w:val="Heading4"/>
        <w:ind w:left="-5" w:right="6"/>
      </w:pPr>
      <w:r>
        <w:t>2.2.1</w:t>
      </w:r>
      <w:r>
        <w:rPr>
          <w:rFonts w:ascii="Arial" w:eastAsia="Arial" w:hAnsi="Arial" w:cs="Arial"/>
        </w:rPr>
        <w:t xml:space="preserve"> </w:t>
      </w:r>
      <w:r>
        <w:t xml:space="preserve">GENERAL </w:t>
      </w:r>
    </w:p>
    <w:p w14:paraId="543DB822" w14:textId="77777777" w:rsidR="0092795E" w:rsidRDefault="00AD4CD5">
      <w:pPr>
        <w:spacing w:after="0"/>
        <w:ind w:left="-5" w:right="51"/>
      </w:pPr>
      <w:r>
        <w:t xml:space="preserve">Forward Frame service </w:t>
      </w:r>
      <w:proofErr w:type="gramStart"/>
      <w:r>
        <w:t>is provided</w:t>
      </w:r>
      <w:proofErr w:type="gramEnd"/>
      <w:r>
        <w:t xml:space="preserve"> and produced in one of two configurations, the Transfer Frame configuration or the CADU configuration. Figure 2-1 illustrates the production and provision of the Forward Frame service in the Transfer Frame configuration. Figure 2-2 illustrates the production and provision of the Forward Frame service in the CADU configuration. </w:t>
      </w:r>
    </w:p>
    <w:p w14:paraId="5ECDE34A" w14:textId="77777777" w:rsidR="0092795E" w:rsidRDefault="00AD4CD5">
      <w:pPr>
        <w:spacing w:after="204" w:line="259" w:lineRule="auto"/>
        <w:ind w:left="629" w:firstLine="0"/>
        <w:jc w:val="left"/>
      </w:pPr>
      <w:r>
        <w:rPr>
          <w:rFonts w:ascii="Calibri" w:eastAsia="Calibri" w:hAnsi="Calibri" w:cs="Calibri"/>
          <w:noProof/>
          <w:sz w:val="22"/>
        </w:rPr>
        <mc:AlternateContent>
          <mc:Choice Requires="wpg">
            <w:drawing>
              <wp:inline distT="0" distB="0" distL="0" distR="0" wp14:anchorId="2BAD9D3D" wp14:editId="3E75FFCE">
                <wp:extent cx="4955286" cy="2312061"/>
                <wp:effectExtent l="0" t="0" r="0" b="0"/>
                <wp:docPr id="229230" name="Group 229230"/>
                <wp:cNvGraphicFramePr/>
                <a:graphic xmlns:a="http://schemas.openxmlformats.org/drawingml/2006/main">
                  <a:graphicData uri="http://schemas.microsoft.com/office/word/2010/wordprocessingGroup">
                    <wpg:wgp>
                      <wpg:cNvGrpSpPr/>
                      <wpg:grpSpPr>
                        <a:xfrm>
                          <a:off x="0" y="0"/>
                          <a:ext cx="4955286" cy="2312061"/>
                          <a:chOff x="0" y="0"/>
                          <a:chExt cx="4955286" cy="2312061"/>
                        </a:xfrm>
                      </wpg:grpSpPr>
                      <wps:wsp>
                        <wps:cNvPr id="2351" name="Shape 2351"/>
                        <wps:cNvSpPr/>
                        <wps:spPr>
                          <a:xfrm>
                            <a:off x="3771138" y="842010"/>
                            <a:ext cx="150876" cy="12192"/>
                          </a:xfrm>
                          <a:custGeom>
                            <a:avLst/>
                            <a:gdLst/>
                            <a:ahLst/>
                            <a:cxnLst/>
                            <a:rect l="0" t="0" r="0" b="0"/>
                            <a:pathLst>
                              <a:path w="150876" h="12192">
                                <a:moveTo>
                                  <a:pt x="150876" y="0"/>
                                </a:moveTo>
                                <a:lnTo>
                                  <a:pt x="150876" y="6858"/>
                                </a:lnTo>
                                <a:lnTo>
                                  <a:pt x="0" y="12192"/>
                                </a:lnTo>
                                <a:lnTo>
                                  <a:pt x="0" y="5334"/>
                                </a:lnTo>
                                <a:lnTo>
                                  <a:pt x="150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 name="Shape 2352"/>
                        <wps:cNvSpPr/>
                        <wps:spPr>
                          <a:xfrm>
                            <a:off x="3770376" y="829056"/>
                            <a:ext cx="151638" cy="11430"/>
                          </a:xfrm>
                          <a:custGeom>
                            <a:avLst/>
                            <a:gdLst/>
                            <a:ahLst/>
                            <a:cxnLst/>
                            <a:rect l="0" t="0" r="0" b="0"/>
                            <a:pathLst>
                              <a:path w="151638" h="11430">
                                <a:moveTo>
                                  <a:pt x="150876" y="0"/>
                                </a:moveTo>
                                <a:lnTo>
                                  <a:pt x="151638" y="6858"/>
                                </a:lnTo>
                                <a:lnTo>
                                  <a:pt x="0" y="11430"/>
                                </a:lnTo>
                                <a:lnTo>
                                  <a:pt x="0" y="4572"/>
                                </a:lnTo>
                                <a:lnTo>
                                  <a:pt x="150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 name="Shape 2353"/>
                        <wps:cNvSpPr/>
                        <wps:spPr>
                          <a:xfrm>
                            <a:off x="2000250" y="60198"/>
                            <a:ext cx="841248" cy="1211580"/>
                          </a:xfrm>
                          <a:custGeom>
                            <a:avLst/>
                            <a:gdLst/>
                            <a:ahLst/>
                            <a:cxnLst/>
                            <a:rect l="0" t="0" r="0" b="0"/>
                            <a:pathLst>
                              <a:path w="841248" h="1211580">
                                <a:moveTo>
                                  <a:pt x="140208" y="0"/>
                                </a:moveTo>
                                <a:lnTo>
                                  <a:pt x="701040" y="0"/>
                                </a:lnTo>
                                <a:cubicBezTo>
                                  <a:pt x="778764" y="0"/>
                                  <a:pt x="841248" y="62484"/>
                                  <a:pt x="841248" y="139446"/>
                                </a:cubicBezTo>
                                <a:lnTo>
                                  <a:pt x="841248" y="1072134"/>
                                </a:lnTo>
                                <a:cubicBezTo>
                                  <a:pt x="841248" y="1149096"/>
                                  <a:pt x="778764" y="1211580"/>
                                  <a:pt x="701040" y="1211580"/>
                                </a:cubicBezTo>
                                <a:lnTo>
                                  <a:pt x="140208" y="1211580"/>
                                </a:lnTo>
                                <a:cubicBezTo>
                                  <a:pt x="62484" y="1211580"/>
                                  <a:pt x="0" y="1149096"/>
                                  <a:pt x="0" y="1072134"/>
                                </a:cubicBezTo>
                                <a:lnTo>
                                  <a:pt x="0" y="139446"/>
                                </a:lnTo>
                                <a:cubicBezTo>
                                  <a:pt x="0" y="62484"/>
                                  <a:pt x="62484" y="0"/>
                                  <a:pt x="140208" y="0"/>
                                </a:cubicBezTo>
                                <a:close/>
                              </a:path>
                            </a:pathLst>
                          </a:custGeom>
                          <a:ln w="0" cap="flat">
                            <a:miter lim="127000"/>
                          </a:ln>
                        </wps:spPr>
                        <wps:style>
                          <a:lnRef idx="0">
                            <a:srgbClr val="000000">
                              <a:alpha val="0"/>
                            </a:srgbClr>
                          </a:lnRef>
                          <a:fillRef idx="1">
                            <a:srgbClr val="DDA09B"/>
                          </a:fillRef>
                          <a:effectRef idx="0">
                            <a:scrgbClr r="0" g="0" b="0"/>
                          </a:effectRef>
                          <a:fontRef idx="none"/>
                        </wps:style>
                        <wps:bodyPr/>
                      </wps:wsp>
                      <wps:wsp>
                        <wps:cNvPr id="2354" name="Shape 2354"/>
                        <wps:cNvSpPr/>
                        <wps:spPr>
                          <a:xfrm>
                            <a:off x="2000250" y="60198"/>
                            <a:ext cx="841248" cy="1211580"/>
                          </a:xfrm>
                          <a:custGeom>
                            <a:avLst/>
                            <a:gdLst/>
                            <a:ahLst/>
                            <a:cxnLst/>
                            <a:rect l="0" t="0" r="0" b="0"/>
                            <a:pathLst>
                              <a:path w="841248" h="1211580">
                                <a:moveTo>
                                  <a:pt x="0" y="139446"/>
                                </a:moveTo>
                                <a:cubicBezTo>
                                  <a:pt x="0" y="62484"/>
                                  <a:pt x="62484" y="0"/>
                                  <a:pt x="140208" y="0"/>
                                </a:cubicBezTo>
                                <a:lnTo>
                                  <a:pt x="701040" y="0"/>
                                </a:lnTo>
                                <a:cubicBezTo>
                                  <a:pt x="778764" y="0"/>
                                  <a:pt x="841248" y="62484"/>
                                  <a:pt x="841248" y="139446"/>
                                </a:cubicBezTo>
                                <a:lnTo>
                                  <a:pt x="841248" y="1072134"/>
                                </a:lnTo>
                                <a:cubicBezTo>
                                  <a:pt x="841248" y="1149096"/>
                                  <a:pt x="778764" y="1211580"/>
                                  <a:pt x="701040" y="1211580"/>
                                </a:cubicBezTo>
                                <a:lnTo>
                                  <a:pt x="140208" y="1211580"/>
                                </a:lnTo>
                                <a:cubicBezTo>
                                  <a:pt x="62484" y="1211580"/>
                                  <a:pt x="0" y="1149096"/>
                                  <a:pt x="0" y="1072134"/>
                                </a:cubicBezTo>
                                <a:close/>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55" name="Rectangle 2355"/>
                        <wps:cNvSpPr/>
                        <wps:spPr>
                          <a:xfrm>
                            <a:off x="2229612" y="577472"/>
                            <a:ext cx="504907" cy="118929"/>
                          </a:xfrm>
                          <a:prstGeom prst="rect">
                            <a:avLst/>
                          </a:prstGeom>
                          <a:ln>
                            <a:noFill/>
                          </a:ln>
                        </wps:spPr>
                        <wps:txbx>
                          <w:txbxContent>
                            <w:p w14:paraId="724422FB" w14:textId="77777777" w:rsidR="00AD4CD5" w:rsidRDefault="00AD4CD5">
                              <w:pPr>
                                <w:spacing w:after="160" w:line="259" w:lineRule="auto"/>
                                <w:ind w:left="0" w:firstLine="0"/>
                                <w:jc w:val="left"/>
                              </w:pPr>
                              <w:r>
                                <w:rPr>
                                  <w:rFonts w:ascii="Arial" w:eastAsia="Arial" w:hAnsi="Arial" w:cs="Arial"/>
                                  <w:sz w:val="13"/>
                                </w:rPr>
                                <w:t xml:space="preserve">Sync and  </w:t>
                              </w:r>
                            </w:p>
                          </w:txbxContent>
                        </wps:txbx>
                        <wps:bodyPr horzOverflow="overflow" vert="horz" lIns="0" tIns="0" rIns="0" bIns="0" rtlCol="0">
                          <a:noAutofit/>
                        </wps:bodyPr>
                      </wps:wsp>
                      <wps:wsp>
                        <wps:cNvPr id="2356" name="Rectangle 2356"/>
                        <wps:cNvSpPr/>
                        <wps:spPr>
                          <a:xfrm>
                            <a:off x="2128302" y="672742"/>
                            <a:ext cx="769897" cy="118929"/>
                          </a:xfrm>
                          <a:prstGeom prst="rect">
                            <a:avLst/>
                          </a:prstGeom>
                          <a:ln>
                            <a:noFill/>
                          </a:ln>
                        </wps:spPr>
                        <wps:txbx>
                          <w:txbxContent>
                            <w:p w14:paraId="620966D9" w14:textId="77777777" w:rsidR="00AD4CD5" w:rsidRDefault="00AD4CD5">
                              <w:pPr>
                                <w:spacing w:after="160" w:line="259" w:lineRule="auto"/>
                                <w:ind w:left="0" w:firstLine="0"/>
                                <w:jc w:val="left"/>
                              </w:pPr>
                              <w:r>
                                <w:rPr>
                                  <w:rFonts w:ascii="Arial" w:eastAsia="Arial" w:hAnsi="Arial" w:cs="Arial"/>
                                  <w:sz w:val="13"/>
                                </w:rPr>
                                <w:t>Channel Coding</w:t>
                              </w:r>
                            </w:p>
                          </w:txbxContent>
                        </wps:txbx>
                        <wps:bodyPr horzOverflow="overflow" vert="horz" lIns="0" tIns="0" rIns="0" bIns="0" rtlCol="0">
                          <a:noAutofit/>
                        </wps:bodyPr>
                      </wps:wsp>
                      <wps:wsp>
                        <wps:cNvPr id="2357" name="Shape 2357"/>
                        <wps:cNvSpPr/>
                        <wps:spPr>
                          <a:xfrm>
                            <a:off x="1395984" y="646176"/>
                            <a:ext cx="0" cy="105156"/>
                          </a:xfrm>
                          <a:custGeom>
                            <a:avLst/>
                            <a:gdLst/>
                            <a:ahLst/>
                            <a:cxnLst/>
                            <a:rect l="0" t="0" r="0" b="0"/>
                            <a:pathLst>
                              <a:path h="105156">
                                <a:moveTo>
                                  <a:pt x="0" y="0"/>
                                </a:moveTo>
                                <a:lnTo>
                                  <a:pt x="0" y="105156"/>
                                </a:lnTo>
                              </a:path>
                            </a:pathLst>
                          </a:custGeom>
                          <a:ln w="5042" cap="flat">
                            <a:custDash>
                              <a:ds d="158800" sp="119100"/>
                            </a:custDash>
                            <a:round/>
                          </a:ln>
                        </wps:spPr>
                        <wps:style>
                          <a:lnRef idx="1">
                            <a:srgbClr val="FF0000"/>
                          </a:lnRef>
                          <a:fillRef idx="0">
                            <a:srgbClr val="000000">
                              <a:alpha val="0"/>
                            </a:srgbClr>
                          </a:fillRef>
                          <a:effectRef idx="0">
                            <a:scrgbClr r="0" g="0" b="0"/>
                          </a:effectRef>
                          <a:fontRef idx="none"/>
                        </wps:style>
                        <wps:bodyPr/>
                      </wps:wsp>
                      <wps:wsp>
                        <wps:cNvPr id="2358" name="Rectangle 2358"/>
                        <wps:cNvSpPr/>
                        <wps:spPr>
                          <a:xfrm>
                            <a:off x="51054" y="590426"/>
                            <a:ext cx="307855" cy="118929"/>
                          </a:xfrm>
                          <a:prstGeom prst="rect">
                            <a:avLst/>
                          </a:prstGeom>
                          <a:ln>
                            <a:noFill/>
                          </a:ln>
                        </wps:spPr>
                        <wps:txbx>
                          <w:txbxContent>
                            <w:p w14:paraId="3DC2CBF0" w14:textId="77777777" w:rsidR="00AD4CD5" w:rsidRDefault="00AD4CD5">
                              <w:pPr>
                                <w:spacing w:after="160" w:line="259" w:lineRule="auto"/>
                                <w:ind w:left="0" w:firstLine="0"/>
                                <w:jc w:val="left"/>
                              </w:pPr>
                              <w:r>
                                <w:rPr>
                                  <w:rFonts w:ascii="Arial" w:eastAsia="Arial" w:hAnsi="Arial" w:cs="Arial"/>
                                  <w:sz w:val="13"/>
                                </w:rPr>
                                <w:t>Space</w:t>
                              </w:r>
                            </w:p>
                          </w:txbxContent>
                        </wps:txbx>
                        <wps:bodyPr horzOverflow="overflow" vert="horz" lIns="0" tIns="0" rIns="0" bIns="0" rtlCol="0">
                          <a:noAutofit/>
                        </wps:bodyPr>
                      </wps:wsp>
                      <wps:wsp>
                        <wps:cNvPr id="2359" name="Rectangle 2359"/>
                        <wps:cNvSpPr/>
                        <wps:spPr>
                          <a:xfrm>
                            <a:off x="91433" y="685696"/>
                            <a:ext cx="194374" cy="118929"/>
                          </a:xfrm>
                          <a:prstGeom prst="rect">
                            <a:avLst/>
                          </a:prstGeom>
                          <a:ln>
                            <a:noFill/>
                          </a:ln>
                        </wps:spPr>
                        <wps:txbx>
                          <w:txbxContent>
                            <w:p w14:paraId="7B362A04" w14:textId="77777777" w:rsidR="00AD4CD5" w:rsidRDefault="00AD4CD5">
                              <w:pPr>
                                <w:spacing w:after="160" w:line="259" w:lineRule="auto"/>
                                <w:ind w:left="0" w:firstLine="0"/>
                                <w:jc w:val="left"/>
                              </w:pPr>
                              <w:r>
                                <w:rPr>
                                  <w:rFonts w:ascii="Arial" w:eastAsia="Arial" w:hAnsi="Arial" w:cs="Arial"/>
                                  <w:sz w:val="13"/>
                                </w:rPr>
                                <w:t>Link</w:t>
                              </w:r>
                            </w:p>
                          </w:txbxContent>
                        </wps:txbx>
                        <wps:bodyPr horzOverflow="overflow" vert="horz" lIns="0" tIns="0" rIns="0" bIns="0" rtlCol="0">
                          <a:noAutofit/>
                        </wps:bodyPr>
                      </wps:wsp>
                      <wps:wsp>
                        <wps:cNvPr id="305479" name="Shape 305479"/>
                        <wps:cNvSpPr/>
                        <wps:spPr>
                          <a:xfrm>
                            <a:off x="0" y="797052"/>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80" name="Shape 305480"/>
                        <wps:cNvSpPr/>
                        <wps:spPr>
                          <a:xfrm>
                            <a:off x="0" y="784098"/>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 name="Rectangle 2362"/>
                        <wps:cNvSpPr/>
                        <wps:spPr>
                          <a:xfrm>
                            <a:off x="637032" y="2042036"/>
                            <a:ext cx="612208" cy="118929"/>
                          </a:xfrm>
                          <a:prstGeom prst="rect">
                            <a:avLst/>
                          </a:prstGeom>
                          <a:ln>
                            <a:noFill/>
                          </a:ln>
                        </wps:spPr>
                        <wps:txbx>
                          <w:txbxContent>
                            <w:p w14:paraId="04D40817" w14:textId="77777777" w:rsidR="00AD4CD5" w:rsidRDefault="00AD4CD5">
                              <w:pPr>
                                <w:spacing w:after="160" w:line="259" w:lineRule="auto"/>
                                <w:ind w:left="0" w:firstLine="0"/>
                                <w:jc w:val="left"/>
                              </w:pPr>
                              <w:r>
                                <w:rPr>
                                  <w:rFonts w:ascii="Arial" w:eastAsia="Arial" w:hAnsi="Arial" w:cs="Arial"/>
                                  <w:sz w:val="13"/>
                                </w:rPr>
                                <w:t>Line Legend:</w:t>
                              </w:r>
                            </w:p>
                          </w:txbxContent>
                        </wps:txbx>
                        <wps:bodyPr horzOverflow="overflow" vert="horz" lIns="0" tIns="0" rIns="0" bIns="0" rtlCol="0">
                          <a:noAutofit/>
                        </wps:bodyPr>
                      </wps:wsp>
                      <wps:wsp>
                        <wps:cNvPr id="305481" name="Shape 305481"/>
                        <wps:cNvSpPr/>
                        <wps:spPr>
                          <a:xfrm>
                            <a:off x="1197102" y="2103882"/>
                            <a:ext cx="322326" cy="9144"/>
                          </a:xfrm>
                          <a:custGeom>
                            <a:avLst/>
                            <a:gdLst/>
                            <a:ahLst/>
                            <a:cxnLst/>
                            <a:rect l="0" t="0" r="0" b="0"/>
                            <a:pathLst>
                              <a:path w="322326" h="9144">
                                <a:moveTo>
                                  <a:pt x="0" y="0"/>
                                </a:moveTo>
                                <a:lnTo>
                                  <a:pt x="322326" y="0"/>
                                </a:lnTo>
                                <a:lnTo>
                                  <a:pt x="322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82" name="Shape 305482"/>
                        <wps:cNvSpPr/>
                        <wps:spPr>
                          <a:xfrm>
                            <a:off x="1197102" y="2090928"/>
                            <a:ext cx="322326" cy="9144"/>
                          </a:xfrm>
                          <a:custGeom>
                            <a:avLst/>
                            <a:gdLst/>
                            <a:ahLst/>
                            <a:cxnLst/>
                            <a:rect l="0" t="0" r="0" b="0"/>
                            <a:pathLst>
                              <a:path w="322326" h="9144">
                                <a:moveTo>
                                  <a:pt x="0" y="0"/>
                                </a:moveTo>
                                <a:lnTo>
                                  <a:pt x="322326" y="0"/>
                                </a:lnTo>
                                <a:lnTo>
                                  <a:pt x="322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 name="Rectangle 2365"/>
                        <wps:cNvSpPr/>
                        <wps:spPr>
                          <a:xfrm>
                            <a:off x="1563624" y="2054228"/>
                            <a:ext cx="941543" cy="118929"/>
                          </a:xfrm>
                          <a:prstGeom prst="rect">
                            <a:avLst/>
                          </a:prstGeom>
                          <a:ln>
                            <a:noFill/>
                          </a:ln>
                        </wps:spPr>
                        <wps:txbx>
                          <w:txbxContent>
                            <w:p w14:paraId="2476F8B2" w14:textId="77777777" w:rsidR="00AD4CD5" w:rsidRDefault="00AD4CD5">
                              <w:pPr>
                                <w:spacing w:after="160" w:line="259" w:lineRule="auto"/>
                                <w:ind w:left="0" w:firstLine="0"/>
                                <w:jc w:val="left"/>
                              </w:pPr>
                              <w:r>
                                <w:rPr>
                                  <w:rFonts w:ascii="Arial" w:eastAsia="Arial" w:hAnsi="Arial" w:cs="Arial"/>
                                  <w:sz w:val="13"/>
                                </w:rPr>
                                <w:t>Space link data flow</w:t>
                              </w:r>
                            </w:p>
                          </w:txbxContent>
                        </wps:txbx>
                        <wps:bodyPr horzOverflow="overflow" vert="horz" lIns="0" tIns="0" rIns="0" bIns="0" rtlCol="0">
                          <a:noAutofit/>
                        </wps:bodyPr>
                      </wps:wsp>
                      <wps:wsp>
                        <wps:cNvPr id="2366" name="Shape 2366"/>
                        <wps:cNvSpPr/>
                        <wps:spPr>
                          <a:xfrm>
                            <a:off x="2881884" y="2108454"/>
                            <a:ext cx="287274" cy="0"/>
                          </a:xfrm>
                          <a:custGeom>
                            <a:avLst/>
                            <a:gdLst/>
                            <a:ahLst/>
                            <a:cxnLst/>
                            <a:rect l="0" t="0" r="0" b="0"/>
                            <a:pathLst>
                              <a:path w="287274">
                                <a:moveTo>
                                  <a:pt x="0" y="0"/>
                                </a:moveTo>
                                <a:lnTo>
                                  <a:pt x="287274" y="0"/>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67" name="Rectangle 2367"/>
                        <wps:cNvSpPr/>
                        <wps:spPr>
                          <a:xfrm>
                            <a:off x="3208782" y="2051180"/>
                            <a:ext cx="2031935" cy="118929"/>
                          </a:xfrm>
                          <a:prstGeom prst="rect">
                            <a:avLst/>
                          </a:prstGeom>
                          <a:ln>
                            <a:noFill/>
                          </a:ln>
                        </wps:spPr>
                        <wps:txbx>
                          <w:txbxContent>
                            <w:p w14:paraId="529906CA" w14:textId="77777777" w:rsidR="00AD4CD5" w:rsidRDefault="00AD4CD5">
                              <w:pPr>
                                <w:spacing w:after="160" w:line="259" w:lineRule="auto"/>
                                <w:ind w:left="0" w:firstLine="0"/>
                                <w:jc w:val="left"/>
                              </w:pPr>
                              <w:r>
                                <w:rPr>
                                  <w:rFonts w:ascii="Arial" w:eastAsia="Arial" w:hAnsi="Arial" w:cs="Arial"/>
                                  <w:sz w:val="13"/>
                                </w:rPr>
                                <w:t xml:space="preserve">production parameters, event notifications, </w:t>
                              </w:r>
                            </w:p>
                          </w:txbxContent>
                        </wps:txbx>
                        <wps:bodyPr horzOverflow="overflow" vert="horz" lIns="0" tIns="0" rIns="0" bIns="0" rtlCol="0">
                          <a:noAutofit/>
                        </wps:bodyPr>
                      </wps:wsp>
                      <wps:wsp>
                        <wps:cNvPr id="2368" name="Rectangle 2368"/>
                        <wps:cNvSpPr/>
                        <wps:spPr>
                          <a:xfrm>
                            <a:off x="3208782" y="2146450"/>
                            <a:ext cx="656186" cy="118929"/>
                          </a:xfrm>
                          <a:prstGeom prst="rect">
                            <a:avLst/>
                          </a:prstGeom>
                          <a:ln>
                            <a:noFill/>
                          </a:ln>
                        </wps:spPr>
                        <wps:txbx>
                          <w:txbxContent>
                            <w:p w14:paraId="2CBF99F6" w14:textId="77777777" w:rsidR="00AD4CD5" w:rsidRDefault="00AD4CD5">
                              <w:pPr>
                                <w:spacing w:after="160" w:line="259" w:lineRule="auto"/>
                                <w:ind w:left="0" w:firstLine="0"/>
                                <w:jc w:val="left"/>
                              </w:pPr>
                              <w:r>
                                <w:rPr>
                                  <w:rFonts w:ascii="Arial" w:eastAsia="Arial" w:hAnsi="Arial" w:cs="Arial"/>
                                  <w:sz w:val="13"/>
                                </w:rPr>
                                <w:t>and directives</w:t>
                              </w:r>
                            </w:p>
                          </w:txbxContent>
                        </wps:txbx>
                        <wps:bodyPr horzOverflow="overflow" vert="horz" lIns="0" tIns="0" rIns="0" bIns="0" rtlCol="0">
                          <a:noAutofit/>
                        </wps:bodyPr>
                      </wps:wsp>
                      <wps:wsp>
                        <wps:cNvPr id="2369" name="Shape 2369"/>
                        <wps:cNvSpPr/>
                        <wps:spPr>
                          <a:xfrm>
                            <a:off x="403098" y="480822"/>
                            <a:ext cx="518922" cy="601218"/>
                          </a:xfrm>
                          <a:custGeom>
                            <a:avLst/>
                            <a:gdLst/>
                            <a:ahLst/>
                            <a:cxnLst/>
                            <a:rect l="0" t="0" r="0" b="0"/>
                            <a:pathLst>
                              <a:path w="518922" h="601218">
                                <a:moveTo>
                                  <a:pt x="86868" y="0"/>
                                </a:moveTo>
                                <a:lnTo>
                                  <a:pt x="432816" y="0"/>
                                </a:lnTo>
                                <a:cubicBezTo>
                                  <a:pt x="480060" y="0"/>
                                  <a:pt x="518922" y="38100"/>
                                  <a:pt x="518922" y="86106"/>
                                </a:cubicBezTo>
                                <a:lnTo>
                                  <a:pt x="518922" y="515112"/>
                                </a:lnTo>
                                <a:cubicBezTo>
                                  <a:pt x="518922" y="562356"/>
                                  <a:pt x="480060" y="601218"/>
                                  <a:pt x="432816" y="601218"/>
                                </a:cubicBezTo>
                                <a:lnTo>
                                  <a:pt x="86868" y="601218"/>
                                </a:lnTo>
                                <a:cubicBezTo>
                                  <a:pt x="38862" y="601218"/>
                                  <a:pt x="0" y="562356"/>
                                  <a:pt x="0" y="515112"/>
                                </a:cubicBezTo>
                                <a:lnTo>
                                  <a:pt x="0" y="86106"/>
                                </a:lnTo>
                                <a:cubicBezTo>
                                  <a:pt x="0" y="38100"/>
                                  <a:pt x="38862" y="0"/>
                                  <a:pt x="86868" y="0"/>
                                </a:cubicBezTo>
                                <a:close/>
                              </a:path>
                            </a:pathLst>
                          </a:custGeom>
                          <a:ln w="0" cap="flat">
                            <a:miter lim="127000"/>
                          </a:ln>
                        </wps:spPr>
                        <wps:style>
                          <a:lnRef idx="0">
                            <a:srgbClr val="000000">
                              <a:alpha val="0"/>
                            </a:srgbClr>
                          </a:lnRef>
                          <a:fillRef idx="1">
                            <a:srgbClr val="FF7C80"/>
                          </a:fillRef>
                          <a:effectRef idx="0">
                            <a:scrgbClr r="0" g="0" b="0"/>
                          </a:effectRef>
                          <a:fontRef idx="none"/>
                        </wps:style>
                        <wps:bodyPr/>
                      </wps:wsp>
                      <wps:wsp>
                        <wps:cNvPr id="2370" name="Shape 2370"/>
                        <wps:cNvSpPr/>
                        <wps:spPr>
                          <a:xfrm>
                            <a:off x="403098" y="480822"/>
                            <a:ext cx="518922" cy="601218"/>
                          </a:xfrm>
                          <a:custGeom>
                            <a:avLst/>
                            <a:gdLst/>
                            <a:ahLst/>
                            <a:cxnLst/>
                            <a:rect l="0" t="0" r="0" b="0"/>
                            <a:pathLst>
                              <a:path w="518922" h="601218">
                                <a:moveTo>
                                  <a:pt x="0" y="86106"/>
                                </a:moveTo>
                                <a:cubicBezTo>
                                  <a:pt x="0" y="38100"/>
                                  <a:pt x="38862" y="0"/>
                                  <a:pt x="86868" y="0"/>
                                </a:cubicBezTo>
                                <a:lnTo>
                                  <a:pt x="432816" y="0"/>
                                </a:lnTo>
                                <a:cubicBezTo>
                                  <a:pt x="480060" y="0"/>
                                  <a:pt x="518922" y="38100"/>
                                  <a:pt x="518922" y="86106"/>
                                </a:cubicBezTo>
                                <a:lnTo>
                                  <a:pt x="518922" y="515112"/>
                                </a:lnTo>
                                <a:cubicBezTo>
                                  <a:pt x="518922" y="562356"/>
                                  <a:pt x="480060" y="601218"/>
                                  <a:pt x="432816" y="601218"/>
                                </a:cubicBezTo>
                                <a:lnTo>
                                  <a:pt x="86868" y="601218"/>
                                </a:lnTo>
                                <a:cubicBezTo>
                                  <a:pt x="38862" y="601218"/>
                                  <a:pt x="0" y="562356"/>
                                  <a:pt x="0" y="515112"/>
                                </a:cubicBezTo>
                                <a:close/>
                              </a:path>
                            </a:pathLst>
                          </a:custGeom>
                          <a:ln w="5042" cap="rnd">
                            <a:custDash>
                              <a:ds d="1" sp="79400"/>
                            </a:custDash>
                            <a:round/>
                          </a:ln>
                        </wps:spPr>
                        <wps:style>
                          <a:lnRef idx="1">
                            <a:srgbClr val="000000"/>
                          </a:lnRef>
                          <a:fillRef idx="0">
                            <a:srgbClr val="000000">
                              <a:alpha val="0"/>
                            </a:srgbClr>
                          </a:fillRef>
                          <a:effectRef idx="0">
                            <a:scrgbClr r="0" g="0" b="0"/>
                          </a:effectRef>
                          <a:fontRef idx="none"/>
                        </wps:style>
                        <wps:bodyPr/>
                      </wps:wsp>
                      <wps:wsp>
                        <wps:cNvPr id="2371" name="Rectangle 2371"/>
                        <wps:cNvSpPr/>
                        <wps:spPr>
                          <a:xfrm>
                            <a:off x="513588" y="739015"/>
                            <a:ext cx="401071" cy="118929"/>
                          </a:xfrm>
                          <a:prstGeom prst="rect">
                            <a:avLst/>
                          </a:prstGeom>
                          <a:ln>
                            <a:noFill/>
                          </a:ln>
                        </wps:spPr>
                        <wps:txbx>
                          <w:txbxContent>
                            <w:p w14:paraId="1AE05CDC" w14:textId="77777777" w:rsidR="00AD4CD5" w:rsidRDefault="00AD4CD5">
                              <w:pPr>
                                <w:spacing w:after="160" w:line="259" w:lineRule="auto"/>
                                <w:ind w:left="0" w:firstLine="0"/>
                                <w:jc w:val="left"/>
                              </w:pPr>
                              <w:r>
                                <w:rPr>
                                  <w:rFonts w:ascii="Arial" w:eastAsia="Arial" w:hAnsi="Arial" w:cs="Arial"/>
                                  <w:sz w:val="13"/>
                                </w:rPr>
                                <w:t>Aperture</w:t>
                              </w:r>
                            </w:p>
                          </w:txbxContent>
                        </wps:txbx>
                        <wps:bodyPr horzOverflow="overflow" vert="horz" lIns="0" tIns="0" rIns="0" bIns="0" rtlCol="0">
                          <a:noAutofit/>
                        </wps:bodyPr>
                      </wps:wsp>
                      <wps:wsp>
                        <wps:cNvPr id="2372" name="Shape 2372"/>
                        <wps:cNvSpPr/>
                        <wps:spPr>
                          <a:xfrm>
                            <a:off x="1093470" y="455676"/>
                            <a:ext cx="781050" cy="621030"/>
                          </a:xfrm>
                          <a:custGeom>
                            <a:avLst/>
                            <a:gdLst/>
                            <a:ahLst/>
                            <a:cxnLst/>
                            <a:rect l="0" t="0" r="0" b="0"/>
                            <a:pathLst>
                              <a:path w="781050" h="621030">
                                <a:moveTo>
                                  <a:pt x="104394" y="0"/>
                                </a:moveTo>
                                <a:lnTo>
                                  <a:pt x="676656" y="0"/>
                                </a:lnTo>
                                <a:cubicBezTo>
                                  <a:pt x="733806" y="0"/>
                                  <a:pt x="781050" y="46482"/>
                                  <a:pt x="781050" y="103632"/>
                                </a:cubicBezTo>
                                <a:lnTo>
                                  <a:pt x="781050" y="517398"/>
                                </a:lnTo>
                                <a:cubicBezTo>
                                  <a:pt x="781050" y="574548"/>
                                  <a:pt x="733806" y="621030"/>
                                  <a:pt x="676656" y="621030"/>
                                </a:cubicBezTo>
                                <a:lnTo>
                                  <a:pt x="104394" y="621030"/>
                                </a:lnTo>
                                <a:cubicBezTo>
                                  <a:pt x="46482" y="621030"/>
                                  <a:pt x="0" y="574548"/>
                                  <a:pt x="0" y="517398"/>
                                </a:cubicBezTo>
                                <a:lnTo>
                                  <a:pt x="0" y="103632"/>
                                </a:lnTo>
                                <a:cubicBezTo>
                                  <a:pt x="0" y="46482"/>
                                  <a:pt x="46482" y="0"/>
                                  <a:pt x="10439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373" name="Shape 2373"/>
                        <wps:cNvSpPr/>
                        <wps:spPr>
                          <a:xfrm>
                            <a:off x="1093470" y="455676"/>
                            <a:ext cx="781050" cy="621030"/>
                          </a:xfrm>
                          <a:custGeom>
                            <a:avLst/>
                            <a:gdLst/>
                            <a:ahLst/>
                            <a:cxnLst/>
                            <a:rect l="0" t="0" r="0" b="0"/>
                            <a:pathLst>
                              <a:path w="781050" h="621030">
                                <a:moveTo>
                                  <a:pt x="0" y="103632"/>
                                </a:moveTo>
                                <a:cubicBezTo>
                                  <a:pt x="0" y="46482"/>
                                  <a:pt x="46482" y="0"/>
                                  <a:pt x="104394" y="0"/>
                                </a:cubicBezTo>
                                <a:lnTo>
                                  <a:pt x="676656" y="0"/>
                                </a:lnTo>
                                <a:cubicBezTo>
                                  <a:pt x="733806" y="0"/>
                                  <a:pt x="781050" y="46482"/>
                                  <a:pt x="781050" y="103632"/>
                                </a:cubicBezTo>
                                <a:lnTo>
                                  <a:pt x="781050" y="517398"/>
                                </a:lnTo>
                                <a:cubicBezTo>
                                  <a:pt x="781050" y="574548"/>
                                  <a:pt x="733806" y="621030"/>
                                  <a:pt x="676656" y="621030"/>
                                </a:cubicBezTo>
                                <a:lnTo>
                                  <a:pt x="104394" y="621030"/>
                                </a:lnTo>
                                <a:cubicBezTo>
                                  <a:pt x="46482" y="621030"/>
                                  <a:pt x="0" y="574548"/>
                                  <a:pt x="0" y="517398"/>
                                </a:cubicBezTo>
                                <a:close/>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74" name="Rectangle 2374"/>
                        <wps:cNvSpPr/>
                        <wps:spPr>
                          <a:xfrm>
                            <a:off x="1319022" y="675009"/>
                            <a:ext cx="417737" cy="118929"/>
                          </a:xfrm>
                          <a:prstGeom prst="rect">
                            <a:avLst/>
                          </a:prstGeom>
                          <a:ln>
                            <a:noFill/>
                          </a:ln>
                        </wps:spPr>
                        <wps:txbx>
                          <w:txbxContent>
                            <w:p w14:paraId="25B623E2" w14:textId="77777777" w:rsidR="00AD4CD5" w:rsidRDefault="00AD4CD5">
                              <w:pPr>
                                <w:spacing w:after="160" w:line="259" w:lineRule="auto"/>
                                <w:ind w:left="0" w:firstLine="0"/>
                                <w:jc w:val="left"/>
                              </w:pPr>
                              <w:r>
                                <w:rPr>
                                  <w:rFonts w:ascii="Arial" w:eastAsia="Arial" w:hAnsi="Arial" w:cs="Arial"/>
                                  <w:sz w:val="13"/>
                                </w:rPr>
                                <w:t xml:space="preserve">Physical </w:t>
                              </w:r>
                            </w:p>
                          </w:txbxContent>
                        </wps:txbx>
                        <wps:bodyPr horzOverflow="overflow" vert="horz" lIns="0" tIns="0" rIns="0" bIns="0" rtlCol="0">
                          <a:noAutofit/>
                        </wps:bodyPr>
                      </wps:wsp>
                      <wps:wsp>
                        <wps:cNvPr id="2375" name="Rectangle 2375"/>
                        <wps:cNvSpPr/>
                        <wps:spPr>
                          <a:xfrm>
                            <a:off x="1338849" y="770278"/>
                            <a:ext cx="385511" cy="118929"/>
                          </a:xfrm>
                          <a:prstGeom prst="rect">
                            <a:avLst/>
                          </a:prstGeom>
                          <a:ln>
                            <a:noFill/>
                          </a:ln>
                        </wps:spPr>
                        <wps:txbx>
                          <w:txbxContent>
                            <w:p w14:paraId="165D9C94" w14:textId="77777777" w:rsidR="00AD4CD5" w:rsidRDefault="00AD4CD5">
                              <w:pPr>
                                <w:spacing w:after="160" w:line="259" w:lineRule="auto"/>
                                <w:ind w:left="0" w:firstLine="0"/>
                                <w:jc w:val="left"/>
                              </w:pPr>
                              <w:r>
                                <w:rPr>
                                  <w:rFonts w:ascii="Arial" w:eastAsia="Arial" w:hAnsi="Arial" w:cs="Arial"/>
                                  <w:sz w:val="13"/>
                                </w:rPr>
                                <w:t>Channel</w:t>
                              </w:r>
                            </w:p>
                          </w:txbxContent>
                        </wps:txbx>
                        <wps:bodyPr horzOverflow="overflow" vert="horz" lIns="0" tIns="0" rIns="0" bIns="0" rtlCol="0">
                          <a:noAutofit/>
                        </wps:bodyPr>
                      </wps:wsp>
                      <wps:wsp>
                        <wps:cNvPr id="305483" name="Shape 305483"/>
                        <wps:cNvSpPr/>
                        <wps:spPr>
                          <a:xfrm>
                            <a:off x="914400" y="687324"/>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84" name="Shape 305484"/>
                        <wps:cNvSpPr/>
                        <wps:spPr>
                          <a:xfrm>
                            <a:off x="914400" y="673608"/>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 name="Shape 2379"/>
                        <wps:cNvSpPr/>
                        <wps:spPr>
                          <a:xfrm>
                            <a:off x="4594098" y="996696"/>
                            <a:ext cx="201930" cy="160020"/>
                          </a:xfrm>
                          <a:custGeom>
                            <a:avLst/>
                            <a:gdLst/>
                            <a:ahLst/>
                            <a:cxnLst/>
                            <a:rect l="0" t="0" r="0" b="0"/>
                            <a:pathLst>
                              <a:path w="201930" h="160020">
                                <a:moveTo>
                                  <a:pt x="0" y="160020"/>
                                </a:moveTo>
                                <a:lnTo>
                                  <a:pt x="201930" y="160020"/>
                                </a:lnTo>
                                <a:lnTo>
                                  <a:pt x="201930" y="0"/>
                                </a:lnTo>
                                <a:lnTo>
                                  <a:pt x="0" y="0"/>
                                </a:lnTo>
                                <a:close/>
                              </a:path>
                            </a:pathLst>
                          </a:custGeom>
                          <a:ln w="5042" cap="flat">
                            <a:miter lim="101600"/>
                          </a:ln>
                        </wps:spPr>
                        <wps:style>
                          <a:lnRef idx="1">
                            <a:srgbClr val="000000"/>
                          </a:lnRef>
                          <a:fillRef idx="0">
                            <a:srgbClr val="000000">
                              <a:alpha val="0"/>
                            </a:srgbClr>
                          </a:fillRef>
                          <a:effectRef idx="0">
                            <a:scrgbClr r="0" g="0" b="0"/>
                          </a:effectRef>
                          <a:fontRef idx="none"/>
                        </wps:style>
                        <wps:bodyPr/>
                      </wps:wsp>
                      <wps:wsp>
                        <wps:cNvPr id="2380" name="Rectangle 2380"/>
                        <wps:cNvSpPr/>
                        <wps:spPr>
                          <a:xfrm>
                            <a:off x="4637532" y="1036196"/>
                            <a:ext cx="158711" cy="118928"/>
                          </a:xfrm>
                          <a:prstGeom prst="rect">
                            <a:avLst/>
                          </a:prstGeom>
                          <a:ln>
                            <a:noFill/>
                          </a:ln>
                        </wps:spPr>
                        <wps:txbx>
                          <w:txbxContent>
                            <w:p w14:paraId="339F9786" w14:textId="77777777" w:rsidR="00AD4CD5" w:rsidRDefault="00AD4CD5">
                              <w:pPr>
                                <w:spacing w:after="160" w:line="259" w:lineRule="auto"/>
                                <w:ind w:left="0" w:firstLine="0"/>
                                <w:jc w:val="left"/>
                              </w:pPr>
                              <w:r>
                                <w:rPr>
                                  <w:rFonts w:ascii="Arial" w:eastAsia="Arial" w:hAnsi="Arial" w:cs="Arial"/>
                                  <w:sz w:val="13"/>
                                </w:rPr>
                                <w:t>T-P</w:t>
                              </w:r>
                            </w:p>
                          </w:txbxContent>
                        </wps:txbx>
                        <wps:bodyPr horzOverflow="overflow" vert="horz" lIns="0" tIns="0" rIns="0" bIns="0" rtlCol="0">
                          <a:noAutofit/>
                        </wps:bodyPr>
                      </wps:wsp>
                      <wps:wsp>
                        <wps:cNvPr id="2381" name="Shape 2381"/>
                        <wps:cNvSpPr/>
                        <wps:spPr>
                          <a:xfrm>
                            <a:off x="3949446" y="801624"/>
                            <a:ext cx="644652" cy="450342"/>
                          </a:xfrm>
                          <a:custGeom>
                            <a:avLst/>
                            <a:gdLst/>
                            <a:ahLst/>
                            <a:cxnLst/>
                            <a:rect l="0" t="0" r="0" b="0"/>
                            <a:pathLst>
                              <a:path w="644652" h="450342">
                                <a:moveTo>
                                  <a:pt x="75438" y="0"/>
                                </a:moveTo>
                                <a:lnTo>
                                  <a:pt x="569214" y="0"/>
                                </a:lnTo>
                                <a:cubicBezTo>
                                  <a:pt x="611124" y="0"/>
                                  <a:pt x="644652" y="33528"/>
                                  <a:pt x="644652" y="74676"/>
                                </a:cubicBezTo>
                                <a:lnTo>
                                  <a:pt x="644652" y="375666"/>
                                </a:lnTo>
                                <a:cubicBezTo>
                                  <a:pt x="644652" y="416814"/>
                                  <a:pt x="611124" y="450342"/>
                                  <a:pt x="569214" y="450342"/>
                                </a:cubicBezTo>
                                <a:lnTo>
                                  <a:pt x="75438" y="450342"/>
                                </a:lnTo>
                                <a:cubicBezTo>
                                  <a:pt x="34290" y="450342"/>
                                  <a:pt x="0" y="416814"/>
                                  <a:pt x="0" y="375666"/>
                                </a:cubicBezTo>
                                <a:lnTo>
                                  <a:pt x="0" y="74676"/>
                                </a:lnTo>
                                <a:cubicBezTo>
                                  <a:pt x="0" y="33528"/>
                                  <a:pt x="34290" y="0"/>
                                  <a:pt x="75438" y="0"/>
                                </a:cubicBezTo>
                                <a:close/>
                              </a:path>
                            </a:pathLst>
                          </a:custGeom>
                          <a:ln w="0" cap="flat">
                            <a:miter lim="101600"/>
                          </a:ln>
                        </wps:spPr>
                        <wps:style>
                          <a:lnRef idx="0">
                            <a:srgbClr val="000000">
                              <a:alpha val="0"/>
                            </a:srgbClr>
                          </a:lnRef>
                          <a:fillRef idx="1">
                            <a:srgbClr val="AEDC7C"/>
                          </a:fillRef>
                          <a:effectRef idx="0">
                            <a:scrgbClr r="0" g="0" b="0"/>
                          </a:effectRef>
                          <a:fontRef idx="none"/>
                        </wps:style>
                        <wps:bodyPr/>
                      </wps:wsp>
                      <wps:wsp>
                        <wps:cNvPr id="2382" name="Shape 2382"/>
                        <wps:cNvSpPr/>
                        <wps:spPr>
                          <a:xfrm>
                            <a:off x="3949446" y="801624"/>
                            <a:ext cx="644652" cy="450342"/>
                          </a:xfrm>
                          <a:custGeom>
                            <a:avLst/>
                            <a:gdLst/>
                            <a:ahLst/>
                            <a:cxnLst/>
                            <a:rect l="0" t="0" r="0" b="0"/>
                            <a:pathLst>
                              <a:path w="644652" h="450342">
                                <a:moveTo>
                                  <a:pt x="0" y="74676"/>
                                </a:moveTo>
                                <a:cubicBezTo>
                                  <a:pt x="0" y="33528"/>
                                  <a:pt x="34290" y="0"/>
                                  <a:pt x="75438" y="0"/>
                                </a:cubicBezTo>
                                <a:lnTo>
                                  <a:pt x="569214" y="0"/>
                                </a:lnTo>
                                <a:cubicBezTo>
                                  <a:pt x="611124" y="0"/>
                                  <a:pt x="644652" y="33528"/>
                                  <a:pt x="644652" y="74676"/>
                                </a:cubicBezTo>
                                <a:lnTo>
                                  <a:pt x="644652" y="375666"/>
                                </a:lnTo>
                                <a:cubicBezTo>
                                  <a:pt x="644652" y="416814"/>
                                  <a:pt x="611124" y="450342"/>
                                  <a:pt x="569214" y="450342"/>
                                </a:cubicBezTo>
                                <a:lnTo>
                                  <a:pt x="75438" y="450342"/>
                                </a:lnTo>
                                <a:cubicBezTo>
                                  <a:pt x="34290" y="450342"/>
                                  <a:pt x="0" y="416814"/>
                                  <a:pt x="0" y="375666"/>
                                </a:cubicBezTo>
                                <a:close/>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83" name="Rectangle 2383"/>
                        <wps:cNvSpPr/>
                        <wps:spPr>
                          <a:xfrm>
                            <a:off x="4088130" y="840362"/>
                            <a:ext cx="485827" cy="118929"/>
                          </a:xfrm>
                          <a:prstGeom prst="rect">
                            <a:avLst/>
                          </a:prstGeom>
                          <a:ln>
                            <a:noFill/>
                          </a:ln>
                        </wps:spPr>
                        <wps:txbx>
                          <w:txbxContent>
                            <w:p w14:paraId="5CC0CA29" w14:textId="77777777" w:rsidR="00AD4CD5" w:rsidRDefault="00AD4CD5">
                              <w:pPr>
                                <w:spacing w:after="160" w:line="259" w:lineRule="auto"/>
                                <w:ind w:left="0" w:firstLine="0"/>
                                <w:jc w:val="left"/>
                              </w:pPr>
                              <w:r>
                                <w:rPr>
                                  <w:rFonts w:ascii="Arial" w:eastAsia="Arial" w:hAnsi="Arial" w:cs="Arial"/>
                                  <w:sz w:val="13"/>
                                </w:rPr>
                                <w:t xml:space="preserve">FF-CSTS </w:t>
                              </w:r>
                            </w:p>
                          </w:txbxContent>
                        </wps:txbx>
                        <wps:bodyPr horzOverflow="overflow" vert="horz" lIns="0" tIns="0" rIns="0" bIns="0" rtlCol="0">
                          <a:noAutofit/>
                        </wps:bodyPr>
                      </wps:wsp>
                      <wps:wsp>
                        <wps:cNvPr id="2384" name="Rectangle 2384"/>
                        <wps:cNvSpPr/>
                        <wps:spPr>
                          <a:xfrm>
                            <a:off x="4118596" y="935632"/>
                            <a:ext cx="397475" cy="118929"/>
                          </a:xfrm>
                          <a:prstGeom prst="rect">
                            <a:avLst/>
                          </a:prstGeom>
                          <a:ln>
                            <a:noFill/>
                          </a:ln>
                        </wps:spPr>
                        <wps:txbx>
                          <w:txbxContent>
                            <w:p w14:paraId="22E78B17" w14:textId="77777777" w:rsidR="00AD4CD5" w:rsidRDefault="00AD4CD5">
                              <w:pPr>
                                <w:spacing w:after="160" w:line="259" w:lineRule="auto"/>
                                <w:ind w:left="0" w:firstLine="0"/>
                                <w:jc w:val="left"/>
                              </w:pPr>
                              <w:r>
                                <w:rPr>
                                  <w:rFonts w:ascii="Arial" w:eastAsia="Arial" w:hAnsi="Arial" w:cs="Arial"/>
                                  <w:sz w:val="13"/>
                                </w:rPr>
                                <w:t>Provider</w:t>
                              </w:r>
                            </w:p>
                          </w:txbxContent>
                        </wps:txbx>
                        <wps:bodyPr horzOverflow="overflow" vert="horz" lIns="0" tIns="0" rIns="0" bIns="0" rtlCol="0">
                          <a:noAutofit/>
                        </wps:bodyPr>
                      </wps:wsp>
                      <wps:wsp>
                        <wps:cNvPr id="2385" name="Rectangle 2385"/>
                        <wps:cNvSpPr/>
                        <wps:spPr>
                          <a:xfrm>
                            <a:off x="4057664" y="1030901"/>
                            <a:ext cx="562097" cy="118928"/>
                          </a:xfrm>
                          <a:prstGeom prst="rect">
                            <a:avLst/>
                          </a:prstGeom>
                          <a:ln>
                            <a:noFill/>
                          </a:ln>
                        </wps:spPr>
                        <wps:txbx>
                          <w:txbxContent>
                            <w:p w14:paraId="65B3BCE0" w14:textId="77777777" w:rsidR="00AD4CD5" w:rsidRDefault="00AD4CD5">
                              <w:pPr>
                                <w:spacing w:after="160" w:line="259" w:lineRule="auto"/>
                                <w:ind w:left="0" w:firstLine="0"/>
                                <w:jc w:val="left"/>
                              </w:pPr>
                              <w:r>
                                <w:rPr>
                                  <w:rFonts w:ascii="Arial" w:eastAsia="Arial" w:hAnsi="Arial" w:cs="Arial"/>
                                  <w:sz w:val="13"/>
                                </w:rPr>
                                <w:t>FR instance</w:t>
                              </w:r>
                            </w:p>
                          </w:txbxContent>
                        </wps:txbx>
                        <wps:bodyPr horzOverflow="overflow" vert="horz" lIns="0" tIns="0" rIns="0" bIns="0" rtlCol="0">
                          <a:noAutofit/>
                        </wps:bodyPr>
                      </wps:wsp>
                      <wps:wsp>
                        <wps:cNvPr id="229010" name="Rectangle 229010"/>
                        <wps:cNvSpPr/>
                        <wps:spPr>
                          <a:xfrm>
                            <a:off x="4123190" y="1126170"/>
                            <a:ext cx="35695" cy="118929"/>
                          </a:xfrm>
                          <a:prstGeom prst="rect">
                            <a:avLst/>
                          </a:prstGeom>
                          <a:ln>
                            <a:noFill/>
                          </a:ln>
                        </wps:spPr>
                        <wps:txbx>
                          <w:txbxContent>
                            <w:p w14:paraId="3011BB65" w14:textId="77777777" w:rsidR="00AD4CD5" w:rsidRDefault="00AD4CD5">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229012" name="Rectangle 229012"/>
                        <wps:cNvSpPr/>
                        <wps:spPr>
                          <a:xfrm>
                            <a:off x="4148343" y="1126170"/>
                            <a:ext cx="322279" cy="118929"/>
                          </a:xfrm>
                          <a:prstGeom prst="rect">
                            <a:avLst/>
                          </a:prstGeom>
                          <a:ln>
                            <a:noFill/>
                          </a:ln>
                        </wps:spPr>
                        <wps:txbx>
                          <w:txbxContent>
                            <w:p w14:paraId="71BABF99" w14:textId="77777777" w:rsidR="00AD4CD5" w:rsidRDefault="00AD4CD5">
                              <w:pPr>
                                <w:spacing w:after="160" w:line="259" w:lineRule="auto"/>
                                <w:ind w:left="0" w:firstLine="0"/>
                                <w:jc w:val="left"/>
                              </w:pPr>
                              <w:r>
                                <w:rPr>
                                  <w:rFonts w:ascii="Arial" w:eastAsia="Arial" w:hAnsi="Arial" w:cs="Arial"/>
                                  <w:sz w:val="13"/>
                                </w:rPr>
                                <w:t>frames</w:t>
                              </w:r>
                            </w:p>
                          </w:txbxContent>
                        </wps:txbx>
                        <wps:bodyPr horzOverflow="overflow" vert="horz" lIns="0" tIns="0" rIns="0" bIns="0" rtlCol="0">
                          <a:noAutofit/>
                        </wps:bodyPr>
                      </wps:wsp>
                      <wps:wsp>
                        <wps:cNvPr id="229011" name="Rectangle 229011"/>
                        <wps:cNvSpPr/>
                        <wps:spPr>
                          <a:xfrm>
                            <a:off x="4390747" y="1126170"/>
                            <a:ext cx="35694" cy="118929"/>
                          </a:xfrm>
                          <a:prstGeom prst="rect">
                            <a:avLst/>
                          </a:prstGeom>
                          <a:ln>
                            <a:noFill/>
                          </a:ln>
                        </wps:spPr>
                        <wps:txbx>
                          <w:txbxContent>
                            <w:p w14:paraId="76E3CDF4" w14:textId="77777777" w:rsidR="00AD4CD5" w:rsidRDefault="00AD4CD5">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2387" name="Shape 2387"/>
                        <wps:cNvSpPr/>
                        <wps:spPr>
                          <a:xfrm>
                            <a:off x="2967228" y="300228"/>
                            <a:ext cx="841248" cy="791718"/>
                          </a:xfrm>
                          <a:custGeom>
                            <a:avLst/>
                            <a:gdLst/>
                            <a:ahLst/>
                            <a:cxnLst/>
                            <a:rect l="0" t="0" r="0" b="0"/>
                            <a:pathLst>
                              <a:path w="841248" h="791718">
                                <a:moveTo>
                                  <a:pt x="132588" y="0"/>
                                </a:moveTo>
                                <a:lnTo>
                                  <a:pt x="708660" y="0"/>
                                </a:lnTo>
                                <a:cubicBezTo>
                                  <a:pt x="781812" y="0"/>
                                  <a:pt x="841248" y="59436"/>
                                  <a:pt x="841248" y="131826"/>
                                </a:cubicBezTo>
                                <a:lnTo>
                                  <a:pt x="841248" y="659892"/>
                                </a:lnTo>
                                <a:cubicBezTo>
                                  <a:pt x="841248" y="732282"/>
                                  <a:pt x="781812" y="791718"/>
                                  <a:pt x="708660" y="791718"/>
                                </a:cubicBezTo>
                                <a:lnTo>
                                  <a:pt x="132588" y="791718"/>
                                </a:lnTo>
                                <a:cubicBezTo>
                                  <a:pt x="59436" y="791718"/>
                                  <a:pt x="0" y="732282"/>
                                  <a:pt x="0" y="659892"/>
                                </a:cubicBezTo>
                                <a:lnTo>
                                  <a:pt x="0" y="131826"/>
                                </a:lnTo>
                                <a:cubicBezTo>
                                  <a:pt x="0" y="59436"/>
                                  <a:pt x="59436" y="0"/>
                                  <a:pt x="132588" y="0"/>
                                </a:cubicBezTo>
                                <a:close/>
                              </a:path>
                            </a:pathLst>
                          </a:custGeom>
                          <a:ln w="0" cap="flat">
                            <a:miter lim="101600"/>
                          </a:ln>
                        </wps:spPr>
                        <wps:style>
                          <a:lnRef idx="0">
                            <a:srgbClr val="000000">
                              <a:alpha val="0"/>
                            </a:srgbClr>
                          </a:lnRef>
                          <a:fillRef idx="1">
                            <a:srgbClr val="FAB176"/>
                          </a:fillRef>
                          <a:effectRef idx="0">
                            <a:scrgbClr r="0" g="0" b="0"/>
                          </a:effectRef>
                          <a:fontRef idx="none"/>
                        </wps:style>
                        <wps:bodyPr/>
                      </wps:wsp>
                      <wps:wsp>
                        <wps:cNvPr id="2388" name="Shape 2388"/>
                        <wps:cNvSpPr/>
                        <wps:spPr>
                          <a:xfrm>
                            <a:off x="2967228" y="300228"/>
                            <a:ext cx="841248" cy="791718"/>
                          </a:xfrm>
                          <a:custGeom>
                            <a:avLst/>
                            <a:gdLst/>
                            <a:ahLst/>
                            <a:cxnLst/>
                            <a:rect l="0" t="0" r="0" b="0"/>
                            <a:pathLst>
                              <a:path w="841248" h="791718">
                                <a:moveTo>
                                  <a:pt x="0" y="131826"/>
                                </a:moveTo>
                                <a:cubicBezTo>
                                  <a:pt x="0" y="59436"/>
                                  <a:pt x="59436" y="0"/>
                                  <a:pt x="132588" y="0"/>
                                </a:cubicBezTo>
                                <a:lnTo>
                                  <a:pt x="708660" y="0"/>
                                </a:lnTo>
                                <a:cubicBezTo>
                                  <a:pt x="781812" y="0"/>
                                  <a:pt x="841248" y="59436"/>
                                  <a:pt x="841248" y="131826"/>
                                </a:cubicBezTo>
                                <a:lnTo>
                                  <a:pt x="841248" y="659892"/>
                                </a:lnTo>
                                <a:cubicBezTo>
                                  <a:pt x="841248" y="732282"/>
                                  <a:pt x="781812" y="791718"/>
                                  <a:pt x="708660" y="791718"/>
                                </a:cubicBezTo>
                                <a:lnTo>
                                  <a:pt x="132588" y="791718"/>
                                </a:lnTo>
                                <a:cubicBezTo>
                                  <a:pt x="59436" y="791718"/>
                                  <a:pt x="0" y="732282"/>
                                  <a:pt x="0" y="659892"/>
                                </a:cubicBezTo>
                                <a:close/>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89" name="Rectangle 2389"/>
                        <wps:cNvSpPr/>
                        <wps:spPr>
                          <a:xfrm>
                            <a:off x="3174492" y="607189"/>
                            <a:ext cx="562145" cy="118929"/>
                          </a:xfrm>
                          <a:prstGeom prst="rect">
                            <a:avLst/>
                          </a:prstGeom>
                          <a:ln>
                            <a:noFill/>
                          </a:ln>
                        </wps:spPr>
                        <wps:txbx>
                          <w:txbxContent>
                            <w:p w14:paraId="527E4CBC" w14:textId="77777777" w:rsidR="00AD4CD5" w:rsidRDefault="00AD4CD5">
                              <w:pPr>
                                <w:spacing w:after="160" w:line="259" w:lineRule="auto"/>
                                <w:ind w:left="0" w:firstLine="0"/>
                                <w:jc w:val="left"/>
                              </w:pPr>
                              <w:r>
                                <w:rPr>
                                  <w:rFonts w:ascii="Arial" w:eastAsia="Arial" w:hAnsi="Arial" w:cs="Arial"/>
                                  <w:sz w:val="13"/>
                                </w:rPr>
                                <w:t>Space Data</w:t>
                              </w:r>
                            </w:p>
                          </w:txbxContent>
                        </wps:txbx>
                        <wps:bodyPr horzOverflow="overflow" vert="horz" lIns="0" tIns="0" rIns="0" bIns="0" rtlCol="0">
                          <a:noAutofit/>
                        </wps:bodyPr>
                      </wps:wsp>
                      <wps:wsp>
                        <wps:cNvPr id="2390" name="Rectangle 2390"/>
                        <wps:cNvSpPr/>
                        <wps:spPr>
                          <a:xfrm>
                            <a:off x="3154665" y="702458"/>
                            <a:ext cx="619726" cy="118929"/>
                          </a:xfrm>
                          <a:prstGeom prst="rect">
                            <a:avLst/>
                          </a:prstGeom>
                          <a:ln>
                            <a:noFill/>
                          </a:ln>
                        </wps:spPr>
                        <wps:txbx>
                          <w:txbxContent>
                            <w:p w14:paraId="472B8A00" w14:textId="77777777" w:rsidR="00AD4CD5" w:rsidRDefault="00AD4CD5">
                              <w:pPr>
                                <w:spacing w:after="160" w:line="259" w:lineRule="auto"/>
                                <w:ind w:left="0" w:firstLine="0"/>
                                <w:jc w:val="left"/>
                              </w:pPr>
                              <w:r>
                                <w:rPr>
                                  <w:rFonts w:ascii="Arial" w:eastAsia="Arial" w:hAnsi="Arial" w:cs="Arial"/>
                                  <w:sz w:val="13"/>
                                </w:rPr>
                                <w:t>Link Protocol</w:t>
                              </w:r>
                            </w:p>
                          </w:txbxContent>
                        </wps:txbx>
                        <wps:bodyPr horzOverflow="overflow" vert="horz" lIns="0" tIns="0" rIns="0" bIns="0" rtlCol="0">
                          <a:noAutofit/>
                        </wps:bodyPr>
                      </wps:wsp>
                      <wps:wsp>
                        <wps:cNvPr id="305485" name="Shape 305485"/>
                        <wps:cNvSpPr/>
                        <wps:spPr>
                          <a:xfrm>
                            <a:off x="1871472" y="752094"/>
                            <a:ext cx="131064" cy="9144"/>
                          </a:xfrm>
                          <a:custGeom>
                            <a:avLst/>
                            <a:gdLst/>
                            <a:ahLst/>
                            <a:cxnLst/>
                            <a:rect l="0" t="0" r="0" b="0"/>
                            <a:pathLst>
                              <a:path w="131064" h="9144">
                                <a:moveTo>
                                  <a:pt x="0" y="0"/>
                                </a:moveTo>
                                <a:lnTo>
                                  <a:pt x="131064" y="0"/>
                                </a:lnTo>
                                <a:lnTo>
                                  <a:pt x="13106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486" name="Shape 305486"/>
                        <wps:cNvSpPr/>
                        <wps:spPr>
                          <a:xfrm>
                            <a:off x="1871472" y="738378"/>
                            <a:ext cx="131064" cy="9144"/>
                          </a:xfrm>
                          <a:custGeom>
                            <a:avLst/>
                            <a:gdLst/>
                            <a:ahLst/>
                            <a:cxnLst/>
                            <a:rect l="0" t="0" r="0" b="0"/>
                            <a:pathLst>
                              <a:path w="131064" h="9144">
                                <a:moveTo>
                                  <a:pt x="0" y="0"/>
                                </a:moveTo>
                                <a:lnTo>
                                  <a:pt x="131064" y="0"/>
                                </a:lnTo>
                                <a:lnTo>
                                  <a:pt x="13106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487" name="Shape 305487"/>
                        <wps:cNvSpPr/>
                        <wps:spPr>
                          <a:xfrm>
                            <a:off x="2839212" y="717042"/>
                            <a:ext cx="130302" cy="9144"/>
                          </a:xfrm>
                          <a:custGeom>
                            <a:avLst/>
                            <a:gdLst/>
                            <a:ahLst/>
                            <a:cxnLst/>
                            <a:rect l="0" t="0" r="0" b="0"/>
                            <a:pathLst>
                              <a:path w="130302" h="9144">
                                <a:moveTo>
                                  <a:pt x="0" y="0"/>
                                </a:moveTo>
                                <a:lnTo>
                                  <a:pt x="130302" y="0"/>
                                </a:lnTo>
                                <a:lnTo>
                                  <a:pt x="13030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488" name="Shape 305488"/>
                        <wps:cNvSpPr/>
                        <wps:spPr>
                          <a:xfrm>
                            <a:off x="2839212" y="703326"/>
                            <a:ext cx="130302" cy="9144"/>
                          </a:xfrm>
                          <a:custGeom>
                            <a:avLst/>
                            <a:gdLst/>
                            <a:ahLst/>
                            <a:cxnLst/>
                            <a:rect l="0" t="0" r="0" b="0"/>
                            <a:pathLst>
                              <a:path w="130302" h="9144">
                                <a:moveTo>
                                  <a:pt x="0" y="0"/>
                                </a:moveTo>
                                <a:lnTo>
                                  <a:pt x="130302" y="0"/>
                                </a:lnTo>
                                <a:lnTo>
                                  <a:pt x="13030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5" name="Shape 2395"/>
                        <wps:cNvSpPr/>
                        <wps:spPr>
                          <a:xfrm>
                            <a:off x="3806190" y="982218"/>
                            <a:ext cx="151638" cy="12192"/>
                          </a:xfrm>
                          <a:custGeom>
                            <a:avLst/>
                            <a:gdLst/>
                            <a:ahLst/>
                            <a:cxnLst/>
                            <a:rect l="0" t="0" r="0" b="0"/>
                            <a:pathLst>
                              <a:path w="151638" h="12192">
                                <a:moveTo>
                                  <a:pt x="150876" y="0"/>
                                </a:moveTo>
                                <a:lnTo>
                                  <a:pt x="151638" y="6858"/>
                                </a:lnTo>
                                <a:lnTo>
                                  <a:pt x="0" y="12192"/>
                                </a:lnTo>
                                <a:lnTo>
                                  <a:pt x="0" y="5334"/>
                                </a:lnTo>
                                <a:lnTo>
                                  <a:pt x="1508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6" name="Shape 2396"/>
                        <wps:cNvSpPr/>
                        <wps:spPr>
                          <a:xfrm>
                            <a:off x="3805428" y="969264"/>
                            <a:ext cx="151638" cy="11430"/>
                          </a:xfrm>
                          <a:custGeom>
                            <a:avLst/>
                            <a:gdLst/>
                            <a:ahLst/>
                            <a:cxnLst/>
                            <a:rect l="0" t="0" r="0" b="0"/>
                            <a:pathLst>
                              <a:path w="151638" h="11430">
                                <a:moveTo>
                                  <a:pt x="151638" y="0"/>
                                </a:moveTo>
                                <a:lnTo>
                                  <a:pt x="151638" y="6858"/>
                                </a:lnTo>
                                <a:lnTo>
                                  <a:pt x="762" y="11430"/>
                                </a:lnTo>
                                <a:lnTo>
                                  <a:pt x="0" y="4572"/>
                                </a:lnTo>
                                <a:lnTo>
                                  <a:pt x="15163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7" name="Shape 2397"/>
                        <wps:cNvSpPr/>
                        <wps:spPr>
                          <a:xfrm>
                            <a:off x="836676" y="1372362"/>
                            <a:ext cx="3297174" cy="0"/>
                          </a:xfrm>
                          <a:custGeom>
                            <a:avLst/>
                            <a:gdLst/>
                            <a:ahLst/>
                            <a:cxnLst/>
                            <a:rect l="0" t="0" r="0" b="0"/>
                            <a:pathLst>
                              <a:path w="3297174">
                                <a:moveTo>
                                  <a:pt x="0" y="0"/>
                                </a:moveTo>
                                <a:lnTo>
                                  <a:pt x="3297174" y="0"/>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98" name="Shape 2398"/>
                        <wps:cNvSpPr/>
                        <wps:spPr>
                          <a:xfrm>
                            <a:off x="831342" y="1076706"/>
                            <a:ext cx="0" cy="297942"/>
                          </a:xfrm>
                          <a:custGeom>
                            <a:avLst/>
                            <a:gdLst/>
                            <a:ahLst/>
                            <a:cxnLst/>
                            <a:rect l="0" t="0" r="0" b="0"/>
                            <a:pathLst>
                              <a:path h="297942">
                                <a:moveTo>
                                  <a:pt x="0" y="0"/>
                                </a:moveTo>
                                <a:lnTo>
                                  <a:pt x="0" y="297942"/>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399" name="Shape 2399"/>
                        <wps:cNvSpPr/>
                        <wps:spPr>
                          <a:xfrm>
                            <a:off x="1662684" y="1086612"/>
                            <a:ext cx="0" cy="291084"/>
                          </a:xfrm>
                          <a:custGeom>
                            <a:avLst/>
                            <a:gdLst/>
                            <a:ahLst/>
                            <a:cxnLst/>
                            <a:rect l="0" t="0" r="0" b="0"/>
                            <a:pathLst>
                              <a:path h="291084">
                                <a:moveTo>
                                  <a:pt x="0" y="0"/>
                                </a:moveTo>
                                <a:lnTo>
                                  <a:pt x="0" y="291084"/>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400" name="Shape 2400"/>
                        <wps:cNvSpPr/>
                        <wps:spPr>
                          <a:xfrm>
                            <a:off x="2509266" y="1277112"/>
                            <a:ext cx="0" cy="101346"/>
                          </a:xfrm>
                          <a:custGeom>
                            <a:avLst/>
                            <a:gdLst/>
                            <a:ahLst/>
                            <a:cxnLst/>
                            <a:rect l="0" t="0" r="0" b="0"/>
                            <a:pathLst>
                              <a:path h="101346">
                                <a:moveTo>
                                  <a:pt x="0" y="0"/>
                                </a:moveTo>
                                <a:lnTo>
                                  <a:pt x="0" y="101346"/>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401" name="Shape 2401"/>
                        <wps:cNvSpPr/>
                        <wps:spPr>
                          <a:xfrm>
                            <a:off x="3385566" y="1091946"/>
                            <a:ext cx="762" cy="284988"/>
                          </a:xfrm>
                          <a:custGeom>
                            <a:avLst/>
                            <a:gdLst/>
                            <a:ahLst/>
                            <a:cxnLst/>
                            <a:rect l="0" t="0" r="0" b="0"/>
                            <a:pathLst>
                              <a:path w="762" h="284988">
                                <a:moveTo>
                                  <a:pt x="762" y="0"/>
                                </a:moveTo>
                                <a:lnTo>
                                  <a:pt x="0" y="284988"/>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402" name="Shape 2402"/>
                        <wps:cNvSpPr/>
                        <wps:spPr>
                          <a:xfrm>
                            <a:off x="4130802" y="1251966"/>
                            <a:ext cx="0" cy="112776"/>
                          </a:xfrm>
                          <a:custGeom>
                            <a:avLst/>
                            <a:gdLst/>
                            <a:ahLst/>
                            <a:cxnLst/>
                            <a:rect l="0" t="0" r="0" b="0"/>
                            <a:pathLst>
                              <a:path h="112776">
                                <a:moveTo>
                                  <a:pt x="0" y="0"/>
                                </a:moveTo>
                                <a:lnTo>
                                  <a:pt x="0" y="112776"/>
                                </a:lnTo>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403" name="Shape 2403"/>
                        <wps:cNvSpPr/>
                        <wps:spPr>
                          <a:xfrm>
                            <a:off x="464058" y="1527810"/>
                            <a:ext cx="3374898" cy="199644"/>
                          </a:xfrm>
                          <a:custGeom>
                            <a:avLst/>
                            <a:gdLst/>
                            <a:ahLst/>
                            <a:cxnLst/>
                            <a:rect l="0" t="0" r="0" b="0"/>
                            <a:pathLst>
                              <a:path w="3374898" h="199644">
                                <a:moveTo>
                                  <a:pt x="0" y="0"/>
                                </a:moveTo>
                                <a:cubicBezTo>
                                  <a:pt x="0" y="54864"/>
                                  <a:pt x="109728" y="99822"/>
                                  <a:pt x="244602" y="99822"/>
                                </a:cubicBezTo>
                                <a:lnTo>
                                  <a:pt x="1442466" y="99822"/>
                                </a:lnTo>
                                <a:cubicBezTo>
                                  <a:pt x="1577340" y="99822"/>
                                  <a:pt x="1687068" y="144780"/>
                                  <a:pt x="1687068" y="199644"/>
                                </a:cubicBezTo>
                                <a:cubicBezTo>
                                  <a:pt x="1687068" y="144780"/>
                                  <a:pt x="1796796" y="99822"/>
                                  <a:pt x="1932432" y="99822"/>
                                </a:cubicBezTo>
                                <a:lnTo>
                                  <a:pt x="3129534" y="99822"/>
                                </a:lnTo>
                                <a:cubicBezTo>
                                  <a:pt x="3265171" y="99822"/>
                                  <a:pt x="3374898" y="54864"/>
                                  <a:pt x="3374898" y="0"/>
                                </a:cubicBezTo>
                              </a:path>
                            </a:pathLst>
                          </a:custGeom>
                          <a:ln w="5017" cap="flat">
                            <a:round/>
                          </a:ln>
                        </wps:spPr>
                        <wps:style>
                          <a:lnRef idx="1">
                            <a:srgbClr val="000000"/>
                          </a:lnRef>
                          <a:fillRef idx="0">
                            <a:srgbClr val="000000">
                              <a:alpha val="0"/>
                            </a:srgbClr>
                          </a:fillRef>
                          <a:effectRef idx="0">
                            <a:scrgbClr r="0" g="0" b="0"/>
                          </a:effectRef>
                          <a:fontRef idx="none"/>
                        </wps:style>
                        <wps:bodyPr/>
                      </wps:wsp>
                      <wps:wsp>
                        <wps:cNvPr id="2404" name="Shape 2404"/>
                        <wps:cNvSpPr/>
                        <wps:spPr>
                          <a:xfrm>
                            <a:off x="3854196" y="1512570"/>
                            <a:ext cx="765048" cy="160020"/>
                          </a:xfrm>
                          <a:custGeom>
                            <a:avLst/>
                            <a:gdLst/>
                            <a:ahLst/>
                            <a:cxnLst/>
                            <a:rect l="0" t="0" r="0" b="0"/>
                            <a:pathLst>
                              <a:path w="765048" h="160020">
                                <a:moveTo>
                                  <a:pt x="0" y="0"/>
                                </a:moveTo>
                                <a:cubicBezTo>
                                  <a:pt x="0" y="44196"/>
                                  <a:pt x="28194" y="80010"/>
                                  <a:pt x="63246" y="80010"/>
                                </a:cubicBezTo>
                                <a:lnTo>
                                  <a:pt x="318516" y="80010"/>
                                </a:lnTo>
                                <a:cubicBezTo>
                                  <a:pt x="354330" y="80010"/>
                                  <a:pt x="382524" y="115824"/>
                                  <a:pt x="382524" y="160020"/>
                                </a:cubicBezTo>
                                <a:cubicBezTo>
                                  <a:pt x="382524" y="115824"/>
                                  <a:pt x="411480" y="80010"/>
                                  <a:pt x="446532" y="80010"/>
                                </a:cubicBezTo>
                                <a:lnTo>
                                  <a:pt x="701802" y="80010"/>
                                </a:lnTo>
                                <a:cubicBezTo>
                                  <a:pt x="736854" y="80010"/>
                                  <a:pt x="765048" y="44196"/>
                                  <a:pt x="765048" y="0"/>
                                </a:cubicBezTo>
                              </a:path>
                            </a:pathLst>
                          </a:custGeom>
                          <a:ln w="5017" cap="flat">
                            <a:round/>
                          </a:ln>
                        </wps:spPr>
                        <wps:style>
                          <a:lnRef idx="1">
                            <a:srgbClr val="000000"/>
                          </a:lnRef>
                          <a:fillRef idx="0">
                            <a:srgbClr val="000000">
                              <a:alpha val="0"/>
                            </a:srgbClr>
                          </a:fillRef>
                          <a:effectRef idx="0">
                            <a:scrgbClr r="0" g="0" b="0"/>
                          </a:effectRef>
                          <a:fontRef idx="none"/>
                        </wps:style>
                        <wps:bodyPr/>
                      </wps:wsp>
                      <wps:wsp>
                        <wps:cNvPr id="2405" name="Rectangle 2405"/>
                        <wps:cNvSpPr/>
                        <wps:spPr>
                          <a:xfrm>
                            <a:off x="1745742" y="1768595"/>
                            <a:ext cx="1176404" cy="141232"/>
                          </a:xfrm>
                          <a:prstGeom prst="rect">
                            <a:avLst/>
                          </a:prstGeom>
                          <a:ln>
                            <a:noFill/>
                          </a:ln>
                        </wps:spPr>
                        <wps:txbx>
                          <w:txbxContent>
                            <w:p w14:paraId="5133AEE4" w14:textId="77777777" w:rsidR="00AD4CD5" w:rsidRDefault="00AD4CD5">
                              <w:pPr>
                                <w:spacing w:after="160" w:line="259" w:lineRule="auto"/>
                                <w:ind w:left="0" w:firstLine="0"/>
                                <w:jc w:val="left"/>
                              </w:pPr>
                              <w:r>
                                <w:rPr>
                                  <w:rFonts w:ascii="Arial" w:eastAsia="Arial" w:hAnsi="Arial" w:cs="Arial"/>
                                  <w:sz w:val="15"/>
                                </w:rPr>
                                <w:t>FF-CSTS Production</w:t>
                              </w:r>
                            </w:p>
                          </w:txbxContent>
                        </wps:txbx>
                        <wps:bodyPr horzOverflow="overflow" vert="horz" lIns="0" tIns="0" rIns="0" bIns="0" rtlCol="0">
                          <a:noAutofit/>
                        </wps:bodyPr>
                      </wps:wsp>
                      <wps:wsp>
                        <wps:cNvPr id="2406" name="Rectangle 2406"/>
                        <wps:cNvSpPr/>
                        <wps:spPr>
                          <a:xfrm>
                            <a:off x="3831230" y="1768595"/>
                            <a:ext cx="1096375" cy="141232"/>
                          </a:xfrm>
                          <a:prstGeom prst="rect">
                            <a:avLst/>
                          </a:prstGeom>
                          <a:ln>
                            <a:noFill/>
                          </a:ln>
                        </wps:spPr>
                        <wps:txbx>
                          <w:txbxContent>
                            <w:p w14:paraId="32ED6C00" w14:textId="77777777" w:rsidR="00AD4CD5" w:rsidRDefault="00AD4CD5">
                              <w:pPr>
                                <w:spacing w:after="160" w:line="259" w:lineRule="auto"/>
                                <w:ind w:left="0" w:firstLine="0"/>
                                <w:jc w:val="left"/>
                              </w:pPr>
                              <w:r>
                                <w:rPr>
                                  <w:rFonts w:ascii="Arial" w:eastAsia="Arial" w:hAnsi="Arial" w:cs="Arial"/>
                                  <w:sz w:val="15"/>
                                </w:rPr>
                                <w:t>FF-CSTS Provision</w:t>
                              </w:r>
                            </w:p>
                          </w:txbxContent>
                        </wps:txbx>
                        <wps:bodyPr horzOverflow="overflow" vert="horz" lIns="0" tIns="0" rIns="0" bIns="0" rtlCol="0">
                          <a:noAutofit/>
                        </wps:bodyPr>
                      </wps:wsp>
                      <wps:wsp>
                        <wps:cNvPr id="2407" name="Rectangle 2407"/>
                        <wps:cNvSpPr/>
                        <wps:spPr>
                          <a:xfrm>
                            <a:off x="4527042" y="216284"/>
                            <a:ext cx="453557" cy="118929"/>
                          </a:xfrm>
                          <a:prstGeom prst="rect">
                            <a:avLst/>
                          </a:prstGeom>
                          <a:ln>
                            <a:noFill/>
                          </a:ln>
                        </wps:spPr>
                        <wps:txbx>
                          <w:txbxContent>
                            <w:p w14:paraId="2BBB9E40" w14:textId="77777777" w:rsidR="00AD4CD5" w:rsidRDefault="00AD4CD5">
                              <w:pPr>
                                <w:spacing w:after="160" w:line="259" w:lineRule="auto"/>
                                <w:ind w:left="0" w:firstLine="0"/>
                                <w:jc w:val="left"/>
                              </w:pPr>
                              <w:r>
                                <w:rPr>
                                  <w:rFonts w:ascii="Arial" w:eastAsia="Arial" w:hAnsi="Arial" w:cs="Arial"/>
                                  <w:sz w:val="13"/>
                                </w:rPr>
                                <w:t>FF-CSTS</w:t>
                              </w:r>
                            </w:p>
                          </w:txbxContent>
                        </wps:txbx>
                        <wps:bodyPr horzOverflow="overflow" vert="horz" lIns="0" tIns="0" rIns="0" bIns="0" rtlCol="0">
                          <a:noAutofit/>
                        </wps:bodyPr>
                      </wps:wsp>
                      <wps:wsp>
                        <wps:cNvPr id="2408" name="Rectangle 2408"/>
                        <wps:cNvSpPr/>
                        <wps:spPr>
                          <a:xfrm>
                            <a:off x="4546869" y="311553"/>
                            <a:ext cx="397453" cy="118929"/>
                          </a:xfrm>
                          <a:prstGeom prst="rect">
                            <a:avLst/>
                          </a:prstGeom>
                          <a:ln>
                            <a:noFill/>
                          </a:ln>
                        </wps:spPr>
                        <wps:txbx>
                          <w:txbxContent>
                            <w:p w14:paraId="0176F01A" w14:textId="77777777" w:rsidR="00AD4CD5" w:rsidRDefault="00AD4CD5">
                              <w:pPr>
                                <w:spacing w:after="160" w:line="259" w:lineRule="auto"/>
                                <w:ind w:left="0" w:firstLine="0"/>
                                <w:jc w:val="left"/>
                              </w:pPr>
                              <w:r>
                                <w:rPr>
                                  <w:rFonts w:ascii="Arial" w:eastAsia="Arial" w:hAnsi="Arial" w:cs="Arial"/>
                                  <w:sz w:val="13"/>
                                </w:rPr>
                                <w:t>Provider</w:t>
                              </w:r>
                            </w:p>
                          </w:txbxContent>
                        </wps:txbx>
                        <wps:bodyPr horzOverflow="overflow" vert="horz" lIns="0" tIns="0" rIns="0" bIns="0" rtlCol="0">
                          <a:noAutofit/>
                        </wps:bodyPr>
                      </wps:wsp>
                      <wps:wsp>
                        <wps:cNvPr id="2409" name="Rectangle 2409"/>
                        <wps:cNvSpPr/>
                        <wps:spPr>
                          <a:xfrm>
                            <a:off x="4602481" y="406823"/>
                            <a:ext cx="248132" cy="118929"/>
                          </a:xfrm>
                          <a:prstGeom prst="rect">
                            <a:avLst/>
                          </a:prstGeom>
                          <a:ln>
                            <a:noFill/>
                          </a:ln>
                        </wps:spPr>
                        <wps:txbx>
                          <w:txbxContent>
                            <w:p w14:paraId="6D510C48" w14:textId="77777777" w:rsidR="00AD4CD5" w:rsidRDefault="00AD4CD5">
                              <w:pPr>
                                <w:spacing w:after="160" w:line="259" w:lineRule="auto"/>
                                <w:ind w:left="0" w:firstLine="0"/>
                                <w:jc w:val="left"/>
                              </w:pPr>
                              <w:r>
                                <w:rPr>
                                  <w:rFonts w:ascii="Arial" w:eastAsia="Arial" w:hAnsi="Arial" w:cs="Arial"/>
                                  <w:sz w:val="13"/>
                                </w:rPr>
                                <w:t>Ports</w:t>
                              </w:r>
                            </w:p>
                          </w:txbxContent>
                        </wps:txbx>
                        <wps:bodyPr horzOverflow="overflow" vert="horz" lIns="0" tIns="0" rIns="0" bIns="0" rtlCol="0">
                          <a:noAutofit/>
                        </wps:bodyPr>
                      </wps:wsp>
                      <wps:wsp>
                        <wps:cNvPr id="2410" name="Shape 2410"/>
                        <wps:cNvSpPr/>
                        <wps:spPr>
                          <a:xfrm>
                            <a:off x="4579620" y="545592"/>
                            <a:ext cx="226314" cy="200406"/>
                          </a:xfrm>
                          <a:custGeom>
                            <a:avLst/>
                            <a:gdLst/>
                            <a:ahLst/>
                            <a:cxnLst/>
                            <a:rect l="0" t="0" r="0" b="0"/>
                            <a:pathLst>
                              <a:path w="226314" h="200406">
                                <a:moveTo>
                                  <a:pt x="0" y="100584"/>
                                </a:moveTo>
                                <a:lnTo>
                                  <a:pt x="56388" y="100584"/>
                                </a:lnTo>
                                <a:lnTo>
                                  <a:pt x="56388" y="0"/>
                                </a:lnTo>
                                <a:lnTo>
                                  <a:pt x="169926" y="0"/>
                                </a:lnTo>
                                <a:lnTo>
                                  <a:pt x="169926" y="100584"/>
                                </a:lnTo>
                                <a:lnTo>
                                  <a:pt x="226314" y="100584"/>
                                </a:lnTo>
                                <a:lnTo>
                                  <a:pt x="112776" y="200406"/>
                                </a:lnTo>
                                <a:close/>
                              </a:path>
                            </a:pathLst>
                          </a:custGeom>
                          <a:ln w="5042" cap="flat">
                            <a:miter lim="101600"/>
                          </a:ln>
                        </wps:spPr>
                        <wps:style>
                          <a:lnRef idx="1">
                            <a:srgbClr val="000000"/>
                          </a:lnRef>
                          <a:fillRef idx="0">
                            <a:srgbClr val="000000">
                              <a:alpha val="0"/>
                            </a:srgbClr>
                          </a:fillRef>
                          <a:effectRef idx="0">
                            <a:scrgbClr r="0" g="0" b="0"/>
                          </a:effectRef>
                          <a:fontRef idx="none"/>
                        </wps:style>
                        <wps:bodyPr/>
                      </wps:wsp>
                      <wps:wsp>
                        <wps:cNvPr id="2411" name="Shape 2411"/>
                        <wps:cNvSpPr/>
                        <wps:spPr>
                          <a:xfrm>
                            <a:off x="3868674" y="681228"/>
                            <a:ext cx="645414" cy="450342"/>
                          </a:xfrm>
                          <a:custGeom>
                            <a:avLst/>
                            <a:gdLst/>
                            <a:ahLst/>
                            <a:cxnLst/>
                            <a:rect l="0" t="0" r="0" b="0"/>
                            <a:pathLst>
                              <a:path w="645414" h="450342">
                                <a:moveTo>
                                  <a:pt x="76200" y="0"/>
                                </a:moveTo>
                                <a:lnTo>
                                  <a:pt x="569214" y="0"/>
                                </a:lnTo>
                                <a:cubicBezTo>
                                  <a:pt x="611124" y="0"/>
                                  <a:pt x="645414" y="33528"/>
                                  <a:pt x="645414" y="74676"/>
                                </a:cubicBezTo>
                                <a:lnTo>
                                  <a:pt x="645414" y="375666"/>
                                </a:lnTo>
                                <a:cubicBezTo>
                                  <a:pt x="645414" y="416814"/>
                                  <a:pt x="611124" y="450342"/>
                                  <a:pt x="569214" y="450342"/>
                                </a:cubicBezTo>
                                <a:lnTo>
                                  <a:pt x="76200" y="450342"/>
                                </a:lnTo>
                                <a:cubicBezTo>
                                  <a:pt x="34290" y="450342"/>
                                  <a:pt x="0" y="416814"/>
                                  <a:pt x="0" y="375666"/>
                                </a:cubicBezTo>
                                <a:lnTo>
                                  <a:pt x="0" y="74676"/>
                                </a:lnTo>
                                <a:cubicBezTo>
                                  <a:pt x="0" y="33528"/>
                                  <a:pt x="34290" y="0"/>
                                  <a:pt x="76200" y="0"/>
                                </a:cubicBezTo>
                                <a:close/>
                              </a:path>
                            </a:pathLst>
                          </a:custGeom>
                          <a:ln w="0" cap="flat">
                            <a:miter lim="101600"/>
                          </a:ln>
                        </wps:spPr>
                        <wps:style>
                          <a:lnRef idx="0">
                            <a:srgbClr val="000000">
                              <a:alpha val="0"/>
                            </a:srgbClr>
                          </a:lnRef>
                          <a:fillRef idx="1">
                            <a:srgbClr val="AEDC7C"/>
                          </a:fillRef>
                          <a:effectRef idx="0">
                            <a:scrgbClr r="0" g="0" b="0"/>
                          </a:effectRef>
                          <a:fontRef idx="none"/>
                        </wps:style>
                        <wps:bodyPr/>
                      </wps:wsp>
                      <wps:wsp>
                        <wps:cNvPr id="2412" name="Shape 2412"/>
                        <wps:cNvSpPr/>
                        <wps:spPr>
                          <a:xfrm>
                            <a:off x="3868674" y="681228"/>
                            <a:ext cx="645414" cy="450342"/>
                          </a:xfrm>
                          <a:custGeom>
                            <a:avLst/>
                            <a:gdLst/>
                            <a:ahLst/>
                            <a:cxnLst/>
                            <a:rect l="0" t="0" r="0" b="0"/>
                            <a:pathLst>
                              <a:path w="645414" h="450342">
                                <a:moveTo>
                                  <a:pt x="0" y="74676"/>
                                </a:moveTo>
                                <a:cubicBezTo>
                                  <a:pt x="0" y="33528"/>
                                  <a:pt x="34290" y="0"/>
                                  <a:pt x="76200" y="0"/>
                                </a:cubicBezTo>
                                <a:lnTo>
                                  <a:pt x="569214" y="0"/>
                                </a:lnTo>
                                <a:cubicBezTo>
                                  <a:pt x="611124" y="0"/>
                                  <a:pt x="645414" y="33528"/>
                                  <a:pt x="645414" y="74676"/>
                                </a:cubicBezTo>
                                <a:lnTo>
                                  <a:pt x="645414" y="375666"/>
                                </a:lnTo>
                                <a:cubicBezTo>
                                  <a:pt x="645414" y="416814"/>
                                  <a:pt x="611124" y="450342"/>
                                  <a:pt x="569214" y="450342"/>
                                </a:cubicBezTo>
                                <a:lnTo>
                                  <a:pt x="76200" y="450342"/>
                                </a:lnTo>
                                <a:cubicBezTo>
                                  <a:pt x="34290" y="450342"/>
                                  <a:pt x="0" y="416814"/>
                                  <a:pt x="0" y="375666"/>
                                </a:cubicBezTo>
                                <a:close/>
                              </a:path>
                            </a:pathLst>
                          </a:custGeom>
                          <a:ln w="5042" cap="flat">
                            <a:round/>
                          </a:ln>
                        </wps:spPr>
                        <wps:style>
                          <a:lnRef idx="1">
                            <a:srgbClr val="000000"/>
                          </a:lnRef>
                          <a:fillRef idx="0">
                            <a:srgbClr val="000000">
                              <a:alpha val="0"/>
                            </a:srgbClr>
                          </a:fillRef>
                          <a:effectRef idx="0">
                            <a:scrgbClr r="0" g="0" b="0"/>
                          </a:effectRef>
                          <a:fontRef idx="none"/>
                        </wps:style>
                        <wps:bodyPr/>
                      </wps:wsp>
                      <wps:wsp>
                        <wps:cNvPr id="2413" name="Rectangle 2413"/>
                        <wps:cNvSpPr/>
                        <wps:spPr>
                          <a:xfrm>
                            <a:off x="4007358" y="767972"/>
                            <a:ext cx="485827" cy="118929"/>
                          </a:xfrm>
                          <a:prstGeom prst="rect">
                            <a:avLst/>
                          </a:prstGeom>
                          <a:ln>
                            <a:noFill/>
                          </a:ln>
                        </wps:spPr>
                        <wps:txbx>
                          <w:txbxContent>
                            <w:p w14:paraId="198145DD" w14:textId="77777777" w:rsidR="00AD4CD5" w:rsidRDefault="00AD4CD5">
                              <w:pPr>
                                <w:spacing w:after="160" w:line="259" w:lineRule="auto"/>
                                <w:ind w:left="0" w:firstLine="0"/>
                                <w:jc w:val="left"/>
                              </w:pPr>
                              <w:r>
                                <w:rPr>
                                  <w:rFonts w:ascii="Arial" w:eastAsia="Arial" w:hAnsi="Arial" w:cs="Arial"/>
                                  <w:sz w:val="13"/>
                                </w:rPr>
                                <w:t xml:space="preserve">FF-CSTS </w:t>
                              </w:r>
                            </w:p>
                          </w:txbxContent>
                        </wps:txbx>
                        <wps:bodyPr horzOverflow="overflow" vert="horz" lIns="0" tIns="0" rIns="0" bIns="0" rtlCol="0">
                          <a:noAutofit/>
                        </wps:bodyPr>
                      </wps:wsp>
                      <wps:wsp>
                        <wps:cNvPr id="2414" name="Rectangle 2414"/>
                        <wps:cNvSpPr/>
                        <wps:spPr>
                          <a:xfrm>
                            <a:off x="4037824" y="863242"/>
                            <a:ext cx="397411" cy="118929"/>
                          </a:xfrm>
                          <a:prstGeom prst="rect">
                            <a:avLst/>
                          </a:prstGeom>
                          <a:ln>
                            <a:noFill/>
                          </a:ln>
                        </wps:spPr>
                        <wps:txbx>
                          <w:txbxContent>
                            <w:p w14:paraId="3B02B078" w14:textId="77777777" w:rsidR="00AD4CD5" w:rsidRDefault="00AD4CD5">
                              <w:pPr>
                                <w:spacing w:after="160" w:line="259" w:lineRule="auto"/>
                                <w:ind w:left="0" w:firstLine="0"/>
                                <w:jc w:val="left"/>
                              </w:pPr>
                              <w:r>
                                <w:rPr>
                                  <w:rFonts w:ascii="Arial" w:eastAsia="Arial" w:hAnsi="Arial" w:cs="Arial"/>
                                  <w:sz w:val="13"/>
                                </w:rPr>
                                <w:t>Provider</w:t>
                              </w:r>
                            </w:p>
                          </w:txbxContent>
                        </wps:txbx>
                        <wps:bodyPr horzOverflow="overflow" vert="horz" lIns="0" tIns="0" rIns="0" bIns="0" rtlCol="0">
                          <a:noAutofit/>
                        </wps:bodyPr>
                      </wps:wsp>
                      <wps:wsp>
                        <wps:cNvPr id="229006" name="Rectangle 229006"/>
                        <wps:cNvSpPr/>
                        <wps:spPr>
                          <a:xfrm>
                            <a:off x="4043143" y="958511"/>
                            <a:ext cx="35695" cy="118929"/>
                          </a:xfrm>
                          <a:prstGeom prst="rect">
                            <a:avLst/>
                          </a:prstGeom>
                          <a:ln>
                            <a:noFill/>
                          </a:ln>
                        </wps:spPr>
                        <wps:txbx>
                          <w:txbxContent>
                            <w:p w14:paraId="262C90D7" w14:textId="77777777" w:rsidR="00AD4CD5" w:rsidRDefault="00AD4CD5">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229009" name="Rectangle 229009"/>
                        <wps:cNvSpPr/>
                        <wps:spPr>
                          <a:xfrm>
                            <a:off x="4068321" y="958511"/>
                            <a:ext cx="321154" cy="118929"/>
                          </a:xfrm>
                          <a:prstGeom prst="rect">
                            <a:avLst/>
                          </a:prstGeom>
                          <a:ln>
                            <a:noFill/>
                          </a:ln>
                        </wps:spPr>
                        <wps:txbx>
                          <w:txbxContent>
                            <w:p w14:paraId="76F979E6" w14:textId="77777777" w:rsidR="00AD4CD5" w:rsidRDefault="00AD4CD5">
                              <w:pPr>
                                <w:spacing w:after="160" w:line="259" w:lineRule="auto"/>
                                <w:ind w:left="0" w:firstLine="0"/>
                                <w:jc w:val="left"/>
                              </w:pPr>
                              <w:r>
                                <w:rPr>
                                  <w:rFonts w:ascii="Arial" w:eastAsia="Arial" w:hAnsi="Arial" w:cs="Arial"/>
                                  <w:sz w:val="13"/>
                                </w:rPr>
                                <w:t>frames</w:t>
                              </w:r>
                            </w:p>
                          </w:txbxContent>
                        </wps:txbx>
                        <wps:bodyPr horzOverflow="overflow" vert="horz" lIns="0" tIns="0" rIns="0" bIns="0" rtlCol="0">
                          <a:noAutofit/>
                        </wps:bodyPr>
                      </wps:wsp>
                      <wps:wsp>
                        <wps:cNvPr id="229007" name="Rectangle 229007"/>
                        <wps:cNvSpPr/>
                        <wps:spPr>
                          <a:xfrm>
                            <a:off x="4309903" y="958511"/>
                            <a:ext cx="35695" cy="118929"/>
                          </a:xfrm>
                          <a:prstGeom prst="rect">
                            <a:avLst/>
                          </a:prstGeom>
                          <a:ln>
                            <a:noFill/>
                          </a:ln>
                        </wps:spPr>
                        <wps:txbx>
                          <w:txbxContent>
                            <w:p w14:paraId="643BF7C2" w14:textId="77777777" w:rsidR="00AD4CD5" w:rsidRDefault="00AD4CD5">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305489" name="Shape 305489"/>
                        <wps:cNvSpPr/>
                        <wps:spPr>
                          <a:xfrm>
                            <a:off x="4514088" y="816103"/>
                            <a:ext cx="201168" cy="160782"/>
                          </a:xfrm>
                          <a:custGeom>
                            <a:avLst/>
                            <a:gdLst/>
                            <a:ahLst/>
                            <a:cxnLst/>
                            <a:rect l="0" t="0" r="0" b="0"/>
                            <a:pathLst>
                              <a:path w="201168" h="160782">
                                <a:moveTo>
                                  <a:pt x="0" y="0"/>
                                </a:moveTo>
                                <a:lnTo>
                                  <a:pt x="201168" y="0"/>
                                </a:lnTo>
                                <a:lnTo>
                                  <a:pt x="201168" y="160782"/>
                                </a:lnTo>
                                <a:lnTo>
                                  <a:pt x="0" y="16078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417" name="Shape 2417"/>
                        <wps:cNvSpPr/>
                        <wps:spPr>
                          <a:xfrm>
                            <a:off x="4514088" y="816102"/>
                            <a:ext cx="201168" cy="160782"/>
                          </a:xfrm>
                          <a:custGeom>
                            <a:avLst/>
                            <a:gdLst/>
                            <a:ahLst/>
                            <a:cxnLst/>
                            <a:rect l="0" t="0" r="0" b="0"/>
                            <a:pathLst>
                              <a:path w="201168" h="160782">
                                <a:moveTo>
                                  <a:pt x="0" y="160782"/>
                                </a:moveTo>
                                <a:lnTo>
                                  <a:pt x="201168" y="160782"/>
                                </a:lnTo>
                                <a:lnTo>
                                  <a:pt x="201168" y="0"/>
                                </a:lnTo>
                                <a:lnTo>
                                  <a:pt x="0" y="0"/>
                                </a:lnTo>
                                <a:close/>
                              </a:path>
                            </a:pathLst>
                          </a:custGeom>
                          <a:ln w="5042" cap="flat">
                            <a:miter lim="101600"/>
                          </a:ln>
                        </wps:spPr>
                        <wps:style>
                          <a:lnRef idx="1">
                            <a:srgbClr val="000000"/>
                          </a:lnRef>
                          <a:fillRef idx="0">
                            <a:srgbClr val="000000">
                              <a:alpha val="0"/>
                            </a:srgbClr>
                          </a:fillRef>
                          <a:effectRef idx="0">
                            <a:scrgbClr r="0" g="0" b="0"/>
                          </a:effectRef>
                          <a:fontRef idx="none"/>
                        </wps:style>
                        <wps:bodyPr/>
                      </wps:wsp>
                      <wps:wsp>
                        <wps:cNvPr id="2418" name="Rectangle 2418"/>
                        <wps:cNvSpPr/>
                        <wps:spPr>
                          <a:xfrm>
                            <a:off x="4556760" y="855602"/>
                            <a:ext cx="158690" cy="118929"/>
                          </a:xfrm>
                          <a:prstGeom prst="rect">
                            <a:avLst/>
                          </a:prstGeom>
                          <a:ln>
                            <a:noFill/>
                          </a:ln>
                        </wps:spPr>
                        <wps:txbx>
                          <w:txbxContent>
                            <w:p w14:paraId="77F05060" w14:textId="77777777" w:rsidR="00AD4CD5" w:rsidRDefault="00AD4CD5">
                              <w:pPr>
                                <w:spacing w:after="160" w:line="259" w:lineRule="auto"/>
                                <w:ind w:left="0" w:firstLine="0"/>
                                <w:jc w:val="left"/>
                              </w:pPr>
                              <w:r>
                                <w:rPr>
                                  <w:rFonts w:ascii="Arial" w:eastAsia="Arial" w:hAnsi="Arial" w:cs="Arial"/>
                                  <w:sz w:val="13"/>
                                </w:rPr>
                                <w:t>T-P</w:t>
                              </w:r>
                            </w:p>
                          </w:txbxContent>
                        </wps:txbx>
                        <wps:bodyPr horzOverflow="overflow" vert="horz" lIns="0" tIns="0" rIns="0" bIns="0" rtlCol="0">
                          <a:noAutofit/>
                        </wps:bodyPr>
                      </wps:wsp>
                      <wps:wsp>
                        <wps:cNvPr id="2419" name="Shape 2419"/>
                        <wps:cNvSpPr/>
                        <wps:spPr>
                          <a:xfrm>
                            <a:off x="1199388" y="0"/>
                            <a:ext cx="810768" cy="420624"/>
                          </a:xfrm>
                          <a:custGeom>
                            <a:avLst/>
                            <a:gdLst/>
                            <a:ahLst/>
                            <a:cxnLst/>
                            <a:rect l="0" t="0" r="0" b="0"/>
                            <a:pathLst>
                              <a:path w="810768" h="420624">
                                <a:moveTo>
                                  <a:pt x="598932" y="0"/>
                                </a:moveTo>
                                <a:lnTo>
                                  <a:pt x="810768" y="210312"/>
                                </a:lnTo>
                                <a:lnTo>
                                  <a:pt x="598932" y="420624"/>
                                </a:lnTo>
                                <a:lnTo>
                                  <a:pt x="598932" y="315468"/>
                                </a:lnTo>
                                <a:lnTo>
                                  <a:pt x="0" y="315468"/>
                                </a:lnTo>
                                <a:lnTo>
                                  <a:pt x="0" y="105156"/>
                                </a:lnTo>
                                <a:lnTo>
                                  <a:pt x="598932" y="105156"/>
                                </a:lnTo>
                                <a:lnTo>
                                  <a:pt x="598932" y="0"/>
                                </a:lnTo>
                                <a:close/>
                              </a:path>
                            </a:pathLst>
                          </a:custGeom>
                          <a:ln w="0" cap="flat">
                            <a:miter lim="101600"/>
                          </a:ln>
                        </wps:spPr>
                        <wps:style>
                          <a:lnRef idx="0">
                            <a:srgbClr val="000000">
                              <a:alpha val="0"/>
                            </a:srgbClr>
                          </a:lnRef>
                          <a:fillRef idx="1">
                            <a:srgbClr val="BFBFBF"/>
                          </a:fillRef>
                          <a:effectRef idx="0">
                            <a:scrgbClr r="0" g="0" b="0"/>
                          </a:effectRef>
                          <a:fontRef idx="none"/>
                        </wps:style>
                        <wps:bodyPr/>
                      </wps:wsp>
                      <wps:wsp>
                        <wps:cNvPr id="2420" name="Shape 2420"/>
                        <wps:cNvSpPr/>
                        <wps:spPr>
                          <a:xfrm>
                            <a:off x="1199388" y="0"/>
                            <a:ext cx="810768" cy="420624"/>
                          </a:xfrm>
                          <a:custGeom>
                            <a:avLst/>
                            <a:gdLst/>
                            <a:ahLst/>
                            <a:cxnLst/>
                            <a:rect l="0" t="0" r="0" b="0"/>
                            <a:pathLst>
                              <a:path w="810768" h="420624">
                                <a:moveTo>
                                  <a:pt x="0" y="105156"/>
                                </a:moveTo>
                                <a:lnTo>
                                  <a:pt x="598932" y="105156"/>
                                </a:lnTo>
                                <a:lnTo>
                                  <a:pt x="598932" y="0"/>
                                </a:lnTo>
                                <a:lnTo>
                                  <a:pt x="810768" y="210312"/>
                                </a:lnTo>
                                <a:lnTo>
                                  <a:pt x="598932" y="420624"/>
                                </a:lnTo>
                                <a:lnTo>
                                  <a:pt x="598932" y="315468"/>
                                </a:lnTo>
                                <a:lnTo>
                                  <a:pt x="0" y="315468"/>
                                </a:lnTo>
                                <a:close/>
                              </a:path>
                            </a:pathLst>
                          </a:custGeom>
                          <a:ln w="5042" cap="flat">
                            <a:custDash>
                              <a:ds d="158800" sp="119100"/>
                            </a:custDash>
                            <a:miter lim="101600"/>
                          </a:ln>
                        </wps:spPr>
                        <wps:style>
                          <a:lnRef idx="1">
                            <a:srgbClr val="000000"/>
                          </a:lnRef>
                          <a:fillRef idx="0">
                            <a:srgbClr val="000000">
                              <a:alpha val="0"/>
                            </a:srgbClr>
                          </a:fillRef>
                          <a:effectRef idx="0">
                            <a:scrgbClr r="0" g="0" b="0"/>
                          </a:effectRef>
                          <a:fontRef idx="none"/>
                        </wps:style>
                        <wps:bodyPr/>
                      </wps:wsp>
                      <wps:wsp>
                        <wps:cNvPr id="2421" name="Rectangle 2421"/>
                        <wps:cNvSpPr/>
                        <wps:spPr>
                          <a:xfrm>
                            <a:off x="1264920" y="136153"/>
                            <a:ext cx="775050" cy="96633"/>
                          </a:xfrm>
                          <a:prstGeom prst="rect">
                            <a:avLst/>
                          </a:prstGeom>
                          <a:ln>
                            <a:noFill/>
                          </a:ln>
                        </wps:spPr>
                        <wps:txbx>
                          <w:txbxContent>
                            <w:p w14:paraId="47B942F3" w14:textId="77777777" w:rsidR="00AD4CD5" w:rsidRDefault="00AD4CD5">
                              <w:pPr>
                                <w:spacing w:after="160" w:line="259" w:lineRule="auto"/>
                                <w:ind w:left="0" w:firstLine="0"/>
                                <w:jc w:val="left"/>
                              </w:pPr>
                              <w:r>
                                <w:rPr>
                                  <w:rFonts w:ascii="Arial" w:eastAsia="Arial" w:hAnsi="Arial" w:cs="Arial"/>
                                  <w:sz w:val="10"/>
                                </w:rPr>
                                <w:t xml:space="preserve">Forward link status </w:t>
                              </w:r>
                            </w:p>
                          </w:txbxContent>
                        </wps:txbx>
                        <wps:bodyPr horzOverflow="overflow" vert="horz" lIns="0" tIns="0" rIns="0" bIns="0" rtlCol="0">
                          <a:noAutofit/>
                        </wps:bodyPr>
                      </wps:wsp>
                      <wps:wsp>
                        <wps:cNvPr id="2422" name="Rectangle 2422"/>
                        <wps:cNvSpPr/>
                        <wps:spPr>
                          <a:xfrm>
                            <a:off x="1416583" y="216166"/>
                            <a:ext cx="344522" cy="96633"/>
                          </a:xfrm>
                          <a:prstGeom prst="rect">
                            <a:avLst/>
                          </a:prstGeom>
                          <a:ln>
                            <a:noFill/>
                          </a:ln>
                        </wps:spPr>
                        <wps:txbx>
                          <w:txbxContent>
                            <w:p w14:paraId="1F498191" w14:textId="77777777" w:rsidR="00AD4CD5" w:rsidRDefault="00AD4CD5">
                              <w:pPr>
                                <w:spacing w:after="160" w:line="259" w:lineRule="auto"/>
                                <w:ind w:left="0" w:firstLine="0"/>
                                <w:jc w:val="left"/>
                              </w:pPr>
                              <w:r>
                                <w:rPr>
                                  <w:rFonts w:ascii="Arial" w:eastAsia="Arial" w:hAnsi="Arial" w:cs="Arial"/>
                                  <w:sz w:val="10"/>
                                </w:rPr>
                                <w:t>feedback</w:t>
                              </w:r>
                            </w:p>
                          </w:txbxContent>
                        </wps:txbx>
                        <wps:bodyPr horzOverflow="overflow" vert="horz" lIns="0" tIns="0" rIns="0" bIns="0" rtlCol="0">
                          <a:noAutofit/>
                        </wps:bodyPr>
                      </wps:wsp>
                      <wps:wsp>
                        <wps:cNvPr id="2423" name="Rectangle 2423"/>
                        <wps:cNvSpPr/>
                        <wps:spPr>
                          <a:xfrm>
                            <a:off x="4917186" y="2143354"/>
                            <a:ext cx="50673" cy="224380"/>
                          </a:xfrm>
                          <a:prstGeom prst="rect">
                            <a:avLst/>
                          </a:prstGeom>
                          <a:ln>
                            <a:noFill/>
                          </a:ln>
                        </wps:spPr>
                        <wps:txbx>
                          <w:txbxContent>
                            <w:p w14:paraId="278B40F4" w14:textId="77777777" w:rsidR="00AD4CD5" w:rsidRDefault="00AD4CD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BAD9D3D" id="Group 229230" o:spid="_x0000_s1050" style="width:390.2pt;height:182.05pt;mso-position-horizontal-relative:char;mso-position-vertical-relative:line" coordsize="49552,23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">
                <v:shape id="Shape 2351" o:spid="_x0000_s1051" style="position:absolute;left:37711;top:8420;width:1509;height:122;visibility:visible;mso-wrap-style:square;v-text-anchor:top" coordsize="150876,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" path="m150876,r,6858l,12192,,5334,150876,xe" fillcolor="black" stroked="f" strokeweight="0">
                  <v:stroke miterlimit="83231f" joinstyle="miter"/>
                  <v:path arrowok="t" textboxrect="0,0,150876,12192"/>
                </v:shape>
                <v:shape id="Shape 2352" o:spid="_x0000_s1052" style="position:absolute;left:37703;top:8290;width:1517;height:114;visibility:visible;mso-wrap-style:square;v-text-anchor:top" coordsize="151638,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" path="m150876,r762,6858l,11430,,4572,150876,xe" fillcolor="black" stroked="f" strokeweight="0">
                  <v:stroke miterlimit="83231f" joinstyle="miter"/>
                  <v:path arrowok="t" textboxrect="0,0,151638,11430"/>
                </v:shape>
                <v:shape id="Shape 2353" o:spid="_x0000_s1053" style="position:absolute;left:20002;top:601;width:8412;height:12116;visibility:visible;mso-wrap-style:square;v-text-anchor:top" coordsize="841248,121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" path="m140208,l701040,v77724,,140208,62484,140208,139446l841248,1072134v,76962,-62484,139446,-140208,139446l140208,1211580c62484,1211580,,1149096,,1072134l,139446c,62484,62484,,140208,xe" fillcolor="#dda09b" stroked="f" strokeweight="0">
                  <v:stroke miterlimit="83231f" joinstyle="miter"/>
                  <v:path arrowok="t" textboxrect="0,0,841248,1211580"/>
                </v:shape>
                <v:shape id="Shape 2354" o:spid="_x0000_s1054" style="position:absolute;left:20002;top:601;width:8412;height:12116;visibility:visible;mso-wrap-style:square;v-text-anchor:top" coordsize="841248,121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" path="m,139446c,62484,62484,,140208,l701040,v77724,,140208,62484,140208,139446l841248,1072134v,76962,-62484,139446,-140208,139446l140208,1211580c62484,1211580,,1149096,,1072134l,139446xe" filled="f" strokeweight=".14006mm">
                  <v:path arrowok="t" textboxrect="0,0,841248,1211580"/>
                </v:shape>
                <v:rect id="Rectangle 2355" o:spid="_x0000_s1055" style="position:absolute;left:22296;top:5774;width:5049;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" filled="f" stroked="f">
                  <v:textbox inset="0,0,0,0">
                    <w:txbxContent>
                      <w:p w14:paraId="724422FB" w14:textId="77777777" w:rsidR="00AD4CD5" w:rsidRDefault="00AD4CD5">
                        <w:pPr>
                          <w:spacing w:after="160" w:line="259" w:lineRule="auto"/>
                          <w:ind w:left="0" w:firstLine="0"/>
                          <w:jc w:val="left"/>
                        </w:pPr>
                        <w:r>
                          <w:rPr>
                            <w:rFonts w:ascii="Arial" w:eastAsia="Arial" w:hAnsi="Arial" w:cs="Arial"/>
                            <w:sz w:val="13"/>
                          </w:rPr>
                          <w:t xml:space="preserve">Sync and  </w:t>
                        </w:r>
                      </w:p>
                    </w:txbxContent>
                  </v:textbox>
                </v:rect>
                <v:rect id="Rectangle 2356" o:spid="_x0000_s1056" style="position:absolute;left:21283;top:6727;width:7698;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iqa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BkiKprKAAAA&#13;&#10;4gAAAA8AAAAAAAAAAAAAAAAABwIAAGRycy9kb3ducmV2LnhtbFBLBQYAAAAAAwADALcAAAD+AgAA&#13;&#10;AAA=&#13;&#10;" filled="f" stroked="f">
                  <v:textbox inset="0,0,0,0">
                    <w:txbxContent>
                      <w:p w14:paraId="620966D9" w14:textId="77777777" w:rsidR="00AD4CD5" w:rsidRDefault="00AD4CD5">
                        <w:pPr>
                          <w:spacing w:after="160" w:line="259" w:lineRule="auto"/>
                          <w:ind w:left="0" w:firstLine="0"/>
                          <w:jc w:val="left"/>
                        </w:pPr>
                        <w:r>
                          <w:rPr>
                            <w:rFonts w:ascii="Arial" w:eastAsia="Arial" w:hAnsi="Arial" w:cs="Arial"/>
                            <w:sz w:val="13"/>
                          </w:rPr>
                          <w:t>Channel Coding</w:t>
                        </w:r>
                      </w:p>
                    </w:txbxContent>
                  </v:textbox>
                </v:rect>
                <v:shape id="Shape 2357" o:spid="_x0000_s1057" style="position:absolute;left:13959;top:6461;width:0;height:1052;visibility:visible;mso-wrap-style:square;v-text-anchor:top" coordsize="0,105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" path="m,l,105156e" filled="f" strokecolor="red" strokeweight=".14006mm">
                  <v:path arrowok="t" textboxrect="0,0,0,105156"/>
                </v:shape>
                <v:rect id="Rectangle 2358" o:spid="_x0000_s1058" style="position:absolute;left:510;top:5904;width:3079;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RtzygAAAOIAAAAPAAAAZHJzL2Rvd25yZXYueG1sRI/BasJA&#13;&#10;EIbvBd9hGaG3utFS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AfxG3PKAAAA&#13;&#10;4gAAAA8AAAAAAAAAAAAAAAAABwIAAGRycy9kb3ducmV2LnhtbFBLBQYAAAAAAwADALcAAAD+AgAA&#13;&#10;AAA=&#13;&#10;" filled="f" stroked="f">
                  <v:textbox inset="0,0,0,0">
                    <w:txbxContent>
                      <w:p w14:paraId="3DC2CBF0" w14:textId="77777777" w:rsidR="00AD4CD5" w:rsidRDefault="00AD4CD5">
                        <w:pPr>
                          <w:spacing w:after="160" w:line="259" w:lineRule="auto"/>
                          <w:ind w:left="0" w:firstLine="0"/>
                          <w:jc w:val="left"/>
                        </w:pPr>
                        <w:r>
                          <w:rPr>
                            <w:rFonts w:ascii="Arial" w:eastAsia="Arial" w:hAnsi="Arial" w:cs="Arial"/>
                            <w:sz w:val="13"/>
                          </w:rPr>
                          <w:t>Space</w:t>
                        </w:r>
                      </w:p>
                    </w:txbxContent>
                  </v:textbox>
                </v:rect>
                <v:rect id="Rectangle 2359" o:spid="_x0000_s1059" style="position:absolute;left:914;top:6856;width:1944;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b7o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Gi9vujKAAAA&#13;&#10;4gAAAA8AAAAAAAAAAAAAAAAABwIAAGRycy9kb3ducmV2LnhtbFBLBQYAAAAAAwADALcAAAD+AgAA&#13;&#10;AAA=&#13;&#10;" filled="f" stroked="f">
                  <v:textbox inset="0,0,0,0">
                    <w:txbxContent>
                      <w:p w14:paraId="7B362A04" w14:textId="77777777" w:rsidR="00AD4CD5" w:rsidRDefault="00AD4CD5">
                        <w:pPr>
                          <w:spacing w:after="160" w:line="259" w:lineRule="auto"/>
                          <w:ind w:left="0" w:firstLine="0"/>
                          <w:jc w:val="left"/>
                        </w:pPr>
                        <w:r>
                          <w:rPr>
                            <w:rFonts w:ascii="Arial" w:eastAsia="Arial" w:hAnsi="Arial" w:cs="Arial"/>
                            <w:sz w:val="13"/>
                          </w:rPr>
                          <w:t>Link</w:t>
                        </w:r>
                      </w:p>
                    </w:txbxContent>
                  </v:textbox>
                </v:rect>
                <v:shape id="Shape 305479" o:spid="_x0000_s1060" style="position:absolute;top:7970;width:4008;height:91;visibility:visible;mso-wrap-style:square;v-text-anchor:top" coordsize="4008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" path="m,l400812,r,9144l,9144,,e" fillcolor="black" stroked="f" strokeweight="0">
                  <v:stroke miterlimit="83231f" joinstyle="miter"/>
                  <v:path arrowok="t" textboxrect="0,0,400812,9144"/>
                </v:shape>
                <v:shape id="Shape 305480" o:spid="_x0000_s1061" style="position:absolute;top:7840;width:4008;height:92;visibility:visible;mso-wrap-style:square;v-text-anchor:top" coordsize="4008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" path="m,l400812,r,9144l,9144,,e" fillcolor="black" stroked="f" strokeweight="0">
                  <v:stroke miterlimit="83231f" joinstyle="miter"/>
                  <v:path arrowok="t" textboxrect="0,0,400812,9144"/>
                </v:shape>
                <v:rect id="Rectangle 2362" o:spid="_x0000_s1062" style="position:absolute;left:6370;top:20420;width:6122;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eYk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" filled="f" stroked="f">
                  <v:textbox inset="0,0,0,0">
                    <w:txbxContent>
                      <w:p w14:paraId="04D40817" w14:textId="77777777" w:rsidR="00AD4CD5" w:rsidRDefault="00AD4CD5">
                        <w:pPr>
                          <w:spacing w:after="160" w:line="259" w:lineRule="auto"/>
                          <w:ind w:left="0" w:firstLine="0"/>
                          <w:jc w:val="left"/>
                        </w:pPr>
                        <w:r>
                          <w:rPr>
                            <w:rFonts w:ascii="Arial" w:eastAsia="Arial" w:hAnsi="Arial" w:cs="Arial"/>
                            <w:sz w:val="13"/>
                          </w:rPr>
                          <w:t>Line Legend:</w:t>
                        </w:r>
                      </w:p>
                    </w:txbxContent>
                  </v:textbox>
                </v:rect>
                <v:shape id="Shape 305481" o:spid="_x0000_s1063" style="position:absolute;left:11971;top:21038;width:3223;height:92;visibility:visible;mso-wrap-style:square;v-text-anchor:top" coordsize="32232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" path="m,l322326,r,9144l,9144,,e" fillcolor="black" stroked="f" strokeweight="0">
                  <v:stroke miterlimit="83231f" joinstyle="miter"/>
                  <v:path arrowok="t" textboxrect="0,0,322326,9144"/>
                </v:shape>
                <v:shape id="Shape 305482" o:spid="_x0000_s1064" style="position:absolute;left:11971;top:20909;width:3223;height:91;visibility:visible;mso-wrap-style:square;v-text-anchor:top" coordsize="32232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" path="m,l322326,r,9144l,9144,,e" fillcolor="black" stroked="f" strokeweight="0">
                  <v:stroke miterlimit="83231f" joinstyle="miter"/>
                  <v:path arrowok="t" textboxrect="0,0,322326,9144"/>
                </v:shape>
                <v:rect id="Rectangle 2365" o:spid="_x0000_s1065" style="position:absolute;left:15636;top:20542;width:9415;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H5Q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CecflDKAAAA&#13;&#10;4gAAAA8AAAAAAAAAAAAAAAAABwIAAGRycy9kb3ducmV2LnhtbFBLBQYAAAAAAwADALcAAAD+AgAA&#13;&#10;AAA=&#13;&#10;" filled="f" stroked="f">
                  <v:textbox inset="0,0,0,0">
                    <w:txbxContent>
                      <w:p w14:paraId="2476F8B2" w14:textId="77777777" w:rsidR="00AD4CD5" w:rsidRDefault="00AD4CD5">
                        <w:pPr>
                          <w:spacing w:after="160" w:line="259" w:lineRule="auto"/>
                          <w:ind w:left="0" w:firstLine="0"/>
                          <w:jc w:val="left"/>
                        </w:pPr>
                        <w:r>
                          <w:rPr>
                            <w:rFonts w:ascii="Arial" w:eastAsia="Arial" w:hAnsi="Arial" w:cs="Arial"/>
                            <w:sz w:val="13"/>
                          </w:rPr>
                          <w:t>Space link data flow</w:t>
                        </w:r>
                      </w:p>
                    </w:txbxContent>
                  </v:textbox>
                </v:rect>
                <v:shape id="Shape 2366" o:spid="_x0000_s1066" style="position:absolute;left:28818;top:21084;width:2873;height:0;visibility:visible;mso-wrap-style:square;v-text-anchor:top" coordsize="2872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" path="m,l287274,e" filled="f" strokeweight=".14006mm">
                  <v:path arrowok="t" textboxrect="0,0,287274,0"/>
                </v:shape>
                <v:rect id="Rectangle 2367" o:spid="_x0000_s1067" style="position:absolute;left:32087;top:20511;width:20320;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kW8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" filled="f" stroked="f">
                  <v:textbox inset="0,0,0,0">
                    <w:txbxContent>
                      <w:p w14:paraId="529906CA" w14:textId="77777777" w:rsidR="00AD4CD5" w:rsidRDefault="00AD4CD5">
                        <w:pPr>
                          <w:spacing w:after="160" w:line="259" w:lineRule="auto"/>
                          <w:ind w:left="0" w:firstLine="0"/>
                          <w:jc w:val="left"/>
                        </w:pPr>
                        <w:r>
                          <w:rPr>
                            <w:rFonts w:ascii="Arial" w:eastAsia="Arial" w:hAnsi="Arial" w:cs="Arial"/>
                            <w:sz w:val="13"/>
                          </w:rPr>
                          <w:t xml:space="preserve">production parameters, event notifications, </w:t>
                        </w:r>
                      </w:p>
                    </w:txbxContent>
                  </v:textbox>
                </v:rect>
                <v:rect id="Rectangle 2368" o:spid="_x0000_s1068" style="position:absolute;left:32087;top:21464;width:6562;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HO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" filled="f" stroked="f">
                  <v:textbox inset="0,0,0,0">
                    <w:txbxContent>
                      <w:p w14:paraId="2CBF99F6" w14:textId="77777777" w:rsidR="00AD4CD5" w:rsidRDefault="00AD4CD5">
                        <w:pPr>
                          <w:spacing w:after="160" w:line="259" w:lineRule="auto"/>
                          <w:ind w:left="0" w:firstLine="0"/>
                          <w:jc w:val="left"/>
                        </w:pPr>
                        <w:r>
                          <w:rPr>
                            <w:rFonts w:ascii="Arial" w:eastAsia="Arial" w:hAnsi="Arial" w:cs="Arial"/>
                            <w:sz w:val="13"/>
                          </w:rPr>
                          <w:t>and directives</w:t>
                        </w:r>
                      </w:p>
                    </w:txbxContent>
                  </v:textbox>
                </v:rect>
                <v:shape id="Shape 2369" o:spid="_x0000_s1069" style="position:absolute;left:4030;top:4808;width:5190;height:6012;visibility:visible;mso-wrap-style:square;v-text-anchor:top" coordsize="518922,60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" path="m86868,l432816,v47244,,86106,38100,86106,86106l518922,515112v,47244,-38862,86106,-86106,86106l86868,601218c38862,601218,,562356,,515112l,86106c,38100,38862,,86868,xe" fillcolor="#ff7c80" stroked="f" strokeweight="0">
                  <v:stroke miterlimit="83231f" joinstyle="miter"/>
                  <v:path arrowok="t" textboxrect="0,0,518922,601218"/>
                </v:shape>
                <v:shape id="Shape 2370" o:spid="_x0000_s1070" style="position:absolute;left:4030;top:4808;width:5190;height:6012;visibility:visible;mso-wrap-style:square;v-text-anchor:top" coordsize="518922,60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" path="m,86106c,38100,38862,,86868,l432816,v47244,,86106,38100,86106,86106l518922,515112v,47244,-38862,86106,-86106,86106l86868,601218c38862,601218,,562356,,515112l,86106xe" filled="f" strokeweight=".14006mm">
                  <v:stroke endcap="round"/>
                  <v:path arrowok="t" textboxrect="0,0,518922,601218"/>
                </v:shape>
                <v:rect id="Rectangle 2371" o:spid="_x0000_s1071" style="position:absolute;left:5135;top:7390;width:4011;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u6O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" filled="f" stroked="f">
                  <v:textbox inset="0,0,0,0">
                    <w:txbxContent>
                      <w:p w14:paraId="1AE05CDC" w14:textId="77777777" w:rsidR="00AD4CD5" w:rsidRDefault="00AD4CD5">
                        <w:pPr>
                          <w:spacing w:after="160" w:line="259" w:lineRule="auto"/>
                          <w:ind w:left="0" w:firstLine="0"/>
                          <w:jc w:val="left"/>
                        </w:pPr>
                        <w:r>
                          <w:rPr>
                            <w:rFonts w:ascii="Arial" w:eastAsia="Arial" w:hAnsi="Arial" w:cs="Arial"/>
                            <w:sz w:val="13"/>
                          </w:rPr>
                          <w:t>Aperture</w:t>
                        </w:r>
                      </w:p>
                    </w:txbxContent>
                  </v:textbox>
                </v:rect>
                <v:shape id="Shape 2372" o:spid="_x0000_s1072" style="position:absolute;left:10934;top:4556;width:7811;height:6211;visibility:visible;mso-wrap-style:square;v-text-anchor:top" coordsize="781050,62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" path="m104394,l676656,v57150,,104394,46482,104394,103632l781050,517398v,57150,-47244,103632,-104394,103632l104394,621030c46482,621030,,574548,,517398l,103632c,46482,46482,,104394,xe" fillcolor="#ffc000" stroked="f" strokeweight="0">
                  <v:stroke miterlimit="83231f" joinstyle="miter"/>
                  <v:path arrowok="t" textboxrect="0,0,781050,621030"/>
                </v:shape>
                <v:shape id="Shape 2373" o:spid="_x0000_s1073" style="position:absolute;left:10934;top:4556;width:7811;height:6211;visibility:visible;mso-wrap-style:square;v-text-anchor:top" coordsize="781050,62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" path="m,103632c,46482,46482,,104394,l676656,v57150,,104394,46482,104394,103632l781050,517398v,57150,-47244,103632,-104394,103632l104394,621030c46482,621030,,574548,,517398l,103632xe" filled="f" strokeweight=".14006mm">
                  <v:path arrowok="t" textboxrect="0,0,781050,621030"/>
                </v:shape>
                <v:rect id="Rectangle 2374" o:spid="_x0000_s1074" style="position:absolute;left:13190;top:6750;width:417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U0W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M0JTRbKAAAA&#13;&#10;4gAAAA8AAAAAAAAAAAAAAAAABwIAAGRycy9kb3ducmV2LnhtbFBLBQYAAAAAAwADALcAAAD+AgAA&#13;&#10;AAA=&#13;&#10;" filled="f" stroked="f">
                  <v:textbox inset="0,0,0,0">
                    <w:txbxContent>
                      <w:p w14:paraId="25B623E2" w14:textId="77777777" w:rsidR="00AD4CD5" w:rsidRDefault="00AD4CD5">
                        <w:pPr>
                          <w:spacing w:after="160" w:line="259" w:lineRule="auto"/>
                          <w:ind w:left="0" w:firstLine="0"/>
                          <w:jc w:val="left"/>
                        </w:pPr>
                        <w:r>
                          <w:rPr>
                            <w:rFonts w:ascii="Arial" w:eastAsia="Arial" w:hAnsi="Arial" w:cs="Arial"/>
                            <w:sz w:val="13"/>
                          </w:rPr>
                          <w:t xml:space="preserve">Physical </w:t>
                        </w:r>
                      </w:p>
                    </w:txbxContent>
                  </v:textbox>
                </v:rect>
                <v:rect id="Rectangle 2375" o:spid="_x0000_s1075" style="position:absolute;left:13388;top:7702;width:3855;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eiN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KJF6I3KAAAA&#13;&#10;4gAAAA8AAAAAAAAAAAAAAAAABwIAAGRycy9kb3ducmV2LnhtbFBLBQYAAAAAAwADALcAAAD+AgAA&#13;&#10;AAA=&#13;&#10;" filled="f" stroked="f">
                  <v:textbox inset="0,0,0,0">
                    <w:txbxContent>
                      <w:p w14:paraId="165D9C94" w14:textId="77777777" w:rsidR="00AD4CD5" w:rsidRDefault="00AD4CD5">
                        <w:pPr>
                          <w:spacing w:after="160" w:line="259" w:lineRule="auto"/>
                          <w:ind w:left="0" w:firstLine="0"/>
                          <w:jc w:val="left"/>
                        </w:pPr>
                        <w:r>
                          <w:rPr>
                            <w:rFonts w:ascii="Arial" w:eastAsia="Arial" w:hAnsi="Arial" w:cs="Arial"/>
                            <w:sz w:val="13"/>
                          </w:rPr>
                          <w:t>Channel</w:t>
                        </w:r>
                      </w:p>
                    </w:txbxContent>
                  </v:textbox>
                </v:rect>
                <v:shape id="Shape 305483" o:spid="_x0000_s1076" style="position:absolute;left:9144;top:6873;width:1813;height:91;visibility:visible;mso-wrap-style:square;v-text-anchor:top" coordsize="1813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" path="m,l181356,r,9144l,9144,,e" fillcolor="black" stroked="f" strokeweight="0">
                  <v:stroke miterlimit="83231f" joinstyle="miter"/>
                  <v:path arrowok="t" textboxrect="0,0,181356,9144"/>
                </v:shape>
                <v:shape id="Shape 305484" o:spid="_x0000_s1077" style="position:absolute;left:9144;top:6736;width:1813;height:91;visibility:visible;mso-wrap-style:square;v-text-anchor:top" coordsize="1813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" path="m,l181356,r,9144l,9144,,e" fillcolor="black" stroked="f" strokeweight="0">
                  <v:stroke miterlimit="83231f" joinstyle="miter"/>
                  <v:path arrowok="t" textboxrect="0,0,181356,9144"/>
                </v:shape>
                <v:shape id="Shape 2379" o:spid="_x0000_s1078" style="position:absolute;left:45940;top:9966;width:2020;height:1601;visibility:visible;mso-wrap-style:square;v-text-anchor:top" coordsize="201930,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" path="m,160020r201930,l201930,,,,,160020xe" filled="f" strokeweight=".14006mm">
                  <v:stroke miterlimit="66585f" joinstyle="miter"/>
                  <v:path arrowok="t" textboxrect="0,0,201930,160020"/>
                </v:shape>
                <v:rect id="Rectangle 2380" o:spid="_x0000_s1079" style="position:absolute;left:46375;top:10361;width:1587;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zsyyQAAAOIAAAAPAAAAZHJzL2Rvd25yZXYueG1sRI9Ba8JA&#13;&#10;EIXvhf6HZQq91U0tSI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h+c7MskAAADi&#13;&#10;AAAADwAAAAAAAAAAAAAAAAAHAgAAZHJzL2Rvd25yZXYueG1sUEsFBgAAAAADAAMAtwAAAP0CAAAA&#13;&#10;AA==&#13;&#10;" filled="f" stroked="f">
                  <v:textbox inset="0,0,0,0">
                    <w:txbxContent>
                      <w:p w14:paraId="339F9786" w14:textId="77777777" w:rsidR="00AD4CD5" w:rsidRDefault="00AD4CD5">
                        <w:pPr>
                          <w:spacing w:after="160" w:line="259" w:lineRule="auto"/>
                          <w:ind w:left="0" w:firstLine="0"/>
                          <w:jc w:val="left"/>
                        </w:pPr>
                        <w:r>
                          <w:rPr>
                            <w:rFonts w:ascii="Arial" w:eastAsia="Arial" w:hAnsi="Arial" w:cs="Arial"/>
                            <w:sz w:val="13"/>
                          </w:rPr>
                          <w:t>T-P</w:t>
                        </w:r>
                      </w:p>
                    </w:txbxContent>
                  </v:textbox>
                </v:rect>
                <v:shape id="Shape 2381" o:spid="_x0000_s1080" style="position:absolute;left:39494;top:8016;width:6446;height:4503;visibility:visible;mso-wrap-style:square;v-text-anchor:top" coordsize="644652,450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" path="m75438,l569214,v41910,,75438,33528,75438,74676l644652,375666v,41148,-33528,74676,-75438,74676l75438,450342c34290,450342,,416814,,375666l,74676c,33528,34290,,75438,xe" fillcolor="#aedc7c" stroked="f" strokeweight="0">
                  <v:stroke miterlimit="66585f" joinstyle="miter"/>
                  <v:path arrowok="t" textboxrect="0,0,644652,450342"/>
                </v:shape>
                <v:shape id="Shape 2382" o:spid="_x0000_s1081" style="position:absolute;left:39494;top:8016;width:6446;height:4503;visibility:visible;mso-wrap-style:square;v-text-anchor:top" coordsize="644652,450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" path="m,74676c,33528,34290,,75438,l569214,v41910,,75438,33528,75438,74676l644652,375666v,41148,-33528,74676,-75438,74676l75438,450342c34290,450342,,416814,,375666l,74676xe" filled="f" strokeweight=".14006mm">
                  <v:path arrowok="t" textboxrect="0,0,644652,450342"/>
                </v:shape>
                <v:rect id="Rectangle 2383" o:spid="_x0000_s1082" style="position:absolute;left:40881;top:8403;width:4858;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" filled="f" stroked="f">
                  <v:textbox inset="0,0,0,0">
                    <w:txbxContent>
                      <w:p w14:paraId="5CC0CA29" w14:textId="77777777" w:rsidR="00AD4CD5" w:rsidRDefault="00AD4CD5">
                        <w:pPr>
                          <w:spacing w:after="160" w:line="259" w:lineRule="auto"/>
                          <w:ind w:left="0" w:firstLine="0"/>
                          <w:jc w:val="left"/>
                        </w:pPr>
                        <w:r>
                          <w:rPr>
                            <w:rFonts w:ascii="Arial" w:eastAsia="Arial" w:hAnsi="Arial" w:cs="Arial"/>
                            <w:sz w:val="13"/>
                          </w:rPr>
                          <w:t xml:space="preserve">FF-CSTS </w:t>
                        </w:r>
                      </w:p>
                    </w:txbxContent>
                  </v:textbox>
                </v:rect>
                <v:rect id="Rectangle 2384" o:spid="_x0000_s1083" style="position:absolute;left:41185;top:9356;width:3975;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D0x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PjcPTHKAAAA&#13;&#10;4gAAAA8AAAAAAAAAAAAAAAAABwIAAGRycy9kb3ducmV2LnhtbFBLBQYAAAAAAwADALcAAAD+AgAA&#13;&#10;AAA=&#13;&#10;" filled="f" stroked="f">
                  <v:textbox inset="0,0,0,0">
                    <w:txbxContent>
                      <w:p w14:paraId="22E78B17" w14:textId="77777777" w:rsidR="00AD4CD5" w:rsidRDefault="00AD4CD5">
                        <w:pPr>
                          <w:spacing w:after="160" w:line="259" w:lineRule="auto"/>
                          <w:ind w:left="0" w:firstLine="0"/>
                          <w:jc w:val="left"/>
                        </w:pPr>
                        <w:r>
                          <w:rPr>
                            <w:rFonts w:ascii="Arial" w:eastAsia="Arial" w:hAnsi="Arial" w:cs="Arial"/>
                            <w:sz w:val="13"/>
                          </w:rPr>
                          <w:t>Provider</w:t>
                        </w:r>
                      </w:p>
                    </w:txbxContent>
                  </v:textbox>
                </v:rect>
                <v:rect id="Rectangle 2385" o:spid="_x0000_s1084" style="position:absolute;left:40576;top:10309;width:5621;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iq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JeQmKrKAAAA&#13;&#10;4gAAAA8AAAAAAAAAAAAAAAAABwIAAGRycy9kb3ducmV2LnhtbFBLBQYAAAAAAwADALcAAAD+AgAA&#13;&#10;AAA=&#13;&#10;" filled="f" stroked="f">
                  <v:textbox inset="0,0,0,0">
                    <w:txbxContent>
                      <w:p w14:paraId="65B3BCE0" w14:textId="77777777" w:rsidR="00AD4CD5" w:rsidRDefault="00AD4CD5">
                        <w:pPr>
                          <w:spacing w:after="160" w:line="259" w:lineRule="auto"/>
                          <w:ind w:left="0" w:firstLine="0"/>
                          <w:jc w:val="left"/>
                        </w:pPr>
                        <w:r>
                          <w:rPr>
                            <w:rFonts w:ascii="Arial" w:eastAsia="Arial" w:hAnsi="Arial" w:cs="Arial"/>
                            <w:sz w:val="13"/>
                          </w:rPr>
                          <w:t>FR instance</w:t>
                        </w:r>
                      </w:p>
                    </w:txbxContent>
                  </v:textbox>
                </v:rect>
                <v:rect id="Rectangle 229010" o:spid="_x0000_s1085" style="position:absolute;left:41231;top:11261;width:35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" filled="f" stroked="f">
                  <v:textbox inset="0,0,0,0">
                    <w:txbxContent>
                      <w:p w14:paraId="3011BB65" w14:textId="77777777" w:rsidR="00AD4CD5" w:rsidRDefault="00AD4CD5">
                        <w:pPr>
                          <w:spacing w:after="160" w:line="259" w:lineRule="auto"/>
                          <w:ind w:left="0" w:firstLine="0"/>
                          <w:jc w:val="left"/>
                        </w:pPr>
                        <w:r>
                          <w:rPr>
                            <w:rFonts w:ascii="Arial" w:eastAsia="Arial" w:hAnsi="Arial" w:cs="Arial"/>
                            <w:sz w:val="13"/>
                          </w:rPr>
                          <w:t>(</w:t>
                        </w:r>
                      </w:p>
                    </w:txbxContent>
                  </v:textbox>
                </v:rect>
                <v:rect id="Rectangle 229012" o:spid="_x0000_s1086" style="position:absolute;left:41483;top:11261;width:3223;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" filled="f" stroked="f">
                  <v:textbox inset="0,0,0,0">
                    <w:txbxContent>
                      <w:p w14:paraId="71BABF99" w14:textId="77777777" w:rsidR="00AD4CD5" w:rsidRDefault="00AD4CD5">
                        <w:pPr>
                          <w:spacing w:after="160" w:line="259" w:lineRule="auto"/>
                          <w:ind w:left="0" w:firstLine="0"/>
                          <w:jc w:val="left"/>
                        </w:pPr>
                        <w:r>
                          <w:rPr>
                            <w:rFonts w:ascii="Arial" w:eastAsia="Arial" w:hAnsi="Arial" w:cs="Arial"/>
                            <w:sz w:val="13"/>
                          </w:rPr>
                          <w:t>frames</w:t>
                        </w:r>
                      </w:p>
                    </w:txbxContent>
                  </v:textbox>
                </v:rect>
                <v:rect id="Rectangle 229011" o:spid="_x0000_s1087" style="position:absolute;left:43907;top:11261;width:35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" filled="f" stroked="f">
                  <v:textbox inset="0,0,0,0">
                    <w:txbxContent>
                      <w:p w14:paraId="76E3CDF4" w14:textId="77777777" w:rsidR="00AD4CD5" w:rsidRDefault="00AD4CD5">
                        <w:pPr>
                          <w:spacing w:after="160" w:line="259" w:lineRule="auto"/>
                          <w:ind w:left="0" w:firstLine="0"/>
                          <w:jc w:val="left"/>
                        </w:pPr>
                        <w:r>
                          <w:rPr>
                            <w:rFonts w:ascii="Arial" w:eastAsia="Arial" w:hAnsi="Arial" w:cs="Arial"/>
                            <w:sz w:val="13"/>
                          </w:rPr>
                          <w:t>)</w:t>
                        </w:r>
                      </w:p>
                    </w:txbxContent>
                  </v:textbox>
                </v:rect>
                <v:shape id="Shape 2387" o:spid="_x0000_s1088" style="position:absolute;left:29672;top:3002;width:8412;height:7917;visibility:visible;mso-wrap-style:square;v-text-anchor:top" coordsize="841248,791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" path="m132588,l708660,v73152,,132588,59436,132588,131826l841248,659892v,72390,-59436,131826,-132588,131826l132588,791718c59436,791718,,732282,,659892l,131826c,59436,59436,,132588,xe" fillcolor="#fab176" stroked="f" strokeweight="0">
                  <v:stroke miterlimit="66585f" joinstyle="miter"/>
                  <v:path arrowok="t" textboxrect="0,0,841248,791718"/>
                </v:shape>
                <v:shape id="Shape 2388" o:spid="_x0000_s1089" style="position:absolute;left:29672;top:3002;width:8412;height:7917;visibility:visible;mso-wrap-style:square;v-text-anchor:top" coordsize="841248,791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" path="m,131826c,59436,59436,,132588,l708660,v73152,,132588,59436,132588,131826l841248,659892v,72390,-59436,131826,-132588,131826l132588,791718c59436,791718,,732282,,659892l,131826xe" filled="f" strokeweight=".14006mm">
                  <v:path arrowok="t" textboxrect="0,0,841248,791718"/>
                </v:shape>
                <v:rect id="Rectangle 2389" o:spid="_x0000_s1090" style="position:absolute;left:31744;top:6071;width:5622;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ZKv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Ft2Sr8kAAADi&#13;&#10;AAAADwAAAAAAAAAAAAAAAAAHAgAAZHJzL2Rvd25yZXYueG1sUEsFBgAAAAADAAMAtwAAAP0CAAAA&#13;&#10;AA==&#13;&#10;" filled="f" stroked="f">
                  <v:textbox inset="0,0,0,0">
                    <w:txbxContent>
                      <w:p w14:paraId="527E4CBC" w14:textId="77777777" w:rsidR="00AD4CD5" w:rsidRDefault="00AD4CD5">
                        <w:pPr>
                          <w:spacing w:after="160" w:line="259" w:lineRule="auto"/>
                          <w:ind w:left="0" w:firstLine="0"/>
                          <w:jc w:val="left"/>
                        </w:pPr>
                        <w:r>
                          <w:rPr>
                            <w:rFonts w:ascii="Arial" w:eastAsia="Arial" w:hAnsi="Arial" w:cs="Arial"/>
                            <w:sz w:val="13"/>
                          </w:rPr>
                          <w:t>Space Data</w:t>
                        </w:r>
                      </w:p>
                    </w:txbxContent>
                  </v:textbox>
                </v:rect>
                <v:rect id="Rectangle 2390" o:spid="_x0000_s1091" style="position:absolute;left:31546;top:7024;width:619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3vyQAAAOIAAAAPAAAAZHJzL2Rvd25yZXYueG1sRI9Ba8JA&#13;&#10;EIXvhf6HZQq91U0tiI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Aj6t78kAAADi&#13;&#10;AAAADwAAAAAAAAAAAAAAAAAHAgAAZHJzL2Rvd25yZXYueG1sUEsFBgAAAAADAAMAtwAAAP0CAAAA&#13;&#10;AA==&#13;&#10;" filled="f" stroked="f">
                  <v:textbox inset="0,0,0,0">
                    <w:txbxContent>
                      <w:p w14:paraId="472B8A00" w14:textId="77777777" w:rsidR="00AD4CD5" w:rsidRDefault="00AD4CD5">
                        <w:pPr>
                          <w:spacing w:after="160" w:line="259" w:lineRule="auto"/>
                          <w:ind w:left="0" w:firstLine="0"/>
                          <w:jc w:val="left"/>
                        </w:pPr>
                        <w:r>
                          <w:rPr>
                            <w:rFonts w:ascii="Arial" w:eastAsia="Arial" w:hAnsi="Arial" w:cs="Arial"/>
                            <w:sz w:val="13"/>
                          </w:rPr>
                          <w:t>Link Protocol</w:t>
                        </w:r>
                      </w:p>
                    </w:txbxContent>
                  </v:textbox>
                </v:rect>
                <v:shape id="Shape 305485" o:spid="_x0000_s1092" style="position:absolute;left:18714;top:7520;width:1311;height:92;visibility:visible;mso-wrap-style:square;v-text-anchor:top" coordsize="13106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" path="m,l131064,r,9144l,9144,,e" fillcolor="black" stroked="f" strokeweight="0">
                  <v:stroke miterlimit="66585f" joinstyle="miter"/>
                  <v:path arrowok="t" textboxrect="0,0,131064,9144"/>
                </v:shape>
                <v:shape id="Shape 305486" o:spid="_x0000_s1093" style="position:absolute;left:18714;top:7383;width:1311;height:92;visibility:visible;mso-wrap-style:square;v-text-anchor:top" coordsize="13106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" path="m,l131064,r,9144l,9144,,e" fillcolor="black" stroked="f" strokeweight="0">
                  <v:stroke miterlimit="66585f" joinstyle="miter"/>
                  <v:path arrowok="t" textboxrect="0,0,131064,9144"/>
                </v:shape>
                <v:shape id="Shape 305487" o:spid="_x0000_s1094" style="position:absolute;left:28392;top:7170;width:1303;height:91;visibility:visible;mso-wrap-style:square;v-text-anchor:top" coordsize="13030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" path="m,l130302,r,9144l,9144,,e" fillcolor="black" stroked="f" strokeweight="0">
                  <v:stroke miterlimit="66585f" joinstyle="miter"/>
                  <v:path arrowok="t" textboxrect="0,0,130302,9144"/>
                </v:shape>
                <v:shape id="Shape 305488" o:spid="_x0000_s1095" style="position:absolute;left:28392;top:7033;width:1303;height:91;visibility:visible;mso-wrap-style:square;v-text-anchor:top" coordsize="13030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" path="m,l130302,r,9144l,9144,,e" fillcolor="black" stroked="f" strokeweight="0">
                  <v:stroke miterlimit="66585f" joinstyle="miter"/>
                  <v:path arrowok="t" textboxrect="0,0,130302,9144"/>
                </v:shape>
                <v:shape id="Shape 2395" o:spid="_x0000_s1096" style="position:absolute;left:38061;top:9822;width:1517;height:122;visibility:visible;mso-wrap-style:square;v-text-anchor:top" coordsize="15163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" path="m150876,r762,6858l,12192,,5334,150876,xe" fillcolor="black" stroked="f" strokeweight="0">
                  <v:stroke miterlimit="66585f" joinstyle="miter"/>
                  <v:path arrowok="t" textboxrect="0,0,151638,12192"/>
                </v:shape>
                <v:shape id="Shape 2396" o:spid="_x0000_s1097" style="position:absolute;left:38054;top:9692;width:1516;height:114;visibility:visible;mso-wrap-style:square;v-text-anchor:top" coordsize="151638,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" path="m151638,r,6858l762,11430,,4572,151638,xe" fillcolor="black" stroked="f" strokeweight="0">
                  <v:stroke miterlimit="66585f" joinstyle="miter"/>
                  <v:path arrowok="t" textboxrect="0,0,151638,11430"/>
                </v:shape>
                <v:shape id="Shape 2397" o:spid="_x0000_s1098" style="position:absolute;left:8366;top:13723;width:32972;height:0;visibility:visible;mso-wrap-style:square;v-text-anchor:top" coordsize="32971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" path="m,l3297174,e" filled="f" strokeweight=".14006mm">
                  <v:path arrowok="t" textboxrect="0,0,3297174,0"/>
                </v:shape>
                <v:shape id="Shape 2398" o:spid="_x0000_s1099" style="position:absolute;left:8313;top:10767;width:0;height:2979;visibility:visible;mso-wrap-style:square;v-text-anchor:top" coordsize="0,297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" path="m,l,297942e" filled="f" strokeweight=".14006mm">
                  <v:path arrowok="t" textboxrect="0,0,0,297942"/>
                </v:shape>
                <v:shape id="Shape 2399" o:spid="_x0000_s1100" style="position:absolute;left:16626;top:10866;width:0;height:2910;visibility:visible;mso-wrap-style:square;v-text-anchor:top" coordsize="0,291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" path="m,l,291084e" filled="f" strokeweight=".14006mm">
                  <v:path arrowok="t" textboxrect="0,0,0,291084"/>
                </v:shape>
                <v:shape id="Shape 2400" o:spid="_x0000_s1101" style="position:absolute;left:25092;top:12771;width:0;height:1013;visibility:visible;mso-wrap-style:square;v-text-anchor:top" coordsize="0,101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" path="m,l,101346e" filled="f" strokeweight=".14006mm">
                  <v:path arrowok="t" textboxrect="0,0,0,101346"/>
                </v:shape>
                <v:shape id="Shape 2401" o:spid="_x0000_s1102" style="position:absolute;left:33855;top:10919;width:8;height:2850;visibility:visible;mso-wrap-style:square;v-text-anchor:top" coordsize="762,284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" path="m762,l,284988e" filled="f" strokeweight=".14006mm">
                  <v:path arrowok="t" textboxrect="0,0,762,284988"/>
                </v:shape>
                <v:shape id="Shape 2402" o:spid="_x0000_s1103" style="position:absolute;left:41308;top:12519;width:0;height:1128;visibility:visible;mso-wrap-style:square;v-text-anchor:top" coordsize="0,112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" path="m,l,112776e" filled="f" strokeweight=".14006mm">
                  <v:path arrowok="t" textboxrect="0,0,0,112776"/>
                </v:shape>
                <v:shape id="Shape 2403" o:spid="_x0000_s1104" style="position:absolute;left:4640;top:15278;width:33749;height:1996;visibility:visible;mso-wrap-style:square;v-text-anchor:top" coordsize="3374898,199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" path="m,c,54864,109728,99822,244602,99822r1197864,c1577340,99822,1687068,144780,1687068,199644v,-54864,109728,-99822,245364,-99822l3129534,99822v135637,,245364,-44958,245364,-99822e" filled="f" strokeweight=".13936mm">
                  <v:path arrowok="t" textboxrect="0,0,3374898,199644"/>
                </v:shape>
                <v:shape id="Shape 2404" o:spid="_x0000_s1105" style="position:absolute;left:38541;top:15125;width:7651;height:1600;visibility:visible;mso-wrap-style:square;v-text-anchor:top" coordsize="765048,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" path="m,c,44196,28194,80010,63246,80010r255270,c354330,80010,382524,115824,382524,160020v,-44196,28956,-80010,64008,-80010l701802,80010v35052,,63246,-35814,63246,-80010e" filled="f" strokeweight=".13936mm">
                  <v:path arrowok="t" textboxrect="0,0,765048,160020"/>
                </v:shape>
                <v:rect id="Rectangle 2405" o:spid="_x0000_s1106" style="position:absolute;left:17457;top:17685;width:11764;height:1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" filled="f" stroked="f">
                  <v:textbox inset="0,0,0,0">
                    <w:txbxContent>
                      <w:p w14:paraId="5133AEE4" w14:textId="77777777" w:rsidR="00AD4CD5" w:rsidRDefault="00AD4CD5">
                        <w:pPr>
                          <w:spacing w:after="160" w:line="259" w:lineRule="auto"/>
                          <w:ind w:left="0" w:firstLine="0"/>
                          <w:jc w:val="left"/>
                        </w:pPr>
                        <w:r>
                          <w:rPr>
                            <w:rFonts w:ascii="Arial" w:eastAsia="Arial" w:hAnsi="Arial" w:cs="Arial"/>
                            <w:sz w:val="15"/>
                          </w:rPr>
                          <w:t>FF-CSTS Production</w:t>
                        </w:r>
                      </w:p>
                    </w:txbxContent>
                  </v:textbox>
                </v:rect>
                <v:rect id="Rectangle 2406" o:spid="_x0000_s1107" style="position:absolute;left:38312;top:17685;width:10964;height:1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" filled="f" stroked="f">
                  <v:textbox inset="0,0,0,0">
                    <w:txbxContent>
                      <w:p w14:paraId="32ED6C00" w14:textId="77777777" w:rsidR="00AD4CD5" w:rsidRDefault="00AD4CD5">
                        <w:pPr>
                          <w:spacing w:after="160" w:line="259" w:lineRule="auto"/>
                          <w:ind w:left="0" w:firstLine="0"/>
                          <w:jc w:val="left"/>
                        </w:pPr>
                        <w:r>
                          <w:rPr>
                            <w:rFonts w:ascii="Arial" w:eastAsia="Arial" w:hAnsi="Arial" w:cs="Arial"/>
                            <w:sz w:val="15"/>
                          </w:rPr>
                          <w:t>FF-CSTS Provision</w:t>
                        </w:r>
                      </w:p>
                    </w:txbxContent>
                  </v:textbox>
                </v:rect>
                <v:rect id="Rectangle 2407" o:spid="_x0000_s1108" style="position:absolute;left:45270;top:2162;width:4535;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215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" filled="f" stroked="f">
                  <v:textbox inset="0,0,0,0">
                    <w:txbxContent>
                      <w:p w14:paraId="2BBB9E40" w14:textId="77777777" w:rsidR="00AD4CD5" w:rsidRDefault="00AD4CD5">
                        <w:pPr>
                          <w:spacing w:after="160" w:line="259" w:lineRule="auto"/>
                          <w:ind w:left="0" w:firstLine="0"/>
                          <w:jc w:val="left"/>
                        </w:pPr>
                        <w:r>
                          <w:rPr>
                            <w:rFonts w:ascii="Arial" w:eastAsia="Arial" w:hAnsi="Arial" w:cs="Arial"/>
                            <w:sz w:val="13"/>
                          </w:rPr>
                          <w:t>FF-CSTS</w:t>
                        </w:r>
                      </w:p>
                    </w:txbxContent>
                  </v:textbox>
                </v:rect>
                <v:rect id="Rectangle 2408" o:spid="_x0000_s1109" style="position:absolute;left:45468;top:3115;width:3975;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" filled="f" stroked="f">
                  <v:textbox inset="0,0,0,0">
                    <w:txbxContent>
                      <w:p w14:paraId="0176F01A" w14:textId="77777777" w:rsidR="00AD4CD5" w:rsidRDefault="00AD4CD5">
                        <w:pPr>
                          <w:spacing w:after="160" w:line="259" w:lineRule="auto"/>
                          <w:ind w:left="0" w:firstLine="0"/>
                          <w:jc w:val="left"/>
                        </w:pPr>
                        <w:r>
                          <w:rPr>
                            <w:rFonts w:ascii="Arial" w:eastAsia="Arial" w:hAnsi="Arial" w:cs="Arial"/>
                            <w:sz w:val="13"/>
                          </w:rPr>
                          <w:t>Provider</w:t>
                        </w:r>
                      </w:p>
                    </w:txbxContent>
                  </v:textbox>
                </v:rect>
                <v:rect id="Rectangle 2409" o:spid="_x0000_s1110" style="position:absolute;left:46024;top:4068;width:2482;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" filled="f" stroked="f">
                  <v:textbox inset="0,0,0,0">
                    <w:txbxContent>
                      <w:p w14:paraId="6D510C48" w14:textId="77777777" w:rsidR="00AD4CD5" w:rsidRDefault="00AD4CD5">
                        <w:pPr>
                          <w:spacing w:after="160" w:line="259" w:lineRule="auto"/>
                          <w:ind w:left="0" w:firstLine="0"/>
                          <w:jc w:val="left"/>
                        </w:pPr>
                        <w:r>
                          <w:rPr>
                            <w:rFonts w:ascii="Arial" w:eastAsia="Arial" w:hAnsi="Arial" w:cs="Arial"/>
                            <w:sz w:val="13"/>
                          </w:rPr>
                          <w:t>Ports</w:t>
                        </w:r>
                      </w:p>
                    </w:txbxContent>
                  </v:textbox>
                </v:rect>
                <v:shape id="Shape 2410" o:spid="_x0000_s1111" style="position:absolute;left:45796;top:5455;width:2263;height:2004;visibility:visible;mso-wrap-style:square;v-text-anchor:top" coordsize="226314,200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" path="m,100584r56388,l56388,,169926,r,100584l226314,100584,112776,200406,,100584xe" filled="f" strokeweight=".14006mm">
                  <v:stroke miterlimit="66585f" joinstyle="miter"/>
                  <v:path arrowok="t" textboxrect="0,0,226314,200406"/>
                </v:shape>
                <v:shape id="Shape 2411" o:spid="_x0000_s1112" style="position:absolute;left:38686;top:6812;width:6454;height:4503;visibility:visible;mso-wrap-style:square;v-text-anchor:top" coordsize="645414,450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" path="m76200,l569214,v41910,,76200,33528,76200,74676l645414,375666v,41148,-34290,74676,-76200,74676l76200,450342c34290,450342,,416814,,375666l,74676c,33528,34290,,76200,xe" fillcolor="#aedc7c" stroked="f" strokeweight="0">
                  <v:stroke miterlimit="66585f" joinstyle="miter"/>
                  <v:path arrowok="t" textboxrect="0,0,645414,450342"/>
                </v:shape>
                <v:shape id="Shape 2412" o:spid="_x0000_s1113" style="position:absolute;left:38686;top:6812;width:6454;height:4503;visibility:visible;mso-wrap-style:square;v-text-anchor:top" coordsize="645414,450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" path="m,74676c,33528,34290,,76200,l569214,v41910,,76200,33528,76200,74676l645414,375666v,41148,-34290,74676,-76200,74676l76200,450342c34290,450342,,416814,,375666l,74676xe" filled="f" strokeweight=".14006mm">
                  <v:path arrowok="t" textboxrect="0,0,645414,450342"/>
                </v:shape>
                <v:rect id="Rectangle 2413" o:spid="_x0000_s1114" style="position:absolute;left:40073;top:7679;width:4858;height:1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f2n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" filled="f" stroked="f">
                  <v:textbox inset="0,0,0,0">
                    <w:txbxContent>
                      <w:p w14:paraId="198145DD" w14:textId="77777777" w:rsidR="00AD4CD5" w:rsidRDefault="00AD4CD5">
                        <w:pPr>
                          <w:spacing w:after="160" w:line="259" w:lineRule="auto"/>
                          <w:ind w:left="0" w:firstLine="0"/>
                          <w:jc w:val="left"/>
                        </w:pPr>
                        <w:r>
                          <w:rPr>
                            <w:rFonts w:ascii="Arial" w:eastAsia="Arial" w:hAnsi="Arial" w:cs="Arial"/>
                            <w:sz w:val="13"/>
                          </w:rPr>
                          <w:t xml:space="preserve">FF-CSTS </w:t>
                        </w:r>
                      </w:p>
                    </w:txbxContent>
                  </v:textbox>
                </v:rect>
                <v:rect id="Rectangle 2414" o:spid="_x0000_s1115" style="position:absolute;left:40378;top:8632;width:3974;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GXT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" filled="f" stroked="f">
                  <v:textbox inset="0,0,0,0">
                    <w:txbxContent>
                      <w:p w14:paraId="3B02B078" w14:textId="77777777" w:rsidR="00AD4CD5" w:rsidRDefault="00AD4CD5">
                        <w:pPr>
                          <w:spacing w:after="160" w:line="259" w:lineRule="auto"/>
                          <w:ind w:left="0" w:firstLine="0"/>
                          <w:jc w:val="left"/>
                        </w:pPr>
                        <w:r>
                          <w:rPr>
                            <w:rFonts w:ascii="Arial" w:eastAsia="Arial" w:hAnsi="Arial" w:cs="Arial"/>
                            <w:sz w:val="13"/>
                          </w:rPr>
                          <w:t>Provider</w:t>
                        </w:r>
                      </w:p>
                    </w:txbxContent>
                  </v:textbox>
                </v:rect>
                <v:rect id="Rectangle 229006" o:spid="_x0000_s1116" style="position:absolute;left:40431;top:9585;width:35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dNiyQAAAOQ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" filled="f" stroked="f">
                  <v:textbox inset="0,0,0,0">
                    <w:txbxContent>
                      <w:p w14:paraId="262C90D7" w14:textId="77777777" w:rsidR="00AD4CD5" w:rsidRDefault="00AD4CD5">
                        <w:pPr>
                          <w:spacing w:after="160" w:line="259" w:lineRule="auto"/>
                          <w:ind w:left="0" w:firstLine="0"/>
                          <w:jc w:val="left"/>
                        </w:pPr>
                        <w:r>
                          <w:rPr>
                            <w:rFonts w:ascii="Arial" w:eastAsia="Arial" w:hAnsi="Arial" w:cs="Arial"/>
                            <w:sz w:val="13"/>
                          </w:rPr>
                          <w:t>(</w:t>
                        </w:r>
                      </w:p>
                    </w:txbxContent>
                  </v:textbox>
                </v:rect>
                <v:rect id="Rectangle 229009" o:spid="_x0000_s1117" style="position:absolute;left:40683;top:9585;width:3211;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" filled="f" stroked="f">
                  <v:textbox inset="0,0,0,0">
                    <w:txbxContent>
                      <w:p w14:paraId="76F979E6" w14:textId="77777777" w:rsidR="00AD4CD5" w:rsidRDefault="00AD4CD5">
                        <w:pPr>
                          <w:spacing w:after="160" w:line="259" w:lineRule="auto"/>
                          <w:ind w:left="0" w:firstLine="0"/>
                          <w:jc w:val="left"/>
                        </w:pPr>
                        <w:r>
                          <w:rPr>
                            <w:rFonts w:ascii="Arial" w:eastAsia="Arial" w:hAnsi="Arial" w:cs="Arial"/>
                            <w:sz w:val="13"/>
                          </w:rPr>
                          <w:t>frames</w:t>
                        </w:r>
                      </w:p>
                    </w:txbxContent>
                  </v:textbox>
                </v:rect>
                <v:rect id="Rectangle 229007" o:spid="_x0000_s1118" style="position:absolute;left:43099;top:9585;width:356;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" filled="f" stroked="f">
                  <v:textbox inset="0,0,0,0">
                    <w:txbxContent>
                      <w:p w14:paraId="643BF7C2" w14:textId="77777777" w:rsidR="00AD4CD5" w:rsidRDefault="00AD4CD5">
                        <w:pPr>
                          <w:spacing w:after="160" w:line="259" w:lineRule="auto"/>
                          <w:ind w:left="0" w:firstLine="0"/>
                          <w:jc w:val="left"/>
                        </w:pPr>
                        <w:r>
                          <w:rPr>
                            <w:rFonts w:ascii="Arial" w:eastAsia="Arial" w:hAnsi="Arial" w:cs="Arial"/>
                            <w:sz w:val="13"/>
                          </w:rPr>
                          <w:t>)</w:t>
                        </w:r>
                      </w:p>
                    </w:txbxContent>
                  </v:textbox>
                </v:rect>
                <v:shape id="Shape 305489" o:spid="_x0000_s1119" style="position:absolute;left:45140;top:8161;width:2012;height:1607;visibility:visible;mso-wrap-style:square;v-text-anchor:top" coordsize="201168,160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" path="m,l201168,r,160782l,160782,,e" stroked="f" strokeweight="0">
                  <v:stroke miterlimit="66585f" joinstyle="miter"/>
                  <v:path arrowok="t" textboxrect="0,0,201168,160782"/>
                </v:shape>
                <v:shape id="Shape 2417" o:spid="_x0000_s1120" style="position:absolute;left:45140;top:8161;width:2012;height:1607;visibility:visible;mso-wrap-style:square;v-text-anchor:top" coordsize="201168,160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" path="m,160782r201168,l201168,,,,,160782xe" filled="f" strokeweight=".14006mm">
                  <v:stroke miterlimit="66585f" joinstyle="miter"/>
                  <v:path arrowok="t" textboxrect="0,0,201168,160782"/>
                </v:shape>
                <v:rect id="Rectangle 2418" o:spid="_x0000_s1121" style="position:absolute;left:45567;top:8556;width:1587;height:1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" filled="f" stroked="f">
                  <v:textbox inset="0,0,0,0">
                    <w:txbxContent>
                      <w:p w14:paraId="77F05060" w14:textId="77777777" w:rsidR="00AD4CD5" w:rsidRDefault="00AD4CD5">
                        <w:pPr>
                          <w:spacing w:after="160" w:line="259" w:lineRule="auto"/>
                          <w:ind w:left="0" w:firstLine="0"/>
                          <w:jc w:val="left"/>
                        </w:pPr>
                        <w:r>
                          <w:rPr>
                            <w:rFonts w:ascii="Arial" w:eastAsia="Arial" w:hAnsi="Arial" w:cs="Arial"/>
                            <w:sz w:val="13"/>
                          </w:rPr>
                          <w:t>T-P</w:t>
                        </w:r>
                      </w:p>
                    </w:txbxContent>
                  </v:textbox>
                </v:rect>
                <v:shape id="Shape 2419" o:spid="_x0000_s1122" style="position:absolute;left:11993;width:8108;height:4206;visibility:visible;mso-wrap-style:square;v-text-anchor:top" coordsize="810768,420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" path="m598932,l810768,210312,598932,420624r,-105156l,315468,,105156r598932,l598932,xe" fillcolor="#bfbfbf" stroked="f" strokeweight="0">
                  <v:stroke miterlimit="66585f" joinstyle="miter"/>
                  <v:path arrowok="t" textboxrect="0,0,810768,420624"/>
                </v:shape>
                <v:shape id="Shape 2420" o:spid="_x0000_s1123" style="position:absolute;left:11993;width:8108;height:4206;visibility:visible;mso-wrap-style:square;v-text-anchor:top" coordsize="810768,420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" path="m,105156r598932,l598932,,810768,210312,598932,420624r,-105156l,315468,,105156xe" filled="f" strokeweight=".14006mm">
                  <v:stroke miterlimit="66585f" joinstyle="miter"/>
                  <v:path arrowok="t" textboxrect="0,0,810768,420624"/>
                </v:shape>
                <v:rect id="Rectangle 2421" o:spid="_x0000_s1124" style="position:absolute;left:12649;top:1361;width:7750;height: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wz2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" filled="f" stroked="f">
                  <v:textbox inset="0,0,0,0">
                    <w:txbxContent>
                      <w:p w14:paraId="47B942F3" w14:textId="77777777" w:rsidR="00AD4CD5" w:rsidRDefault="00AD4CD5">
                        <w:pPr>
                          <w:spacing w:after="160" w:line="259" w:lineRule="auto"/>
                          <w:ind w:left="0" w:firstLine="0"/>
                          <w:jc w:val="left"/>
                        </w:pPr>
                        <w:r>
                          <w:rPr>
                            <w:rFonts w:ascii="Arial" w:eastAsia="Arial" w:hAnsi="Arial" w:cs="Arial"/>
                            <w:sz w:val="10"/>
                          </w:rPr>
                          <w:t xml:space="preserve">Forward link status </w:t>
                        </w:r>
                      </w:p>
                    </w:txbxContent>
                  </v:textbox>
                </v:rect>
                <v:rect id="Rectangle 2422" o:spid="_x0000_s1125" style="position:absolute;left:14165;top:2161;width:3446;height: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" filled="f" stroked="f">
                  <v:textbox inset="0,0,0,0">
                    <w:txbxContent>
                      <w:p w14:paraId="1F498191" w14:textId="77777777" w:rsidR="00AD4CD5" w:rsidRDefault="00AD4CD5">
                        <w:pPr>
                          <w:spacing w:after="160" w:line="259" w:lineRule="auto"/>
                          <w:ind w:left="0" w:firstLine="0"/>
                          <w:jc w:val="left"/>
                        </w:pPr>
                        <w:r>
                          <w:rPr>
                            <w:rFonts w:ascii="Arial" w:eastAsia="Arial" w:hAnsi="Arial" w:cs="Arial"/>
                            <w:sz w:val="10"/>
                          </w:rPr>
                          <w:t>feedback</w:t>
                        </w:r>
                      </w:p>
                    </w:txbxContent>
                  </v:textbox>
                </v:rect>
                <v:rect id="Rectangle 2423" o:spid="_x0000_s1126" style="position:absolute;left:49171;top:2143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ca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" filled="f" stroked="f">
                  <v:textbox inset="0,0,0,0">
                    <w:txbxContent>
                      <w:p w14:paraId="278B40F4" w14:textId="77777777" w:rsidR="00AD4CD5" w:rsidRDefault="00AD4CD5">
                        <w:pPr>
                          <w:spacing w:after="160" w:line="259" w:lineRule="auto"/>
                          <w:ind w:left="0" w:firstLine="0"/>
                          <w:jc w:val="left"/>
                        </w:pPr>
                        <w:r>
                          <w:t xml:space="preserve"> </w:t>
                        </w:r>
                      </w:p>
                    </w:txbxContent>
                  </v:textbox>
                </v:rect>
                <w10:anchorlock/>
              </v:group>
            </w:pict>
          </mc:Fallback>
        </mc:AlternateContent>
      </w:r>
    </w:p>
    <w:p w14:paraId="1B958027" w14:textId="77777777" w:rsidR="0092795E" w:rsidRDefault="00AD4CD5">
      <w:pPr>
        <w:pStyle w:val="Heading4"/>
        <w:spacing w:after="445"/>
        <w:ind w:left="197" w:right="6"/>
      </w:pPr>
      <w:commentRangeStart w:id="16"/>
      <w:r>
        <w:t xml:space="preserve">Figure 2-1: Production and Provision of Forward Frame Cross Support Transfer Service—Transfer Frame Configuration </w:t>
      </w:r>
      <w:commentRangeEnd w:id="16"/>
      <w:r w:rsidR="00DF306F">
        <w:rPr>
          <w:rStyle w:val="CommentReference"/>
          <w:b w:val="0"/>
        </w:rPr>
        <w:commentReference w:id="16"/>
      </w:r>
    </w:p>
    <w:p w14:paraId="51620BB8" w14:textId="77777777" w:rsidR="0092795E" w:rsidRDefault="00AD4CD5">
      <w:pPr>
        <w:spacing w:after="0" w:line="259" w:lineRule="auto"/>
        <w:ind w:left="0" w:right="985" w:firstLine="0"/>
        <w:jc w:val="right"/>
      </w:pPr>
      <w:r>
        <w:rPr>
          <w:rFonts w:ascii="Arial" w:eastAsia="Arial" w:hAnsi="Arial" w:cs="Arial"/>
          <w:sz w:val="16"/>
        </w:rPr>
        <w:t>FF-CSTS</w:t>
      </w:r>
    </w:p>
    <w:p w14:paraId="39686A7C" w14:textId="77777777" w:rsidR="0092795E" w:rsidRDefault="00AD4CD5">
      <w:pPr>
        <w:spacing w:after="80" w:line="259" w:lineRule="auto"/>
        <w:ind w:left="253" w:firstLine="0"/>
        <w:jc w:val="left"/>
      </w:pPr>
      <w:r>
        <w:rPr>
          <w:rFonts w:ascii="Calibri" w:eastAsia="Calibri" w:hAnsi="Calibri" w:cs="Calibri"/>
          <w:noProof/>
          <w:sz w:val="22"/>
        </w:rPr>
        <mc:AlternateContent>
          <mc:Choice Requires="wpg">
            <w:drawing>
              <wp:inline distT="0" distB="0" distL="0" distR="0" wp14:anchorId="4FE36916" wp14:editId="6243565E">
                <wp:extent cx="4941033" cy="2133981"/>
                <wp:effectExtent l="0" t="0" r="0" b="0"/>
                <wp:docPr id="229237" name="Group 229237"/>
                <wp:cNvGraphicFramePr/>
                <a:graphic xmlns:a="http://schemas.openxmlformats.org/drawingml/2006/main">
                  <a:graphicData uri="http://schemas.microsoft.com/office/word/2010/wordprocessingGroup">
                    <wpg:wgp>
                      <wpg:cNvGrpSpPr/>
                      <wpg:grpSpPr>
                        <a:xfrm>
                          <a:off x="0" y="0"/>
                          <a:ext cx="4941033" cy="2133981"/>
                          <a:chOff x="0" y="0"/>
                          <a:chExt cx="4941033" cy="2133981"/>
                        </a:xfrm>
                      </wpg:grpSpPr>
                      <wps:wsp>
                        <wps:cNvPr id="2426" name="Shape 2426"/>
                        <wps:cNvSpPr/>
                        <wps:spPr>
                          <a:xfrm>
                            <a:off x="2458212" y="397383"/>
                            <a:ext cx="1034034" cy="1495806"/>
                          </a:xfrm>
                          <a:custGeom>
                            <a:avLst/>
                            <a:gdLst/>
                            <a:ahLst/>
                            <a:cxnLst/>
                            <a:rect l="0" t="0" r="0" b="0"/>
                            <a:pathLst>
                              <a:path w="1034034" h="1495806">
                                <a:moveTo>
                                  <a:pt x="172212" y="0"/>
                                </a:moveTo>
                                <a:lnTo>
                                  <a:pt x="861822" y="0"/>
                                </a:lnTo>
                                <a:cubicBezTo>
                                  <a:pt x="957072" y="0"/>
                                  <a:pt x="1034034" y="76962"/>
                                  <a:pt x="1034034" y="172212"/>
                                </a:cubicBezTo>
                                <a:lnTo>
                                  <a:pt x="1034034" y="1323594"/>
                                </a:lnTo>
                                <a:cubicBezTo>
                                  <a:pt x="1034034" y="1418844"/>
                                  <a:pt x="957072" y="1495806"/>
                                  <a:pt x="861822" y="1495806"/>
                                </a:cubicBezTo>
                                <a:lnTo>
                                  <a:pt x="172212" y="1495806"/>
                                </a:lnTo>
                                <a:cubicBezTo>
                                  <a:pt x="76962" y="1495806"/>
                                  <a:pt x="0" y="1418844"/>
                                  <a:pt x="0" y="1323594"/>
                                </a:cubicBezTo>
                                <a:lnTo>
                                  <a:pt x="0" y="172212"/>
                                </a:lnTo>
                                <a:cubicBezTo>
                                  <a:pt x="0" y="76962"/>
                                  <a:pt x="76962" y="0"/>
                                  <a:pt x="172212" y="0"/>
                                </a:cubicBezTo>
                                <a:close/>
                              </a:path>
                            </a:pathLst>
                          </a:custGeom>
                          <a:ln w="0" cap="flat">
                            <a:miter lim="101600"/>
                          </a:ln>
                        </wps:spPr>
                        <wps:style>
                          <a:lnRef idx="0">
                            <a:srgbClr val="000000">
                              <a:alpha val="0"/>
                            </a:srgbClr>
                          </a:lnRef>
                          <a:fillRef idx="1">
                            <a:srgbClr val="DDA09B"/>
                          </a:fillRef>
                          <a:effectRef idx="0">
                            <a:scrgbClr r="0" g="0" b="0"/>
                          </a:effectRef>
                          <a:fontRef idx="none"/>
                        </wps:style>
                        <wps:bodyPr/>
                      </wps:wsp>
                      <wps:wsp>
                        <wps:cNvPr id="2427" name="Shape 2427"/>
                        <wps:cNvSpPr/>
                        <wps:spPr>
                          <a:xfrm>
                            <a:off x="2458212" y="397383"/>
                            <a:ext cx="1034034" cy="1495806"/>
                          </a:xfrm>
                          <a:custGeom>
                            <a:avLst/>
                            <a:gdLst/>
                            <a:ahLst/>
                            <a:cxnLst/>
                            <a:rect l="0" t="0" r="0" b="0"/>
                            <a:pathLst>
                              <a:path w="1034034" h="1495806">
                                <a:moveTo>
                                  <a:pt x="0" y="172212"/>
                                </a:moveTo>
                                <a:cubicBezTo>
                                  <a:pt x="0" y="76962"/>
                                  <a:pt x="76962" y="0"/>
                                  <a:pt x="172212" y="0"/>
                                </a:cubicBezTo>
                                <a:lnTo>
                                  <a:pt x="861822" y="0"/>
                                </a:lnTo>
                                <a:cubicBezTo>
                                  <a:pt x="957072" y="0"/>
                                  <a:pt x="1034034" y="76962"/>
                                  <a:pt x="1034034" y="172212"/>
                                </a:cubicBezTo>
                                <a:lnTo>
                                  <a:pt x="1034034" y="1323594"/>
                                </a:lnTo>
                                <a:cubicBezTo>
                                  <a:pt x="1034034" y="1418844"/>
                                  <a:pt x="957072" y="1495806"/>
                                  <a:pt x="861822" y="1495806"/>
                                </a:cubicBezTo>
                                <a:lnTo>
                                  <a:pt x="172212" y="1495806"/>
                                </a:lnTo>
                                <a:cubicBezTo>
                                  <a:pt x="76962" y="1495806"/>
                                  <a:pt x="0" y="1418844"/>
                                  <a:pt x="0" y="1323594"/>
                                </a:cubicBezTo>
                                <a:close/>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28" name="Rectangle 2428"/>
                        <wps:cNvSpPr/>
                        <wps:spPr>
                          <a:xfrm>
                            <a:off x="2740152" y="1035610"/>
                            <a:ext cx="621178" cy="146759"/>
                          </a:xfrm>
                          <a:prstGeom prst="rect">
                            <a:avLst/>
                          </a:prstGeom>
                          <a:ln>
                            <a:noFill/>
                          </a:ln>
                        </wps:spPr>
                        <wps:txbx>
                          <w:txbxContent>
                            <w:p w14:paraId="692547BA" w14:textId="77777777" w:rsidR="00AD4CD5" w:rsidRDefault="00AD4CD5">
                              <w:pPr>
                                <w:spacing w:after="160" w:line="259" w:lineRule="auto"/>
                                <w:ind w:left="0" w:firstLine="0"/>
                                <w:jc w:val="left"/>
                              </w:pPr>
                              <w:r>
                                <w:rPr>
                                  <w:rFonts w:ascii="Arial" w:eastAsia="Arial" w:hAnsi="Arial" w:cs="Arial"/>
                                  <w:sz w:val="16"/>
                                </w:rPr>
                                <w:t xml:space="preserve">Sync and  </w:t>
                              </w:r>
                            </w:p>
                          </w:txbxContent>
                        </wps:txbx>
                        <wps:bodyPr horzOverflow="overflow" vert="horz" lIns="0" tIns="0" rIns="0" bIns="0" rtlCol="0">
                          <a:noAutofit/>
                        </wps:bodyPr>
                      </wps:wsp>
                      <wps:wsp>
                        <wps:cNvPr id="2429" name="Rectangle 2429"/>
                        <wps:cNvSpPr/>
                        <wps:spPr>
                          <a:xfrm>
                            <a:off x="2615931" y="1152975"/>
                            <a:ext cx="946339" cy="146760"/>
                          </a:xfrm>
                          <a:prstGeom prst="rect">
                            <a:avLst/>
                          </a:prstGeom>
                          <a:ln>
                            <a:noFill/>
                          </a:ln>
                        </wps:spPr>
                        <wps:txbx>
                          <w:txbxContent>
                            <w:p w14:paraId="16FE1D68" w14:textId="77777777" w:rsidR="00AD4CD5" w:rsidRDefault="00AD4CD5">
                              <w:pPr>
                                <w:spacing w:after="160" w:line="259" w:lineRule="auto"/>
                                <w:ind w:left="0" w:firstLine="0"/>
                                <w:jc w:val="left"/>
                              </w:pPr>
                              <w:r>
                                <w:rPr>
                                  <w:rFonts w:ascii="Arial" w:eastAsia="Arial" w:hAnsi="Arial" w:cs="Arial"/>
                                  <w:sz w:val="16"/>
                                </w:rPr>
                                <w:t>Channel Coding</w:t>
                              </w:r>
                            </w:p>
                          </w:txbxContent>
                        </wps:txbx>
                        <wps:bodyPr horzOverflow="overflow" vert="horz" lIns="0" tIns="0" rIns="0" bIns="0" rtlCol="0">
                          <a:noAutofit/>
                        </wps:bodyPr>
                      </wps:wsp>
                      <wps:wsp>
                        <wps:cNvPr id="2430" name="Shape 2430"/>
                        <wps:cNvSpPr/>
                        <wps:spPr>
                          <a:xfrm>
                            <a:off x="1715262" y="1120521"/>
                            <a:ext cx="0" cy="130302"/>
                          </a:xfrm>
                          <a:custGeom>
                            <a:avLst/>
                            <a:gdLst/>
                            <a:ahLst/>
                            <a:cxnLst/>
                            <a:rect l="0" t="0" r="0" b="0"/>
                            <a:pathLst>
                              <a:path h="130302">
                                <a:moveTo>
                                  <a:pt x="0" y="0"/>
                                </a:moveTo>
                                <a:lnTo>
                                  <a:pt x="0" y="130302"/>
                                </a:lnTo>
                              </a:path>
                            </a:pathLst>
                          </a:custGeom>
                          <a:ln w="6198" cap="flat">
                            <a:custDash>
                              <a:ds d="195200" sp="146400"/>
                            </a:custDash>
                            <a:round/>
                          </a:ln>
                        </wps:spPr>
                        <wps:style>
                          <a:lnRef idx="1">
                            <a:srgbClr val="FF0000"/>
                          </a:lnRef>
                          <a:fillRef idx="0">
                            <a:srgbClr val="000000">
                              <a:alpha val="0"/>
                            </a:srgbClr>
                          </a:fillRef>
                          <a:effectRef idx="0">
                            <a:scrgbClr r="0" g="0" b="0"/>
                          </a:effectRef>
                          <a:fontRef idx="none"/>
                        </wps:style>
                        <wps:bodyPr/>
                      </wps:wsp>
                      <wps:wsp>
                        <wps:cNvPr id="2431" name="Rectangle 2431"/>
                        <wps:cNvSpPr/>
                        <wps:spPr>
                          <a:xfrm>
                            <a:off x="63246" y="1052372"/>
                            <a:ext cx="377279" cy="146760"/>
                          </a:xfrm>
                          <a:prstGeom prst="rect">
                            <a:avLst/>
                          </a:prstGeom>
                          <a:ln>
                            <a:noFill/>
                          </a:ln>
                        </wps:spPr>
                        <wps:txbx>
                          <w:txbxContent>
                            <w:p w14:paraId="740F94E9" w14:textId="77777777" w:rsidR="00AD4CD5" w:rsidRDefault="00AD4CD5">
                              <w:pPr>
                                <w:spacing w:after="160" w:line="259" w:lineRule="auto"/>
                                <w:ind w:left="0" w:firstLine="0"/>
                                <w:jc w:val="left"/>
                              </w:pPr>
                              <w:r>
                                <w:rPr>
                                  <w:rFonts w:ascii="Arial" w:eastAsia="Arial" w:hAnsi="Arial" w:cs="Arial"/>
                                  <w:sz w:val="16"/>
                                </w:rPr>
                                <w:t>Space</w:t>
                              </w:r>
                            </w:p>
                          </w:txbxContent>
                        </wps:txbx>
                        <wps:bodyPr horzOverflow="overflow" vert="horz" lIns="0" tIns="0" rIns="0" bIns="0" rtlCol="0">
                          <a:noAutofit/>
                        </wps:bodyPr>
                      </wps:wsp>
                      <wps:wsp>
                        <wps:cNvPr id="2432" name="Rectangle 2432"/>
                        <wps:cNvSpPr/>
                        <wps:spPr>
                          <a:xfrm>
                            <a:off x="112776" y="1169739"/>
                            <a:ext cx="238098" cy="146759"/>
                          </a:xfrm>
                          <a:prstGeom prst="rect">
                            <a:avLst/>
                          </a:prstGeom>
                          <a:ln>
                            <a:noFill/>
                          </a:ln>
                        </wps:spPr>
                        <wps:txbx>
                          <w:txbxContent>
                            <w:p w14:paraId="253AE7B9" w14:textId="77777777" w:rsidR="00AD4CD5" w:rsidRDefault="00AD4CD5">
                              <w:pPr>
                                <w:spacing w:after="160" w:line="259" w:lineRule="auto"/>
                                <w:ind w:left="0" w:firstLine="0"/>
                                <w:jc w:val="left"/>
                              </w:pPr>
                              <w:r>
                                <w:rPr>
                                  <w:rFonts w:ascii="Arial" w:eastAsia="Arial" w:hAnsi="Arial" w:cs="Arial"/>
                                  <w:sz w:val="16"/>
                                </w:rPr>
                                <w:t>Link</w:t>
                              </w:r>
                            </w:p>
                          </w:txbxContent>
                        </wps:txbx>
                        <wps:bodyPr horzOverflow="overflow" vert="horz" lIns="0" tIns="0" rIns="0" bIns="0" rtlCol="0">
                          <a:noAutofit/>
                        </wps:bodyPr>
                      </wps:wsp>
                      <wps:wsp>
                        <wps:cNvPr id="305501" name="Shape 305501"/>
                        <wps:cNvSpPr/>
                        <wps:spPr>
                          <a:xfrm>
                            <a:off x="0" y="1307211"/>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02" name="Shape 305502"/>
                        <wps:cNvSpPr/>
                        <wps:spPr>
                          <a:xfrm>
                            <a:off x="0" y="1290447"/>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42" name="Shape 2442"/>
                        <wps:cNvSpPr/>
                        <wps:spPr>
                          <a:xfrm>
                            <a:off x="495300" y="917067"/>
                            <a:ext cx="637794" cy="741426"/>
                          </a:xfrm>
                          <a:custGeom>
                            <a:avLst/>
                            <a:gdLst/>
                            <a:ahLst/>
                            <a:cxnLst/>
                            <a:rect l="0" t="0" r="0" b="0"/>
                            <a:pathLst>
                              <a:path w="637794" h="741426">
                                <a:moveTo>
                                  <a:pt x="106680" y="0"/>
                                </a:moveTo>
                                <a:lnTo>
                                  <a:pt x="531876" y="0"/>
                                </a:lnTo>
                                <a:cubicBezTo>
                                  <a:pt x="590550" y="0"/>
                                  <a:pt x="637794" y="47244"/>
                                  <a:pt x="637794" y="105918"/>
                                </a:cubicBezTo>
                                <a:lnTo>
                                  <a:pt x="637794" y="635509"/>
                                </a:lnTo>
                                <a:cubicBezTo>
                                  <a:pt x="637794" y="693420"/>
                                  <a:pt x="590550" y="741426"/>
                                  <a:pt x="531876" y="741426"/>
                                </a:cubicBezTo>
                                <a:lnTo>
                                  <a:pt x="106680" y="741426"/>
                                </a:lnTo>
                                <a:cubicBezTo>
                                  <a:pt x="48006" y="741426"/>
                                  <a:pt x="0" y="693420"/>
                                  <a:pt x="0" y="635509"/>
                                </a:cubicBezTo>
                                <a:lnTo>
                                  <a:pt x="0" y="105918"/>
                                </a:lnTo>
                                <a:cubicBezTo>
                                  <a:pt x="0" y="47244"/>
                                  <a:pt x="48006" y="0"/>
                                  <a:pt x="106680" y="0"/>
                                </a:cubicBezTo>
                                <a:close/>
                              </a:path>
                            </a:pathLst>
                          </a:custGeom>
                          <a:ln w="0" cap="flat">
                            <a:miter lim="101600"/>
                          </a:ln>
                        </wps:spPr>
                        <wps:style>
                          <a:lnRef idx="0">
                            <a:srgbClr val="000000">
                              <a:alpha val="0"/>
                            </a:srgbClr>
                          </a:lnRef>
                          <a:fillRef idx="1">
                            <a:srgbClr val="FF7C80"/>
                          </a:fillRef>
                          <a:effectRef idx="0">
                            <a:scrgbClr r="0" g="0" b="0"/>
                          </a:effectRef>
                          <a:fontRef idx="none"/>
                        </wps:style>
                        <wps:bodyPr/>
                      </wps:wsp>
                      <wps:wsp>
                        <wps:cNvPr id="2443" name="Shape 2443"/>
                        <wps:cNvSpPr/>
                        <wps:spPr>
                          <a:xfrm>
                            <a:off x="495300" y="917067"/>
                            <a:ext cx="637794" cy="741426"/>
                          </a:xfrm>
                          <a:custGeom>
                            <a:avLst/>
                            <a:gdLst/>
                            <a:ahLst/>
                            <a:cxnLst/>
                            <a:rect l="0" t="0" r="0" b="0"/>
                            <a:pathLst>
                              <a:path w="637794" h="741426">
                                <a:moveTo>
                                  <a:pt x="0" y="105918"/>
                                </a:moveTo>
                                <a:cubicBezTo>
                                  <a:pt x="0" y="47244"/>
                                  <a:pt x="48006" y="0"/>
                                  <a:pt x="106680" y="0"/>
                                </a:cubicBezTo>
                                <a:lnTo>
                                  <a:pt x="531876" y="0"/>
                                </a:lnTo>
                                <a:cubicBezTo>
                                  <a:pt x="590550" y="0"/>
                                  <a:pt x="637794" y="47244"/>
                                  <a:pt x="637794" y="105918"/>
                                </a:cubicBezTo>
                                <a:lnTo>
                                  <a:pt x="637794" y="635509"/>
                                </a:lnTo>
                                <a:cubicBezTo>
                                  <a:pt x="637794" y="693420"/>
                                  <a:pt x="590550" y="741426"/>
                                  <a:pt x="531876" y="741426"/>
                                </a:cubicBezTo>
                                <a:lnTo>
                                  <a:pt x="106680" y="741426"/>
                                </a:lnTo>
                                <a:cubicBezTo>
                                  <a:pt x="48006" y="741426"/>
                                  <a:pt x="0" y="693420"/>
                                  <a:pt x="0" y="635509"/>
                                </a:cubicBezTo>
                                <a:close/>
                              </a:path>
                            </a:pathLst>
                          </a:custGeom>
                          <a:ln w="6198" cap="rnd">
                            <a:custDash>
                              <a:ds d="1" sp="97600"/>
                            </a:custDash>
                            <a:round/>
                          </a:ln>
                        </wps:spPr>
                        <wps:style>
                          <a:lnRef idx="1">
                            <a:srgbClr val="000000"/>
                          </a:lnRef>
                          <a:fillRef idx="0">
                            <a:srgbClr val="000000">
                              <a:alpha val="0"/>
                            </a:srgbClr>
                          </a:fillRef>
                          <a:effectRef idx="0">
                            <a:scrgbClr r="0" g="0" b="0"/>
                          </a:effectRef>
                          <a:fontRef idx="none"/>
                        </wps:style>
                        <wps:bodyPr/>
                      </wps:wsp>
                      <wps:wsp>
                        <wps:cNvPr id="2444" name="Rectangle 2444"/>
                        <wps:cNvSpPr/>
                        <wps:spPr>
                          <a:xfrm>
                            <a:off x="631698" y="1235254"/>
                            <a:ext cx="492738" cy="146759"/>
                          </a:xfrm>
                          <a:prstGeom prst="rect">
                            <a:avLst/>
                          </a:prstGeom>
                          <a:ln>
                            <a:noFill/>
                          </a:ln>
                        </wps:spPr>
                        <wps:txbx>
                          <w:txbxContent>
                            <w:p w14:paraId="09BCC558" w14:textId="77777777" w:rsidR="00AD4CD5" w:rsidRDefault="00AD4CD5">
                              <w:pPr>
                                <w:spacing w:after="160" w:line="259" w:lineRule="auto"/>
                                <w:ind w:left="0" w:firstLine="0"/>
                                <w:jc w:val="left"/>
                              </w:pPr>
                              <w:r>
                                <w:rPr>
                                  <w:rFonts w:ascii="Arial" w:eastAsia="Arial" w:hAnsi="Arial" w:cs="Arial"/>
                                  <w:sz w:val="16"/>
                                </w:rPr>
                                <w:t>Aperture</w:t>
                              </w:r>
                            </w:p>
                          </w:txbxContent>
                        </wps:txbx>
                        <wps:bodyPr horzOverflow="overflow" vert="horz" lIns="0" tIns="0" rIns="0" bIns="0" rtlCol="0">
                          <a:noAutofit/>
                        </wps:bodyPr>
                      </wps:wsp>
                      <wps:wsp>
                        <wps:cNvPr id="2445" name="Shape 2445"/>
                        <wps:cNvSpPr/>
                        <wps:spPr>
                          <a:xfrm>
                            <a:off x="1344168" y="879729"/>
                            <a:ext cx="959358" cy="766572"/>
                          </a:xfrm>
                          <a:custGeom>
                            <a:avLst/>
                            <a:gdLst/>
                            <a:ahLst/>
                            <a:cxnLst/>
                            <a:rect l="0" t="0" r="0" b="0"/>
                            <a:pathLst>
                              <a:path w="959358" h="766572">
                                <a:moveTo>
                                  <a:pt x="128016" y="0"/>
                                </a:moveTo>
                                <a:lnTo>
                                  <a:pt x="831342" y="0"/>
                                </a:lnTo>
                                <a:cubicBezTo>
                                  <a:pt x="902208" y="0"/>
                                  <a:pt x="959358" y="57150"/>
                                  <a:pt x="959358" y="128016"/>
                                </a:cubicBezTo>
                                <a:lnTo>
                                  <a:pt x="959358" y="638556"/>
                                </a:lnTo>
                                <a:cubicBezTo>
                                  <a:pt x="959358" y="709422"/>
                                  <a:pt x="902208" y="766572"/>
                                  <a:pt x="831342" y="766572"/>
                                </a:cubicBezTo>
                                <a:lnTo>
                                  <a:pt x="128016" y="766572"/>
                                </a:lnTo>
                                <a:cubicBezTo>
                                  <a:pt x="57150" y="766572"/>
                                  <a:pt x="0" y="709422"/>
                                  <a:pt x="0" y="638556"/>
                                </a:cubicBezTo>
                                <a:lnTo>
                                  <a:pt x="0" y="128016"/>
                                </a:lnTo>
                                <a:cubicBezTo>
                                  <a:pt x="0" y="57150"/>
                                  <a:pt x="57150" y="0"/>
                                  <a:pt x="12801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2446" name="Shape 2446"/>
                        <wps:cNvSpPr/>
                        <wps:spPr>
                          <a:xfrm>
                            <a:off x="1344168" y="879729"/>
                            <a:ext cx="959358" cy="766572"/>
                          </a:xfrm>
                          <a:custGeom>
                            <a:avLst/>
                            <a:gdLst/>
                            <a:ahLst/>
                            <a:cxnLst/>
                            <a:rect l="0" t="0" r="0" b="0"/>
                            <a:pathLst>
                              <a:path w="959358" h="766572">
                                <a:moveTo>
                                  <a:pt x="0" y="128016"/>
                                </a:moveTo>
                                <a:cubicBezTo>
                                  <a:pt x="0" y="57150"/>
                                  <a:pt x="57150" y="0"/>
                                  <a:pt x="128016" y="0"/>
                                </a:cubicBezTo>
                                <a:lnTo>
                                  <a:pt x="831342" y="0"/>
                                </a:lnTo>
                                <a:cubicBezTo>
                                  <a:pt x="902208" y="0"/>
                                  <a:pt x="959358" y="57150"/>
                                  <a:pt x="959358" y="128016"/>
                                </a:cubicBezTo>
                                <a:lnTo>
                                  <a:pt x="959358" y="638556"/>
                                </a:lnTo>
                                <a:cubicBezTo>
                                  <a:pt x="959358" y="709422"/>
                                  <a:pt x="902208" y="766572"/>
                                  <a:pt x="831342" y="766572"/>
                                </a:cubicBezTo>
                                <a:lnTo>
                                  <a:pt x="128016" y="766572"/>
                                </a:lnTo>
                                <a:cubicBezTo>
                                  <a:pt x="57150" y="766572"/>
                                  <a:pt x="0" y="709422"/>
                                  <a:pt x="0" y="638556"/>
                                </a:cubicBezTo>
                                <a:close/>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47" name="Rectangle 2447"/>
                        <wps:cNvSpPr/>
                        <wps:spPr>
                          <a:xfrm>
                            <a:off x="1622298" y="1155243"/>
                            <a:ext cx="513776" cy="146760"/>
                          </a:xfrm>
                          <a:prstGeom prst="rect">
                            <a:avLst/>
                          </a:prstGeom>
                          <a:ln>
                            <a:noFill/>
                          </a:ln>
                        </wps:spPr>
                        <wps:txbx>
                          <w:txbxContent>
                            <w:p w14:paraId="4A3ADB70" w14:textId="77777777" w:rsidR="00AD4CD5" w:rsidRDefault="00AD4CD5">
                              <w:pPr>
                                <w:spacing w:after="160" w:line="259" w:lineRule="auto"/>
                                <w:ind w:left="0" w:firstLine="0"/>
                                <w:jc w:val="left"/>
                              </w:pPr>
                              <w:r>
                                <w:rPr>
                                  <w:rFonts w:ascii="Arial" w:eastAsia="Arial" w:hAnsi="Arial" w:cs="Arial"/>
                                  <w:sz w:val="16"/>
                                </w:rPr>
                                <w:t xml:space="preserve">Physical </w:t>
                              </w:r>
                            </w:p>
                          </w:txbxContent>
                        </wps:txbx>
                        <wps:bodyPr horzOverflow="overflow" vert="horz" lIns="0" tIns="0" rIns="0" bIns="0" rtlCol="0">
                          <a:noAutofit/>
                        </wps:bodyPr>
                      </wps:wsp>
                      <wps:wsp>
                        <wps:cNvPr id="2448" name="Rectangle 2448"/>
                        <wps:cNvSpPr/>
                        <wps:spPr>
                          <a:xfrm>
                            <a:off x="1646667" y="1272608"/>
                            <a:ext cx="474141" cy="146759"/>
                          </a:xfrm>
                          <a:prstGeom prst="rect">
                            <a:avLst/>
                          </a:prstGeom>
                          <a:ln>
                            <a:noFill/>
                          </a:ln>
                        </wps:spPr>
                        <wps:txbx>
                          <w:txbxContent>
                            <w:p w14:paraId="7BC77A5C" w14:textId="77777777" w:rsidR="00AD4CD5" w:rsidRDefault="00AD4CD5">
                              <w:pPr>
                                <w:spacing w:after="160" w:line="259" w:lineRule="auto"/>
                                <w:ind w:left="0" w:firstLine="0"/>
                                <w:jc w:val="left"/>
                              </w:pPr>
                              <w:r>
                                <w:rPr>
                                  <w:rFonts w:ascii="Arial" w:eastAsia="Arial" w:hAnsi="Arial" w:cs="Arial"/>
                                  <w:sz w:val="16"/>
                                </w:rPr>
                                <w:t>Channel</w:t>
                              </w:r>
                            </w:p>
                          </w:txbxContent>
                        </wps:txbx>
                        <wps:bodyPr horzOverflow="overflow" vert="horz" lIns="0" tIns="0" rIns="0" bIns="0" rtlCol="0">
                          <a:noAutofit/>
                        </wps:bodyPr>
                      </wps:wsp>
                      <wps:wsp>
                        <wps:cNvPr id="305503" name="Shape 305503"/>
                        <wps:cNvSpPr/>
                        <wps:spPr>
                          <a:xfrm>
                            <a:off x="1123950" y="1170813"/>
                            <a:ext cx="223266" cy="9144"/>
                          </a:xfrm>
                          <a:custGeom>
                            <a:avLst/>
                            <a:gdLst/>
                            <a:ahLst/>
                            <a:cxnLst/>
                            <a:rect l="0" t="0" r="0" b="0"/>
                            <a:pathLst>
                              <a:path w="223266" h="9144">
                                <a:moveTo>
                                  <a:pt x="0" y="0"/>
                                </a:moveTo>
                                <a:lnTo>
                                  <a:pt x="223266" y="0"/>
                                </a:lnTo>
                                <a:lnTo>
                                  <a:pt x="22326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04" name="Shape 305504"/>
                        <wps:cNvSpPr/>
                        <wps:spPr>
                          <a:xfrm>
                            <a:off x="1123950" y="1154811"/>
                            <a:ext cx="223266" cy="9144"/>
                          </a:xfrm>
                          <a:custGeom>
                            <a:avLst/>
                            <a:gdLst/>
                            <a:ahLst/>
                            <a:cxnLst/>
                            <a:rect l="0" t="0" r="0" b="0"/>
                            <a:pathLst>
                              <a:path w="223266" h="9144">
                                <a:moveTo>
                                  <a:pt x="0" y="0"/>
                                </a:moveTo>
                                <a:lnTo>
                                  <a:pt x="223266" y="0"/>
                                </a:lnTo>
                                <a:lnTo>
                                  <a:pt x="22326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52" name="Shape 2452"/>
                        <wps:cNvSpPr/>
                        <wps:spPr>
                          <a:xfrm>
                            <a:off x="4643628" y="583311"/>
                            <a:ext cx="247650" cy="197358"/>
                          </a:xfrm>
                          <a:custGeom>
                            <a:avLst/>
                            <a:gdLst/>
                            <a:ahLst/>
                            <a:cxnLst/>
                            <a:rect l="0" t="0" r="0" b="0"/>
                            <a:pathLst>
                              <a:path w="247650" h="197358">
                                <a:moveTo>
                                  <a:pt x="0" y="197358"/>
                                </a:moveTo>
                                <a:lnTo>
                                  <a:pt x="247650" y="197358"/>
                                </a:lnTo>
                                <a:lnTo>
                                  <a:pt x="247650" y="0"/>
                                </a:lnTo>
                                <a:lnTo>
                                  <a:pt x="0" y="0"/>
                                </a:lnTo>
                                <a:close/>
                              </a:path>
                            </a:pathLst>
                          </a:custGeom>
                          <a:ln w="6198" cap="flat">
                            <a:miter lim="101600"/>
                          </a:ln>
                        </wps:spPr>
                        <wps:style>
                          <a:lnRef idx="1">
                            <a:srgbClr val="000000"/>
                          </a:lnRef>
                          <a:fillRef idx="0">
                            <a:srgbClr val="000000">
                              <a:alpha val="0"/>
                            </a:srgbClr>
                          </a:fillRef>
                          <a:effectRef idx="0">
                            <a:scrgbClr r="0" g="0" b="0"/>
                          </a:effectRef>
                          <a:fontRef idx="none"/>
                        </wps:style>
                        <wps:bodyPr/>
                      </wps:wsp>
                      <wps:wsp>
                        <wps:cNvPr id="2453" name="Rectangle 2453"/>
                        <wps:cNvSpPr/>
                        <wps:spPr>
                          <a:xfrm>
                            <a:off x="4699254" y="634035"/>
                            <a:ext cx="195306" cy="146759"/>
                          </a:xfrm>
                          <a:prstGeom prst="rect">
                            <a:avLst/>
                          </a:prstGeom>
                          <a:ln>
                            <a:noFill/>
                          </a:ln>
                        </wps:spPr>
                        <wps:txbx>
                          <w:txbxContent>
                            <w:p w14:paraId="65AC1A39" w14:textId="77777777" w:rsidR="00AD4CD5" w:rsidRDefault="00AD4CD5">
                              <w:pPr>
                                <w:spacing w:after="160" w:line="259" w:lineRule="auto"/>
                                <w:ind w:left="0" w:firstLine="0"/>
                                <w:jc w:val="left"/>
                              </w:pPr>
                              <w:r>
                                <w:rPr>
                                  <w:rFonts w:ascii="Arial" w:eastAsia="Arial" w:hAnsi="Arial" w:cs="Arial"/>
                                  <w:sz w:val="16"/>
                                </w:rPr>
                                <w:t>T-P</w:t>
                              </w:r>
                            </w:p>
                          </w:txbxContent>
                        </wps:txbx>
                        <wps:bodyPr horzOverflow="overflow" vert="horz" lIns="0" tIns="0" rIns="0" bIns="0" rtlCol="0">
                          <a:noAutofit/>
                        </wps:bodyPr>
                      </wps:wsp>
                      <wps:wsp>
                        <wps:cNvPr id="2454" name="Shape 2454"/>
                        <wps:cNvSpPr/>
                        <wps:spPr>
                          <a:xfrm>
                            <a:off x="3851148" y="502539"/>
                            <a:ext cx="792480" cy="568452"/>
                          </a:xfrm>
                          <a:custGeom>
                            <a:avLst/>
                            <a:gdLst/>
                            <a:ahLst/>
                            <a:cxnLst/>
                            <a:rect l="0" t="0" r="0" b="0"/>
                            <a:pathLst>
                              <a:path w="792480" h="568452">
                                <a:moveTo>
                                  <a:pt x="95250" y="0"/>
                                </a:moveTo>
                                <a:lnTo>
                                  <a:pt x="697992" y="0"/>
                                </a:lnTo>
                                <a:cubicBezTo>
                                  <a:pt x="750570" y="0"/>
                                  <a:pt x="792480" y="42672"/>
                                  <a:pt x="792480" y="95250"/>
                                </a:cubicBezTo>
                                <a:lnTo>
                                  <a:pt x="792480" y="473964"/>
                                </a:lnTo>
                                <a:cubicBezTo>
                                  <a:pt x="792480" y="526542"/>
                                  <a:pt x="750570" y="568452"/>
                                  <a:pt x="697992" y="568452"/>
                                </a:cubicBezTo>
                                <a:lnTo>
                                  <a:pt x="95250" y="568452"/>
                                </a:lnTo>
                                <a:cubicBezTo>
                                  <a:pt x="42672" y="568452"/>
                                  <a:pt x="0" y="526542"/>
                                  <a:pt x="0" y="473964"/>
                                </a:cubicBezTo>
                                <a:lnTo>
                                  <a:pt x="0" y="95250"/>
                                </a:lnTo>
                                <a:cubicBezTo>
                                  <a:pt x="0" y="42672"/>
                                  <a:pt x="42672" y="0"/>
                                  <a:pt x="95250" y="0"/>
                                </a:cubicBezTo>
                                <a:close/>
                              </a:path>
                            </a:pathLst>
                          </a:custGeom>
                          <a:ln w="0" cap="flat">
                            <a:miter lim="101600"/>
                          </a:ln>
                        </wps:spPr>
                        <wps:style>
                          <a:lnRef idx="0">
                            <a:srgbClr val="000000">
                              <a:alpha val="0"/>
                            </a:srgbClr>
                          </a:lnRef>
                          <a:fillRef idx="1">
                            <a:srgbClr val="AEDC7C"/>
                          </a:fillRef>
                          <a:effectRef idx="0">
                            <a:scrgbClr r="0" g="0" b="0"/>
                          </a:effectRef>
                          <a:fontRef idx="none"/>
                        </wps:style>
                        <wps:bodyPr/>
                      </wps:wsp>
                      <wps:wsp>
                        <wps:cNvPr id="2455" name="Shape 2455"/>
                        <wps:cNvSpPr/>
                        <wps:spPr>
                          <a:xfrm>
                            <a:off x="3851148" y="502539"/>
                            <a:ext cx="792480" cy="568452"/>
                          </a:xfrm>
                          <a:custGeom>
                            <a:avLst/>
                            <a:gdLst/>
                            <a:ahLst/>
                            <a:cxnLst/>
                            <a:rect l="0" t="0" r="0" b="0"/>
                            <a:pathLst>
                              <a:path w="792480" h="568452">
                                <a:moveTo>
                                  <a:pt x="0" y="95250"/>
                                </a:moveTo>
                                <a:cubicBezTo>
                                  <a:pt x="0" y="42672"/>
                                  <a:pt x="42672" y="0"/>
                                  <a:pt x="95250" y="0"/>
                                </a:cubicBezTo>
                                <a:lnTo>
                                  <a:pt x="697992" y="0"/>
                                </a:lnTo>
                                <a:cubicBezTo>
                                  <a:pt x="750570" y="0"/>
                                  <a:pt x="792480" y="42672"/>
                                  <a:pt x="792480" y="95250"/>
                                </a:cubicBezTo>
                                <a:lnTo>
                                  <a:pt x="792480" y="473964"/>
                                </a:lnTo>
                                <a:cubicBezTo>
                                  <a:pt x="792480" y="526542"/>
                                  <a:pt x="750570" y="568452"/>
                                  <a:pt x="697992" y="568452"/>
                                </a:cubicBezTo>
                                <a:lnTo>
                                  <a:pt x="95250" y="568452"/>
                                </a:lnTo>
                                <a:cubicBezTo>
                                  <a:pt x="42672" y="568452"/>
                                  <a:pt x="0" y="526542"/>
                                  <a:pt x="0" y="473964"/>
                                </a:cubicBezTo>
                                <a:close/>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56" name="Rectangle 2456"/>
                        <wps:cNvSpPr/>
                        <wps:spPr>
                          <a:xfrm>
                            <a:off x="4023360" y="618033"/>
                            <a:ext cx="596857" cy="146759"/>
                          </a:xfrm>
                          <a:prstGeom prst="rect">
                            <a:avLst/>
                          </a:prstGeom>
                          <a:ln>
                            <a:noFill/>
                          </a:ln>
                        </wps:spPr>
                        <wps:txbx>
                          <w:txbxContent>
                            <w:p w14:paraId="6898A473" w14:textId="77777777" w:rsidR="00AD4CD5" w:rsidRDefault="00AD4CD5">
                              <w:pPr>
                                <w:spacing w:after="160" w:line="259" w:lineRule="auto"/>
                                <w:ind w:left="0" w:firstLine="0"/>
                                <w:jc w:val="left"/>
                              </w:pPr>
                              <w:r>
                                <w:rPr>
                                  <w:rFonts w:ascii="Arial" w:eastAsia="Arial" w:hAnsi="Arial" w:cs="Arial"/>
                                  <w:sz w:val="16"/>
                                </w:rPr>
                                <w:t xml:space="preserve">FF-CSTS </w:t>
                              </w:r>
                            </w:p>
                          </w:txbxContent>
                        </wps:txbx>
                        <wps:bodyPr horzOverflow="overflow" vert="horz" lIns="0" tIns="0" rIns="0" bIns="0" rtlCol="0">
                          <a:noAutofit/>
                        </wps:bodyPr>
                      </wps:wsp>
                      <wps:wsp>
                        <wps:cNvPr id="2457" name="Rectangle 2457"/>
                        <wps:cNvSpPr/>
                        <wps:spPr>
                          <a:xfrm>
                            <a:off x="4048521" y="735399"/>
                            <a:ext cx="521997" cy="146759"/>
                          </a:xfrm>
                          <a:prstGeom prst="rect">
                            <a:avLst/>
                          </a:prstGeom>
                          <a:ln>
                            <a:noFill/>
                          </a:ln>
                        </wps:spPr>
                        <wps:txbx>
                          <w:txbxContent>
                            <w:p w14:paraId="1E8385DE" w14:textId="77777777" w:rsidR="00AD4CD5" w:rsidRDefault="00AD4CD5">
                              <w:pPr>
                                <w:spacing w:after="160" w:line="259" w:lineRule="auto"/>
                                <w:ind w:left="0" w:firstLine="0"/>
                                <w:jc w:val="left"/>
                              </w:pPr>
                              <w:r>
                                <w:rPr>
                                  <w:rFonts w:ascii="Arial" w:eastAsia="Arial" w:hAnsi="Arial" w:cs="Arial"/>
                                  <w:sz w:val="16"/>
                                </w:rPr>
                                <w:t xml:space="preserve">Provider </w:t>
                              </w:r>
                            </w:p>
                          </w:txbxContent>
                        </wps:txbx>
                        <wps:bodyPr horzOverflow="overflow" vert="horz" lIns="0" tIns="0" rIns="0" bIns="0" rtlCol="0">
                          <a:noAutofit/>
                        </wps:bodyPr>
                      </wps:wsp>
                      <wps:wsp>
                        <wps:cNvPr id="229013" name="Rectangle 229013"/>
                        <wps:cNvSpPr/>
                        <wps:spPr>
                          <a:xfrm>
                            <a:off x="4048521" y="852764"/>
                            <a:ext cx="43868" cy="146759"/>
                          </a:xfrm>
                          <a:prstGeom prst="rect">
                            <a:avLst/>
                          </a:prstGeom>
                          <a:ln>
                            <a:noFill/>
                          </a:ln>
                        </wps:spPr>
                        <wps:txbx>
                          <w:txbxContent>
                            <w:p w14:paraId="18DDAD38" w14:textId="77777777" w:rsidR="00AD4CD5" w:rsidRDefault="00AD4CD5">
                              <w:pPr>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229015" name="Rectangle 229015"/>
                        <wps:cNvSpPr/>
                        <wps:spPr>
                          <a:xfrm>
                            <a:off x="4078999" y="852764"/>
                            <a:ext cx="444902" cy="146759"/>
                          </a:xfrm>
                          <a:prstGeom prst="rect">
                            <a:avLst/>
                          </a:prstGeom>
                          <a:ln>
                            <a:noFill/>
                          </a:ln>
                        </wps:spPr>
                        <wps:txbx>
                          <w:txbxContent>
                            <w:p w14:paraId="57C5BA46" w14:textId="77777777" w:rsidR="00AD4CD5" w:rsidRDefault="00AD4CD5">
                              <w:pPr>
                                <w:spacing w:after="160" w:line="259" w:lineRule="auto"/>
                                <w:ind w:left="0" w:firstLine="0"/>
                                <w:jc w:val="left"/>
                              </w:pPr>
                              <w:r>
                                <w:rPr>
                                  <w:rFonts w:ascii="Arial" w:eastAsia="Arial" w:hAnsi="Arial" w:cs="Arial"/>
                                  <w:sz w:val="16"/>
                                </w:rPr>
                                <w:t>CADUs</w:t>
                              </w:r>
                            </w:p>
                          </w:txbxContent>
                        </wps:txbx>
                        <wps:bodyPr horzOverflow="overflow" vert="horz" lIns="0" tIns="0" rIns="0" bIns="0" rtlCol="0">
                          <a:noAutofit/>
                        </wps:bodyPr>
                      </wps:wsp>
                      <wps:wsp>
                        <wps:cNvPr id="229014" name="Rectangle 229014"/>
                        <wps:cNvSpPr/>
                        <wps:spPr>
                          <a:xfrm>
                            <a:off x="4413482" y="852764"/>
                            <a:ext cx="43868" cy="146759"/>
                          </a:xfrm>
                          <a:prstGeom prst="rect">
                            <a:avLst/>
                          </a:prstGeom>
                          <a:ln>
                            <a:noFill/>
                          </a:ln>
                        </wps:spPr>
                        <wps:txbx>
                          <w:txbxContent>
                            <w:p w14:paraId="17E6C162" w14:textId="77777777" w:rsidR="00AD4CD5" w:rsidRDefault="00AD4CD5">
                              <w:pPr>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305505" name="Shape 305505"/>
                        <wps:cNvSpPr/>
                        <wps:spPr>
                          <a:xfrm>
                            <a:off x="2300478" y="1251585"/>
                            <a:ext cx="160782" cy="9144"/>
                          </a:xfrm>
                          <a:custGeom>
                            <a:avLst/>
                            <a:gdLst/>
                            <a:ahLst/>
                            <a:cxnLst/>
                            <a:rect l="0" t="0" r="0" b="0"/>
                            <a:pathLst>
                              <a:path w="160782" h="9144">
                                <a:moveTo>
                                  <a:pt x="0" y="0"/>
                                </a:moveTo>
                                <a:lnTo>
                                  <a:pt x="160782" y="0"/>
                                </a:lnTo>
                                <a:lnTo>
                                  <a:pt x="16078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06" name="Shape 305506"/>
                        <wps:cNvSpPr/>
                        <wps:spPr>
                          <a:xfrm>
                            <a:off x="2300478" y="1234821"/>
                            <a:ext cx="160782" cy="9144"/>
                          </a:xfrm>
                          <a:custGeom>
                            <a:avLst/>
                            <a:gdLst/>
                            <a:ahLst/>
                            <a:cxnLst/>
                            <a:rect l="0" t="0" r="0" b="0"/>
                            <a:pathLst>
                              <a:path w="160782" h="9144">
                                <a:moveTo>
                                  <a:pt x="0" y="0"/>
                                </a:moveTo>
                                <a:lnTo>
                                  <a:pt x="160782" y="0"/>
                                </a:lnTo>
                                <a:lnTo>
                                  <a:pt x="16078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07" name="Shape 305507"/>
                        <wps:cNvSpPr/>
                        <wps:spPr>
                          <a:xfrm>
                            <a:off x="3495294" y="584073"/>
                            <a:ext cx="364998" cy="9144"/>
                          </a:xfrm>
                          <a:custGeom>
                            <a:avLst/>
                            <a:gdLst/>
                            <a:ahLst/>
                            <a:cxnLst/>
                            <a:rect l="0" t="0" r="0" b="0"/>
                            <a:pathLst>
                              <a:path w="364998" h="9144">
                                <a:moveTo>
                                  <a:pt x="0" y="0"/>
                                </a:moveTo>
                                <a:lnTo>
                                  <a:pt x="364998" y="0"/>
                                </a:lnTo>
                                <a:lnTo>
                                  <a:pt x="364998"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08" name="Shape 305508"/>
                        <wps:cNvSpPr/>
                        <wps:spPr>
                          <a:xfrm>
                            <a:off x="3495294" y="567309"/>
                            <a:ext cx="364998" cy="9144"/>
                          </a:xfrm>
                          <a:custGeom>
                            <a:avLst/>
                            <a:gdLst/>
                            <a:ahLst/>
                            <a:cxnLst/>
                            <a:rect l="0" t="0" r="0" b="0"/>
                            <a:pathLst>
                              <a:path w="364998" h="9144">
                                <a:moveTo>
                                  <a:pt x="0" y="0"/>
                                </a:moveTo>
                                <a:lnTo>
                                  <a:pt x="364998" y="0"/>
                                </a:lnTo>
                                <a:lnTo>
                                  <a:pt x="364998"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463" name="Shape 2463"/>
                        <wps:cNvSpPr/>
                        <wps:spPr>
                          <a:xfrm>
                            <a:off x="1015746" y="305181"/>
                            <a:ext cx="3046476" cy="0"/>
                          </a:xfrm>
                          <a:custGeom>
                            <a:avLst/>
                            <a:gdLst/>
                            <a:ahLst/>
                            <a:cxnLst/>
                            <a:rect l="0" t="0" r="0" b="0"/>
                            <a:pathLst>
                              <a:path w="3046476">
                                <a:moveTo>
                                  <a:pt x="0" y="0"/>
                                </a:moveTo>
                                <a:lnTo>
                                  <a:pt x="3046476" y="0"/>
                                </a:lnTo>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64" name="Shape 2464"/>
                        <wps:cNvSpPr/>
                        <wps:spPr>
                          <a:xfrm>
                            <a:off x="1021842" y="311277"/>
                            <a:ext cx="0" cy="585216"/>
                          </a:xfrm>
                          <a:custGeom>
                            <a:avLst/>
                            <a:gdLst/>
                            <a:ahLst/>
                            <a:cxnLst/>
                            <a:rect l="0" t="0" r="0" b="0"/>
                            <a:pathLst>
                              <a:path h="585216">
                                <a:moveTo>
                                  <a:pt x="0" y="0"/>
                                </a:moveTo>
                                <a:lnTo>
                                  <a:pt x="0" y="585216"/>
                                </a:lnTo>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65" name="Shape 2465"/>
                        <wps:cNvSpPr/>
                        <wps:spPr>
                          <a:xfrm>
                            <a:off x="2055876" y="305181"/>
                            <a:ext cx="0" cy="584454"/>
                          </a:xfrm>
                          <a:custGeom>
                            <a:avLst/>
                            <a:gdLst/>
                            <a:ahLst/>
                            <a:cxnLst/>
                            <a:rect l="0" t="0" r="0" b="0"/>
                            <a:pathLst>
                              <a:path h="584454">
                                <a:moveTo>
                                  <a:pt x="0" y="0"/>
                                </a:moveTo>
                                <a:lnTo>
                                  <a:pt x="0" y="584454"/>
                                </a:lnTo>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66" name="Shape 2466"/>
                        <wps:cNvSpPr/>
                        <wps:spPr>
                          <a:xfrm>
                            <a:off x="3077718" y="299084"/>
                            <a:ext cx="0" cy="98298"/>
                          </a:xfrm>
                          <a:custGeom>
                            <a:avLst/>
                            <a:gdLst/>
                            <a:ahLst/>
                            <a:cxnLst/>
                            <a:rect l="0" t="0" r="0" b="0"/>
                            <a:pathLst>
                              <a:path h="98298">
                                <a:moveTo>
                                  <a:pt x="0" y="0"/>
                                </a:moveTo>
                                <a:lnTo>
                                  <a:pt x="0" y="98298"/>
                                </a:lnTo>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67" name="Shape 2467"/>
                        <wps:cNvSpPr/>
                        <wps:spPr>
                          <a:xfrm>
                            <a:off x="4049268" y="299084"/>
                            <a:ext cx="0" cy="214122"/>
                          </a:xfrm>
                          <a:custGeom>
                            <a:avLst/>
                            <a:gdLst/>
                            <a:ahLst/>
                            <a:cxnLst/>
                            <a:rect l="0" t="0" r="0" b="0"/>
                            <a:pathLst>
                              <a:path h="214122">
                                <a:moveTo>
                                  <a:pt x="0" y="0"/>
                                </a:moveTo>
                                <a:lnTo>
                                  <a:pt x="0" y="214122"/>
                                </a:lnTo>
                              </a:path>
                            </a:pathLst>
                          </a:custGeom>
                          <a:ln w="6198" cap="flat">
                            <a:round/>
                          </a:ln>
                        </wps:spPr>
                        <wps:style>
                          <a:lnRef idx="1">
                            <a:srgbClr val="000000"/>
                          </a:lnRef>
                          <a:fillRef idx="0">
                            <a:srgbClr val="000000">
                              <a:alpha val="0"/>
                            </a:srgbClr>
                          </a:fillRef>
                          <a:effectRef idx="0">
                            <a:scrgbClr r="0" g="0" b="0"/>
                          </a:effectRef>
                          <a:fontRef idx="none"/>
                        </wps:style>
                        <wps:bodyPr/>
                      </wps:wsp>
                      <wps:wsp>
                        <wps:cNvPr id="2468" name="Shape 2468"/>
                        <wps:cNvSpPr/>
                        <wps:spPr>
                          <a:xfrm>
                            <a:off x="569976" y="1887093"/>
                            <a:ext cx="3294126" cy="246888"/>
                          </a:xfrm>
                          <a:custGeom>
                            <a:avLst/>
                            <a:gdLst/>
                            <a:ahLst/>
                            <a:cxnLst/>
                            <a:rect l="0" t="0" r="0" b="0"/>
                            <a:pathLst>
                              <a:path w="3294126" h="246888">
                                <a:moveTo>
                                  <a:pt x="0" y="0"/>
                                </a:moveTo>
                                <a:cubicBezTo>
                                  <a:pt x="0" y="67818"/>
                                  <a:pt x="134874" y="123444"/>
                                  <a:pt x="300990" y="123444"/>
                                </a:cubicBezTo>
                                <a:lnTo>
                                  <a:pt x="1345692" y="123444"/>
                                </a:lnTo>
                                <a:cubicBezTo>
                                  <a:pt x="1511808" y="123444"/>
                                  <a:pt x="1646682" y="179070"/>
                                  <a:pt x="1646682" y="246888"/>
                                </a:cubicBezTo>
                                <a:cubicBezTo>
                                  <a:pt x="1646682" y="179070"/>
                                  <a:pt x="1781556" y="123444"/>
                                  <a:pt x="1947672" y="123444"/>
                                </a:cubicBezTo>
                                <a:lnTo>
                                  <a:pt x="2992374" y="123444"/>
                                </a:lnTo>
                                <a:cubicBezTo>
                                  <a:pt x="3159252" y="123444"/>
                                  <a:pt x="3294126" y="67818"/>
                                  <a:pt x="3294126" y="0"/>
                                </a:cubicBezTo>
                              </a:path>
                            </a:pathLst>
                          </a:custGeom>
                          <a:ln w="6185" cap="flat">
                            <a:round/>
                          </a:ln>
                        </wps:spPr>
                        <wps:style>
                          <a:lnRef idx="1">
                            <a:srgbClr val="000000"/>
                          </a:lnRef>
                          <a:fillRef idx="0">
                            <a:srgbClr val="000000">
                              <a:alpha val="0"/>
                            </a:srgbClr>
                          </a:fillRef>
                          <a:effectRef idx="0">
                            <a:scrgbClr r="0" g="0" b="0"/>
                          </a:effectRef>
                          <a:fontRef idx="none"/>
                        </wps:style>
                        <wps:bodyPr/>
                      </wps:wsp>
                      <wps:wsp>
                        <wps:cNvPr id="2469" name="Shape 2469"/>
                        <wps:cNvSpPr/>
                        <wps:spPr>
                          <a:xfrm>
                            <a:off x="3888486" y="1868805"/>
                            <a:ext cx="941070" cy="197358"/>
                          </a:xfrm>
                          <a:custGeom>
                            <a:avLst/>
                            <a:gdLst/>
                            <a:ahLst/>
                            <a:cxnLst/>
                            <a:rect l="0" t="0" r="0" b="0"/>
                            <a:pathLst>
                              <a:path w="941070" h="197358">
                                <a:moveTo>
                                  <a:pt x="0" y="0"/>
                                </a:moveTo>
                                <a:cubicBezTo>
                                  <a:pt x="0" y="54102"/>
                                  <a:pt x="35052" y="98298"/>
                                  <a:pt x="78486" y="98298"/>
                                </a:cubicBezTo>
                                <a:lnTo>
                                  <a:pt x="392430" y="98298"/>
                                </a:lnTo>
                                <a:cubicBezTo>
                                  <a:pt x="435102" y="98298"/>
                                  <a:pt x="470916" y="142494"/>
                                  <a:pt x="470916" y="197358"/>
                                </a:cubicBezTo>
                                <a:cubicBezTo>
                                  <a:pt x="470916" y="142494"/>
                                  <a:pt x="505968" y="98298"/>
                                  <a:pt x="548640" y="98298"/>
                                </a:cubicBezTo>
                                <a:lnTo>
                                  <a:pt x="862584" y="98298"/>
                                </a:lnTo>
                                <a:cubicBezTo>
                                  <a:pt x="906018" y="98298"/>
                                  <a:pt x="941070" y="54102"/>
                                  <a:pt x="941070" y="0"/>
                                </a:cubicBezTo>
                              </a:path>
                            </a:pathLst>
                          </a:custGeom>
                          <a:ln w="6185" cap="flat">
                            <a:round/>
                          </a:ln>
                        </wps:spPr>
                        <wps:style>
                          <a:lnRef idx="1">
                            <a:srgbClr val="000000"/>
                          </a:lnRef>
                          <a:fillRef idx="0">
                            <a:srgbClr val="000000">
                              <a:alpha val="0"/>
                            </a:srgbClr>
                          </a:fillRef>
                          <a:effectRef idx="0">
                            <a:scrgbClr r="0" g="0" b="0"/>
                          </a:effectRef>
                          <a:fontRef idx="none"/>
                        </wps:style>
                        <wps:bodyPr/>
                      </wps:wsp>
                      <wps:wsp>
                        <wps:cNvPr id="2473" name="Rectangle 2473"/>
                        <wps:cNvSpPr/>
                        <wps:spPr>
                          <a:xfrm>
                            <a:off x="4573539" y="0"/>
                            <a:ext cx="488766" cy="146759"/>
                          </a:xfrm>
                          <a:prstGeom prst="rect">
                            <a:avLst/>
                          </a:prstGeom>
                          <a:ln>
                            <a:noFill/>
                          </a:ln>
                        </wps:spPr>
                        <wps:txbx>
                          <w:txbxContent>
                            <w:p w14:paraId="25312780" w14:textId="77777777" w:rsidR="00AD4CD5" w:rsidRDefault="00AD4CD5">
                              <w:pPr>
                                <w:spacing w:after="160" w:line="259" w:lineRule="auto"/>
                                <w:ind w:left="0" w:firstLine="0"/>
                                <w:jc w:val="left"/>
                              </w:pPr>
                              <w:r>
                                <w:rPr>
                                  <w:rFonts w:ascii="Arial" w:eastAsia="Arial" w:hAnsi="Arial" w:cs="Arial"/>
                                  <w:sz w:val="16"/>
                                </w:rPr>
                                <w:t>Provider</w:t>
                              </w:r>
                            </w:p>
                          </w:txbxContent>
                        </wps:txbx>
                        <wps:bodyPr horzOverflow="overflow" vert="horz" lIns="0" tIns="0" rIns="0" bIns="0" rtlCol="0">
                          <a:noAutofit/>
                        </wps:bodyPr>
                      </wps:wsp>
                      <wps:wsp>
                        <wps:cNvPr id="2474" name="Rectangle 2474"/>
                        <wps:cNvSpPr/>
                        <wps:spPr>
                          <a:xfrm>
                            <a:off x="4666458" y="117366"/>
                            <a:ext cx="242371" cy="146759"/>
                          </a:xfrm>
                          <a:prstGeom prst="rect">
                            <a:avLst/>
                          </a:prstGeom>
                          <a:ln>
                            <a:noFill/>
                          </a:ln>
                        </wps:spPr>
                        <wps:txbx>
                          <w:txbxContent>
                            <w:p w14:paraId="48673ACB" w14:textId="77777777" w:rsidR="00AD4CD5" w:rsidRDefault="00AD4CD5">
                              <w:pPr>
                                <w:spacing w:after="160" w:line="259" w:lineRule="auto"/>
                                <w:ind w:left="0" w:firstLine="0"/>
                                <w:jc w:val="left"/>
                              </w:pPr>
                              <w:r>
                                <w:rPr>
                                  <w:rFonts w:ascii="Arial" w:eastAsia="Arial" w:hAnsi="Arial" w:cs="Arial"/>
                                  <w:sz w:val="16"/>
                                </w:rPr>
                                <w:t>Port</w:t>
                              </w:r>
                            </w:p>
                          </w:txbxContent>
                        </wps:txbx>
                        <wps:bodyPr horzOverflow="overflow" vert="horz" lIns="0" tIns="0" rIns="0" bIns="0" rtlCol="0">
                          <a:noAutofit/>
                        </wps:bodyPr>
                      </wps:wsp>
                      <wps:wsp>
                        <wps:cNvPr id="2475" name="Shape 2475"/>
                        <wps:cNvSpPr/>
                        <wps:spPr>
                          <a:xfrm>
                            <a:off x="4613148" y="286131"/>
                            <a:ext cx="278130" cy="247650"/>
                          </a:xfrm>
                          <a:custGeom>
                            <a:avLst/>
                            <a:gdLst/>
                            <a:ahLst/>
                            <a:cxnLst/>
                            <a:rect l="0" t="0" r="0" b="0"/>
                            <a:pathLst>
                              <a:path w="278130" h="247650">
                                <a:moveTo>
                                  <a:pt x="0" y="124206"/>
                                </a:moveTo>
                                <a:lnTo>
                                  <a:pt x="69342" y="124206"/>
                                </a:lnTo>
                                <a:lnTo>
                                  <a:pt x="69342" y="0"/>
                                </a:lnTo>
                                <a:lnTo>
                                  <a:pt x="208788" y="0"/>
                                </a:lnTo>
                                <a:lnTo>
                                  <a:pt x="208788" y="124206"/>
                                </a:lnTo>
                                <a:lnTo>
                                  <a:pt x="278130" y="124206"/>
                                </a:lnTo>
                                <a:lnTo>
                                  <a:pt x="138684" y="247650"/>
                                </a:lnTo>
                                <a:close/>
                              </a:path>
                            </a:pathLst>
                          </a:custGeom>
                          <a:ln w="6198"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E36916" id="Group 229237" o:spid="_x0000_s1127" style="width:389.05pt;height:168.05pt;mso-position-horizontal-relative:char;mso-position-vertical-relative:line" coordsize="49410,21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">
                <v:shape id="Shape 2426" o:spid="_x0000_s1128" style="position:absolute;left:24582;top:3973;width:10340;height:14958;visibility:visible;mso-wrap-style:square;v-text-anchor:top" coordsize="1034034,1495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" path="m172212,l861822,v95250,,172212,76962,172212,172212l1034034,1323594v,95250,-76962,172212,-172212,172212l172212,1495806c76962,1495806,,1418844,,1323594l,172212c,76962,76962,,172212,xe" fillcolor="#dda09b" stroked="f" strokeweight="0">
                  <v:stroke miterlimit="66585f" joinstyle="miter"/>
                  <v:path arrowok="t" textboxrect="0,0,1034034,1495806"/>
                </v:shape>
                <v:shape id="Shape 2427" o:spid="_x0000_s1129" style="position:absolute;left:24582;top:3973;width:10340;height:14958;visibility:visible;mso-wrap-style:square;v-text-anchor:top" coordsize="1034034,1495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" path="m,172212c,76962,76962,,172212,l861822,v95250,,172212,76962,172212,172212l1034034,1323594v,95250,-76962,172212,-172212,172212l172212,1495806c76962,1495806,,1418844,,1323594l,172212xe" filled="f" strokeweight=".17217mm">
                  <v:path arrowok="t" textboxrect="0,0,1034034,1495806"/>
                </v:shape>
                <v:rect id="Rectangle 2428" o:spid="_x0000_s1130" style="position:absolute;left:27401;top:10356;width:6212;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" filled="f" stroked="f">
                  <v:textbox inset="0,0,0,0">
                    <w:txbxContent>
                      <w:p w14:paraId="692547BA" w14:textId="77777777" w:rsidR="00AD4CD5" w:rsidRDefault="00AD4CD5">
                        <w:pPr>
                          <w:spacing w:after="160" w:line="259" w:lineRule="auto"/>
                          <w:ind w:left="0" w:firstLine="0"/>
                          <w:jc w:val="left"/>
                        </w:pPr>
                        <w:r>
                          <w:rPr>
                            <w:rFonts w:ascii="Arial" w:eastAsia="Arial" w:hAnsi="Arial" w:cs="Arial"/>
                            <w:sz w:val="16"/>
                          </w:rPr>
                          <w:t xml:space="preserve">Sync and  </w:t>
                        </w:r>
                      </w:p>
                    </w:txbxContent>
                  </v:textbox>
                </v:rect>
                <v:rect id="Rectangle 2429" o:spid="_x0000_s1131" style="position:absolute;left:26159;top:11529;width:9463;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QDw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" filled="f" stroked="f">
                  <v:textbox inset="0,0,0,0">
                    <w:txbxContent>
                      <w:p w14:paraId="16FE1D68" w14:textId="77777777" w:rsidR="00AD4CD5" w:rsidRDefault="00AD4CD5">
                        <w:pPr>
                          <w:spacing w:after="160" w:line="259" w:lineRule="auto"/>
                          <w:ind w:left="0" w:firstLine="0"/>
                          <w:jc w:val="left"/>
                        </w:pPr>
                        <w:r>
                          <w:rPr>
                            <w:rFonts w:ascii="Arial" w:eastAsia="Arial" w:hAnsi="Arial" w:cs="Arial"/>
                            <w:sz w:val="16"/>
                          </w:rPr>
                          <w:t>Channel Coding</w:t>
                        </w:r>
                      </w:p>
                    </w:txbxContent>
                  </v:textbox>
                </v:rect>
                <v:shape id="Shape 2430" o:spid="_x0000_s1132" style="position:absolute;left:17152;top:11205;width:0;height:1303;visibility:visible;mso-wrap-style:square;v-text-anchor:top" coordsize="0,130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" path="m,l,130302e" filled="f" strokecolor="red" strokeweight=".17217mm">
                  <v:path arrowok="t" textboxrect="0,0,0,130302"/>
                </v:shape>
                <v:rect id="Rectangle 2431" o:spid="_x0000_s1133" style="position:absolute;left:632;top:10523;width:3773;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por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" filled="f" stroked="f">
                  <v:textbox inset="0,0,0,0">
                    <w:txbxContent>
                      <w:p w14:paraId="740F94E9" w14:textId="77777777" w:rsidR="00AD4CD5" w:rsidRDefault="00AD4CD5">
                        <w:pPr>
                          <w:spacing w:after="160" w:line="259" w:lineRule="auto"/>
                          <w:ind w:left="0" w:firstLine="0"/>
                          <w:jc w:val="left"/>
                        </w:pPr>
                        <w:r>
                          <w:rPr>
                            <w:rFonts w:ascii="Arial" w:eastAsia="Arial" w:hAnsi="Arial" w:cs="Arial"/>
                            <w:sz w:val="16"/>
                          </w:rPr>
                          <w:t>Space</w:t>
                        </w:r>
                      </w:p>
                    </w:txbxContent>
                  </v:textbox>
                </v:rect>
                <v:rect id="Rectangle 2432" o:spid="_x0000_s1134" style="position:absolute;left:1127;top:11697;width:2381;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ARc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" filled="f" stroked="f">
                  <v:textbox inset="0,0,0,0">
                    <w:txbxContent>
                      <w:p w14:paraId="253AE7B9" w14:textId="77777777" w:rsidR="00AD4CD5" w:rsidRDefault="00AD4CD5">
                        <w:pPr>
                          <w:spacing w:after="160" w:line="259" w:lineRule="auto"/>
                          <w:ind w:left="0" w:firstLine="0"/>
                          <w:jc w:val="left"/>
                        </w:pPr>
                        <w:r>
                          <w:rPr>
                            <w:rFonts w:ascii="Arial" w:eastAsia="Arial" w:hAnsi="Arial" w:cs="Arial"/>
                            <w:sz w:val="16"/>
                          </w:rPr>
                          <w:t>Link</w:t>
                        </w:r>
                      </w:p>
                    </w:txbxContent>
                  </v:textbox>
                </v:rect>
                <v:shape id="Shape 305501" o:spid="_x0000_s1135" style="position:absolute;top:13072;width:4922;height:91;visibility:visible;mso-wrap-style:square;v-text-anchor:top" coordsize="492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" path="m,l492252,r,9144l,9144,,e" fillcolor="black" stroked="f" strokeweight="0">
                  <v:stroke miterlimit="66585f" joinstyle="miter"/>
                  <v:path arrowok="t" textboxrect="0,0,492252,9144"/>
                </v:shape>
                <v:shape id="Shape 305502" o:spid="_x0000_s1136" style="position:absolute;top:12904;width:4922;height:91;visibility:visible;mso-wrap-style:square;v-text-anchor:top" coordsize="492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" path="m,l492252,r,9144l,9144,,e" fillcolor="black" stroked="f" strokeweight="0">
                  <v:stroke miterlimit="66585f" joinstyle="miter"/>
                  <v:path arrowok="t" textboxrect="0,0,492252,9144"/>
                </v:shape>
                <v:shape id="Shape 2442" o:spid="_x0000_s1137" style="position:absolute;left:4953;top:9170;width:6377;height:7414;visibility:visible;mso-wrap-style:square;v-text-anchor:top" coordsize="637794,741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" path="m106680,l531876,v58674,,105918,47244,105918,105918l637794,635509v,57911,-47244,105917,-105918,105917l106680,741426c48006,741426,,693420,,635509l,105918c,47244,48006,,106680,xe" fillcolor="#ff7c80" stroked="f" strokeweight="0">
                  <v:stroke miterlimit="66585f" joinstyle="miter"/>
                  <v:path arrowok="t" textboxrect="0,0,637794,741426"/>
                </v:shape>
                <v:shape id="Shape 2443" o:spid="_x0000_s1138" style="position:absolute;left:4953;top:9170;width:6377;height:7414;visibility:visible;mso-wrap-style:square;v-text-anchor:top" coordsize="637794,741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" path="m,105918c,47244,48006,,106680,l531876,v58674,,105918,47244,105918,105918l637794,635509v,57911,-47244,105917,-105918,105917l106680,741426c48006,741426,,693420,,635509l,105918xe" filled="f" strokeweight=".17217mm">
                  <v:stroke endcap="round"/>
                  <v:path arrowok="t" textboxrect="0,0,637794,741426"/>
                </v:shape>
                <v:rect id="Rectangle 2444" o:spid="_x0000_s1139" style="position:absolute;left:6316;top:12352;width:492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0rO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" filled="f" stroked="f">
                  <v:textbox inset="0,0,0,0">
                    <w:txbxContent>
                      <w:p w14:paraId="09BCC558" w14:textId="77777777" w:rsidR="00AD4CD5" w:rsidRDefault="00AD4CD5">
                        <w:pPr>
                          <w:spacing w:after="160" w:line="259" w:lineRule="auto"/>
                          <w:ind w:left="0" w:firstLine="0"/>
                          <w:jc w:val="left"/>
                        </w:pPr>
                        <w:r>
                          <w:rPr>
                            <w:rFonts w:ascii="Arial" w:eastAsia="Arial" w:hAnsi="Arial" w:cs="Arial"/>
                            <w:sz w:val="16"/>
                          </w:rPr>
                          <w:t>Aperture</w:t>
                        </w:r>
                      </w:p>
                    </w:txbxContent>
                  </v:textbox>
                </v:rect>
                <v:shape id="Shape 2445" o:spid="_x0000_s1140" style="position:absolute;left:13441;top:8797;width:9594;height:7666;visibility:visible;mso-wrap-style:square;v-text-anchor:top" coordsize="959358,766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" path="m128016,l831342,v70866,,128016,57150,128016,128016l959358,638556v,70866,-57150,128016,-128016,128016l128016,766572c57150,766572,,709422,,638556l,128016c,57150,57150,,128016,xe" fillcolor="#ffc000" stroked="f" strokeweight="0">
                  <v:stroke miterlimit="66585f" joinstyle="miter"/>
                  <v:path arrowok="t" textboxrect="0,0,959358,766572"/>
                </v:shape>
                <v:shape id="Shape 2446" o:spid="_x0000_s1141" style="position:absolute;left:13441;top:8797;width:9594;height:7666;visibility:visible;mso-wrap-style:square;v-text-anchor:top" coordsize="959358,766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" path="m,128016c,57150,57150,,128016,l831342,v70866,,128016,57150,128016,128016l959358,638556v,70866,-57150,128016,-128016,128016l128016,766572c57150,766572,,709422,,638556l,128016xe" filled="f" strokeweight=".17217mm">
                  <v:path arrowok="t" textboxrect="0,0,959358,766572"/>
                </v:shape>
                <v:rect id="Rectangle 2447" o:spid="_x0000_s1142" style="position:absolute;left:16222;top:11552;width:513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dS5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" filled="f" stroked="f">
                  <v:textbox inset="0,0,0,0">
                    <w:txbxContent>
                      <w:p w14:paraId="4A3ADB70" w14:textId="77777777" w:rsidR="00AD4CD5" w:rsidRDefault="00AD4CD5">
                        <w:pPr>
                          <w:spacing w:after="160" w:line="259" w:lineRule="auto"/>
                          <w:ind w:left="0" w:firstLine="0"/>
                          <w:jc w:val="left"/>
                        </w:pPr>
                        <w:r>
                          <w:rPr>
                            <w:rFonts w:ascii="Arial" w:eastAsia="Arial" w:hAnsi="Arial" w:cs="Arial"/>
                            <w:sz w:val="16"/>
                          </w:rPr>
                          <w:t xml:space="preserve">Physical </w:t>
                        </w:r>
                      </w:p>
                    </w:txbxContent>
                  </v:textbox>
                </v:rect>
                <v:rect id="Rectangle 2448" o:spid="_x0000_s1143" style="position:absolute;left:16466;top:12726;width:4742;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" filled="f" stroked="f">
                  <v:textbox inset="0,0,0,0">
                    <w:txbxContent>
                      <w:p w14:paraId="7BC77A5C" w14:textId="77777777" w:rsidR="00AD4CD5" w:rsidRDefault="00AD4CD5">
                        <w:pPr>
                          <w:spacing w:after="160" w:line="259" w:lineRule="auto"/>
                          <w:ind w:left="0" w:firstLine="0"/>
                          <w:jc w:val="left"/>
                        </w:pPr>
                        <w:r>
                          <w:rPr>
                            <w:rFonts w:ascii="Arial" w:eastAsia="Arial" w:hAnsi="Arial" w:cs="Arial"/>
                            <w:sz w:val="16"/>
                          </w:rPr>
                          <w:t>Channel</w:t>
                        </w:r>
                      </w:p>
                    </w:txbxContent>
                  </v:textbox>
                </v:rect>
                <v:shape id="Shape 305503" o:spid="_x0000_s1144" style="position:absolute;left:11239;top:11708;width:2233;height:91;visibility:visible;mso-wrap-style:square;v-text-anchor:top" coordsize="22326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" path="m,l223266,r,9144l,9144,,e" fillcolor="black" stroked="f" strokeweight="0">
                  <v:stroke miterlimit="66585f" joinstyle="miter"/>
                  <v:path arrowok="t" textboxrect="0,0,223266,9144"/>
                </v:shape>
                <v:shape id="Shape 305504" o:spid="_x0000_s1145" style="position:absolute;left:11239;top:11548;width:2233;height:91;visibility:visible;mso-wrap-style:square;v-text-anchor:top" coordsize="22326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" path="m,l223266,r,9144l,9144,,e" fillcolor="black" stroked="f" strokeweight="0">
                  <v:stroke miterlimit="66585f" joinstyle="miter"/>
                  <v:path arrowok="t" textboxrect="0,0,223266,9144"/>
                </v:shape>
                <v:shape id="Shape 2452" o:spid="_x0000_s1146" style="position:absolute;left:46436;top:5833;width:2476;height:1973;visibility:visible;mso-wrap-style:square;v-text-anchor:top" coordsize="247650,197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" path="m,197358r247650,l247650,,,,,197358xe" filled="f" strokeweight=".17217mm">
                  <v:stroke miterlimit="66585f" joinstyle="miter"/>
                  <v:path arrowok="t" textboxrect="0,0,247650,197358"/>
                </v:shape>
                <v:rect id="Rectangle 2453" o:spid="_x0000_s1147" style="position:absolute;left:46992;top:6340;width:1953;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Rn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" filled="f" stroked="f">
                  <v:textbox inset="0,0,0,0">
                    <w:txbxContent>
                      <w:p w14:paraId="65AC1A39" w14:textId="77777777" w:rsidR="00AD4CD5" w:rsidRDefault="00AD4CD5">
                        <w:pPr>
                          <w:spacing w:after="160" w:line="259" w:lineRule="auto"/>
                          <w:ind w:left="0" w:firstLine="0"/>
                          <w:jc w:val="left"/>
                        </w:pPr>
                        <w:r>
                          <w:rPr>
                            <w:rFonts w:ascii="Arial" w:eastAsia="Arial" w:hAnsi="Arial" w:cs="Arial"/>
                            <w:sz w:val="16"/>
                          </w:rPr>
                          <w:t>T-P</w:t>
                        </w:r>
                      </w:p>
                    </w:txbxContent>
                  </v:textbox>
                </v:rect>
                <v:shape id="Shape 2454" o:spid="_x0000_s1148" style="position:absolute;left:38511;top:5025;width:7925;height:5684;visibility:visible;mso-wrap-style:square;v-text-anchor:top" coordsize="792480,56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" path="m95250,l697992,v52578,,94488,42672,94488,95250l792480,473964v,52578,-41910,94488,-94488,94488l95250,568452c42672,568452,,526542,,473964l,95250c,42672,42672,,95250,xe" fillcolor="#aedc7c" stroked="f" strokeweight="0">
                  <v:stroke miterlimit="66585f" joinstyle="miter"/>
                  <v:path arrowok="t" textboxrect="0,0,792480,568452"/>
                </v:shape>
                <v:shape id="Shape 2455" o:spid="_x0000_s1149" style="position:absolute;left:38511;top:5025;width:7925;height:5684;visibility:visible;mso-wrap-style:square;v-text-anchor:top" coordsize="792480,56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" path="m,95250c,42672,42672,,95250,l697992,v52578,,94488,42672,94488,95250l792480,473964v,52578,-41910,94488,-94488,94488l95250,568452c42672,568452,,526542,,473964l,95250xe" filled="f" strokeweight=".17217mm">
                  <v:path arrowok="t" textboxrect="0,0,792480,568452"/>
                </v:shape>
                <v:rect id="Rectangle 2456" o:spid="_x0000_s1150" style="position:absolute;left:40233;top:6180;width:5969;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Of/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NmI5//KAAAA&#13;&#10;4gAAAA8AAAAAAAAAAAAAAAAABwIAAGRycy9kb3ducmV2LnhtbFBLBQYAAAAAAwADALcAAAD+AgAA&#13;&#10;AAA=&#13;&#10;" filled="f" stroked="f">
                  <v:textbox inset="0,0,0,0">
                    <w:txbxContent>
                      <w:p w14:paraId="6898A473" w14:textId="77777777" w:rsidR="00AD4CD5" w:rsidRDefault="00AD4CD5">
                        <w:pPr>
                          <w:spacing w:after="160" w:line="259" w:lineRule="auto"/>
                          <w:ind w:left="0" w:firstLine="0"/>
                          <w:jc w:val="left"/>
                        </w:pPr>
                        <w:r>
                          <w:rPr>
                            <w:rFonts w:ascii="Arial" w:eastAsia="Arial" w:hAnsi="Arial" w:cs="Arial"/>
                            <w:sz w:val="16"/>
                          </w:rPr>
                          <w:t xml:space="preserve">FF-CSTS </w:t>
                        </w:r>
                      </w:p>
                    </w:txbxContent>
                  </v:textbox>
                </v:rect>
                <v:rect id="Rectangle 2457" o:spid="_x0000_s1151" style="position:absolute;left:40485;top:7353;width:5220;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EJk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LbEQmTKAAAA&#13;&#10;4gAAAA8AAAAAAAAAAAAAAAAABwIAAGRycy9kb3ducmV2LnhtbFBLBQYAAAAAAwADALcAAAD+AgAA&#13;&#10;AAA=&#13;&#10;" filled="f" stroked="f">
                  <v:textbox inset="0,0,0,0">
                    <w:txbxContent>
                      <w:p w14:paraId="1E8385DE" w14:textId="77777777" w:rsidR="00AD4CD5" w:rsidRDefault="00AD4CD5">
                        <w:pPr>
                          <w:spacing w:after="160" w:line="259" w:lineRule="auto"/>
                          <w:ind w:left="0" w:firstLine="0"/>
                          <w:jc w:val="left"/>
                        </w:pPr>
                        <w:r>
                          <w:rPr>
                            <w:rFonts w:ascii="Arial" w:eastAsia="Arial" w:hAnsi="Arial" w:cs="Arial"/>
                            <w:sz w:val="16"/>
                          </w:rPr>
                          <w:t xml:space="preserve">Provider </w:t>
                        </w:r>
                      </w:p>
                    </w:txbxContent>
                  </v:textbox>
                </v:rect>
                <v:rect id="Rectangle 229013" o:spid="_x0000_s1152" style="position:absolute;left:40485;top:8527;width:43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" filled="f" stroked="f">
                  <v:textbox inset="0,0,0,0">
                    <w:txbxContent>
                      <w:p w14:paraId="18DDAD38" w14:textId="77777777" w:rsidR="00AD4CD5" w:rsidRDefault="00AD4CD5">
                        <w:pPr>
                          <w:spacing w:after="160" w:line="259" w:lineRule="auto"/>
                          <w:ind w:left="0" w:firstLine="0"/>
                          <w:jc w:val="left"/>
                        </w:pPr>
                        <w:r>
                          <w:rPr>
                            <w:rFonts w:ascii="Arial" w:eastAsia="Arial" w:hAnsi="Arial" w:cs="Arial"/>
                            <w:sz w:val="16"/>
                          </w:rPr>
                          <w:t>(</w:t>
                        </w:r>
                      </w:p>
                    </w:txbxContent>
                  </v:textbox>
                </v:rect>
                <v:rect id="Rectangle 229015" o:spid="_x0000_s1153" style="position:absolute;left:40789;top:8527;width:4450;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" filled="f" stroked="f">
                  <v:textbox inset="0,0,0,0">
                    <w:txbxContent>
                      <w:p w14:paraId="57C5BA46" w14:textId="77777777" w:rsidR="00AD4CD5" w:rsidRDefault="00AD4CD5">
                        <w:pPr>
                          <w:spacing w:after="160" w:line="259" w:lineRule="auto"/>
                          <w:ind w:left="0" w:firstLine="0"/>
                          <w:jc w:val="left"/>
                        </w:pPr>
                        <w:r>
                          <w:rPr>
                            <w:rFonts w:ascii="Arial" w:eastAsia="Arial" w:hAnsi="Arial" w:cs="Arial"/>
                            <w:sz w:val="16"/>
                          </w:rPr>
                          <w:t>CADUs</w:t>
                        </w:r>
                      </w:p>
                    </w:txbxContent>
                  </v:textbox>
                </v:rect>
                <v:rect id="Rectangle 229014" o:spid="_x0000_s1154" style="position:absolute;left:44134;top:8527;width:43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" filled="f" stroked="f">
                  <v:textbox inset="0,0,0,0">
                    <w:txbxContent>
                      <w:p w14:paraId="17E6C162" w14:textId="77777777" w:rsidR="00AD4CD5" w:rsidRDefault="00AD4CD5">
                        <w:pPr>
                          <w:spacing w:after="160" w:line="259" w:lineRule="auto"/>
                          <w:ind w:left="0" w:firstLine="0"/>
                          <w:jc w:val="left"/>
                        </w:pPr>
                        <w:r>
                          <w:rPr>
                            <w:rFonts w:ascii="Arial" w:eastAsia="Arial" w:hAnsi="Arial" w:cs="Arial"/>
                            <w:sz w:val="16"/>
                          </w:rPr>
                          <w:t>)</w:t>
                        </w:r>
                      </w:p>
                    </w:txbxContent>
                  </v:textbox>
                </v:rect>
                <v:shape id="Shape 305505" o:spid="_x0000_s1155" style="position:absolute;left:23004;top:12515;width:1608;height:92;visibility:visible;mso-wrap-style:square;v-text-anchor:top" coordsize="16078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" path="m,l160782,r,9144l,9144,,e" fillcolor="black" stroked="f" strokeweight="0">
                  <v:stroke miterlimit="66585f" joinstyle="miter"/>
                  <v:path arrowok="t" textboxrect="0,0,160782,9144"/>
                </v:shape>
                <v:shape id="Shape 305506" o:spid="_x0000_s1156" style="position:absolute;left:23004;top:12348;width:1608;height:91;visibility:visible;mso-wrap-style:square;v-text-anchor:top" coordsize="16078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" path="m,l160782,r,9144l,9144,,e" fillcolor="black" stroked="f" strokeweight="0">
                  <v:stroke miterlimit="66585f" joinstyle="miter"/>
                  <v:path arrowok="t" textboxrect="0,0,160782,9144"/>
                </v:shape>
                <v:shape id="Shape 305507" o:spid="_x0000_s1157" style="position:absolute;left:34952;top:5840;width:3650;height:92;visibility:visible;mso-wrap-style:square;v-text-anchor:top" coordsize="36499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" path="m,l364998,r,9144l,9144,,e" fillcolor="black" stroked="f" strokeweight="0">
                  <v:stroke miterlimit="66585f" joinstyle="miter"/>
                  <v:path arrowok="t" textboxrect="0,0,364998,9144"/>
                </v:shape>
                <v:shape id="Shape 305508" o:spid="_x0000_s1158" style="position:absolute;left:34952;top:5673;width:3650;height:91;visibility:visible;mso-wrap-style:square;v-text-anchor:top" coordsize="36499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" path="m,l364998,r,9144l,9144,,e" fillcolor="black" stroked="f" strokeweight="0">
                  <v:stroke miterlimit="66585f" joinstyle="miter"/>
                  <v:path arrowok="t" textboxrect="0,0,364998,9144"/>
                </v:shape>
                <v:shape id="Shape 2463" o:spid="_x0000_s1159" style="position:absolute;left:10157;top:3051;width:30465;height:0;visibility:visible;mso-wrap-style:square;v-text-anchor:top" coordsize="30464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" path="m,l3046476,e" filled="f" strokeweight=".17217mm">
                  <v:path arrowok="t" textboxrect="0,0,3046476,0"/>
                </v:shape>
                <v:shape id="Shape 2464" o:spid="_x0000_s1160" style="position:absolute;left:10218;top:3112;width:0;height:5852;visibility:visible;mso-wrap-style:square;v-text-anchor:top" coordsize="0,585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" path="m,l,585216e" filled="f" strokeweight=".17217mm">
                  <v:path arrowok="t" textboxrect="0,0,0,585216"/>
                </v:shape>
                <v:shape id="Shape 2465" o:spid="_x0000_s1161" style="position:absolute;left:20558;top:3051;width:0;height:5845;visibility:visible;mso-wrap-style:square;v-text-anchor:top" coordsize="0,584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" path="m,l,584454e" filled="f" strokeweight=".17217mm">
                  <v:path arrowok="t" textboxrect="0,0,0,584454"/>
                </v:shape>
                <v:shape id="Shape 2466" o:spid="_x0000_s1162" style="position:absolute;left:30777;top:2990;width:0;height:983;visibility:visible;mso-wrap-style:square;v-text-anchor:top" coordsize="0,98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" path="m,l,98298e" filled="f" strokeweight=".17217mm">
                  <v:path arrowok="t" textboxrect="0,0,0,98298"/>
                </v:shape>
                <v:shape id="Shape 2467" o:spid="_x0000_s1163" style="position:absolute;left:40492;top:2990;width:0;height:2142;visibility:visible;mso-wrap-style:square;v-text-anchor:top" coordsize="0,214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" path="m,l,214122e" filled="f" strokeweight=".17217mm">
                  <v:path arrowok="t" textboxrect="0,0,0,214122"/>
                </v:shape>
                <v:shape id="Shape 2468" o:spid="_x0000_s1164" style="position:absolute;left:5699;top:18870;width:32942;height:2469;visibility:visible;mso-wrap-style:square;v-text-anchor:top" coordsize="3294126,246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" path="m,c,67818,134874,123444,300990,123444r1044702,c1511808,123444,1646682,179070,1646682,246888v,-67818,134874,-123444,300990,-123444l2992374,123444v166878,,301752,-55626,301752,-123444e" filled="f" strokeweight=".17181mm">
                  <v:path arrowok="t" textboxrect="0,0,3294126,246888"/>
                </v:shape>
                <v:shape id="Shape 2469" o:spid="_x0000_s1165" style="position:absolute;left:38884;top:18688;width:9411;height:1973;visibility:visible;mso-wrap-style:square;v-text-anchor:top" coordsize="941070,197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" path="m,c,54102,35052,98298,78486,98298r313944,c435102,98298,470916,142494,470916,197358v,-54864,35052,-99060,77724,-99060l862584,98298v43434,,78486,-44196,78486,-98298e" filled="f" strokeweight=".17181mm">
                  <v:path arrowok="t" textboxrect="0,0,941070,197358"/>
                </v:shape>
                <v:rect id="Rectangle 2473" o:spid="_x0000_s1166" style="position:absolute;left:45735;width:4888;height:1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hgH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" filled="f" stroked="f">
                  <v:textbox inset="0,0,0,0">
                    <w:txbxContent>
                      <w:p w14:paraId="25312780" w14:textId="77777777" w:rsidR="00AD4CD5" w:rsidRDefault="00AD4CD5">
                        <w:pPr>
                          <w:spacing w:after="160" w:line="259" w:lineRule="auto"/>
                          <w:ind w:left="0" w:firstLine="0"/>
                          <w:jc w:val="left"/>
                        </w:pPr>
                        <w:r>
                          <w:rPr>
                            <w:rFonts w:ascii="Arial" w:eastAsia="Arial" w:hAnsi="Arial" w:cs="Arial"/>
                            <w:sz w:val="16"/>
                          </w:rPr>
                          <w:t>Provider</w:t>
                        </w:r>
                      </w:p>
                    </w:txbxContent>
                  </v:textbox>
                </v:rect>
                <v:rect id="Rectangle 2474" o:spid="_x0000_s1167" style="position:absolute;left:46664;top:1173;width:2424;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4Bz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" filled="f" stroked="f">
                  <v:textbox inset="0,0,0,0">
                    <w:txbxContent>
                      <w:p w14:paraId="48673ACB" w14:textId="77777777" w:rsidR="00AD4CD5" w:rsidRDefault="00AD4CD5">
                        <w:pPr>
                          <w:spacing w:after="160" w:line="259" w:lineRule="auto"/>
                          <w:ind w:left="0" w:firstLine="0"/>
                          <w:jc w:val="left"/>
                        </w:pPr>
                        <w:r>
                          <w:rPr>
                            <w:rFonts w:ascii="Arial" w:eastAsia="Arial" w:hAnsi="Arial" w:cs="Arial"/>
                            <w:sz w:val="16"/>
                          </w:rPr>
                          <w:t>Port</w:t>
                        </w:r>
                      </w:p>
                    </w:txbxContent>
                  </v:textbox>
                </v:rect>
                <v:shape id="Shape 2475" o:spid="_x0000_s1168" style="position:absolute;left:46131;top:2861;width:2781;height:2476;visibility:visible;mso-wrap-style:square;v-text-anchor:top" coordsize="278130,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" path="m,124206r69342,l69342,,208788,r,124206l278130,124206,138684,247650,,124206xe" filled="f" strokeweight=".17217mm">
                  <v:stroke miterlimit="66585f" joinstyle="miter"/>
                  <v:path arrowok="t" textboxrect="0,0,278130,247650"/>
                </v:shape>
                <w10:anchorlock/>
              </v:group>
            </w:pict>
          </mc:Fallback>
        </mc:AlternateContent>
      </w:r>
    </w:p>
    <w:p w14:paraId="75C9EC50" w14:textId="77777777" w:rsidR="0092795E" w:rsidRDefault="00AD4CD5">
      <w:pPr>
        <w:tabs>
          <w:tab w:val="center" w:pos="4488"/>
          <w:tab w:val="center" w:pos="7257"/>
        </w:tabs>
        <w:spacing w:after="313" w:line="259" w:lineRule="auto"/>
        <w:ind w:left="0" w:firstLine="0"/>
        <w:jc w:val="left"/>
      </w:pPr>
      <w:r>
        <w:rPr>
          <w:rFonts w:ascii="Calibri" w:eastAsia="Calibri" w:hAnsi="Calibri" w:cs="Calibri"/>
          <w:sz w:val="22"/>
        </w:rPr>
        <w:tab/>
      </w:r>
      <w:r>
        <w:rPr>
          <w:rFonts w:ascii="Arial" w:eastAsia="Arial" w:hAnsi="Arial" w:cs="Arial"/>
          <w:sz w:val="18"/>
        </w:rPr>
        <w:t>FF-CSTS Production</w:t>
      </w:r>
      <w:r>
        <w:rPr>
          <w:rFonts w:ascii="Arial" w:eastAsia="Arial" w:hAnsi="Arial" w:cs="Arial"/>
          <w:sz w:val="18"/>
        </w:rPr>
        <w:tab/>
        <w:t>FF-CSTS Provision</w:t>
      </w:r>
    </w:p>
    <w:p w14:paraId="5E7BAE06" w14:textId="77777777" w:rsidR="0092795E" w:rsidRDefault="00AD4CD5">
      <w:pPr>
        <w:spacing w:after="0" w:line="268" w:lineRule="auto"/>
        <w:ind w:left="5658" w:right="193" w:hanging="4978"/>
        <w:jc w:val="left"/>
      </w:pPr>
      <w:r>
        <w:rPr>
          <w:rFonts w:ascii="Arial" w:eastAsia="Arial" w:hAnsi="Arial" w:cs="Arial"/>
          <w:sz w:val="16"/>
        </w:rPr>
        <w:t>Line Legend:</w:t>
      </w:r>
      <w:r>
        <w:rPr>
          <w:rFonts w:ascii="Arial" w:eastAsia="Arial" w:hAnsi="Arial" w:cs="Arial"/>
          <w:sz w:val="16"/>
        </w:rPr>
        <w:tab/>
      </w:r>
      <w:r>
        <w:rPr>
          <w:rFonts w:ascii="Calibri" w:eastAsia="Calibri" w:hAnsi="Calibri" w:cs="Calibri"/>
          <w:noProof/>
          <w:sz w:val="22"/>
        </w:rPr>
        <mc:AlternateContent>
          <mc:Choice Requires="wpg">
            <w:drawing>
              <wp:inline distT="0" distB="0" distL="0" distR="0" wp14:anchorId="4C554B22" wp14:editId="7F304245">
                <wp:extent cx="402336" cy="25146"/>
                <wp:effectExtent l="0" t="0" r="0" b="0"/>
                <wp:docPr id="229238" name="Group 229238"/>
                <wp:cNvGraphicFramePr/>
                <a:graphic xmlns:a="http://schemas.openxmlformats.org/drawingml/2006/main">
                  <a:graphicData uri="http://schemas.microsoft.com/office/word/2010/wordprocessingGroup">
                    <wpg:wgp>
                      <wpg:cNvGrpSpPr/>
                      <wpg:grpSpPr>
                        <a:xfrm>
                          <a:off x="0" y="0"/>
                          <a:ext cx="402336" cy="25146"/>
                          <a:chOff x="0" y="0"/>
                          <a:chExt cx="402336" cy="25146"/>
                        </a:xfrm>
                      </wpg:grpSpPr>
                      <wps:wsp>
                        <wps:cNvPr id="305517" name="Shape 305517"/>
                        <wps:cNvSpPr/>
                        <wps:spPr>
                          <a:xfrm>
                            <a:off x="0" y="16763"/>
                            <a:ext cx="402336" cy="9144"/>
                          </a:xfrm>
                          <a:custGeom>
                            <a:avLst/>
                            <a:gdLst/>
                            <a:ahLst/>
                            <a:cxnLst/>
                            <a:rect l="0" t="0" r="0" b="0"/>
                            <a:pathLst>
                              <a:path w="402336" h="9144">
                                <a:moveTo>
                                  <a:pt x="0" y="0"/>
                                </a:moveTo>
                                <a:lnTo>
                                  <a:pt x="402336" y="0"/>
                                </a:lnTo>
                                <a:lnTo>
                                  <a:pt x="40233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5518" name="Shape 305518"/>
                        <wps:cNvSpPr/>
                        <wps:spPr>
                          <a:xfrm>
                            <a:off x="0" y="0"/>
                            <a:ext cx="402336" cy="9144"/>
                          </a:xfrm>
                          <a:custGeom>
                            <a:avLst/>
                            <a:gdLst/>
                            <a:ahLst/>
                            <a:cxnLst/>
                            <a:rect l="0" t="0" r="0" b="0"/>
                            <a:pathLst>
                              <a:path w="402336" h="9144">
                                <a:moveTo>
                                  <a:pt x="0" y="0"/>
                                </a:moveTo>
                                <a:lnTo>
                                  <a:pt x="402336" y="0"/>
                                </a:lnTo>
                                <a:lnTo>
                                  <a:pt x="40233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9238" style="width:31.68pt;height:1.97998pt;mso-position-horizontal-relative:char;mso-position-vertical-relative:line" coordsize="4023,251">
                <v:shape id="Shape 305519" style="position:absolute;width:4023;height:91;left:0;top:167;" coordsize="402336,9144" path="m0,0l402336,0l402336,9144l0,9144l0,0">
                  <v:stroke weight="0pt" endcap="flat" joinstyle="miter" miterlimit="8" on="false" color="#000000" opacity="0"/>
                  <v:fill on="true" color="#000000"/>
                </v:shape>
                <v:shape id="Shape 305520" style="position:absolute;width:4023;height:91;left:0;top:0;" coordsize="402336,9144" path="m0,0l402336,0l402336,9144l0,9144l0,0">
                  <v:stroke weight="0pt" endcap="flat" joinstyle="miter" miterlimit="8" on="false" color="#000000" opacity="0"/>
                  <v:fill on="true" color="#000000"/>
                </v:shape>
              </v:group>
            </w:pict>
          </mc:Fallback>
        </mc:AlternateContent>
      </w:r>
      <w:r>
        <w:rPr>
          <w:rFonts w:ascii="Arial" w:eastAsia="Arial" w:hAnsi="Arial" w:cs="Arial"/>
          <w:sz w:val="16"/>
        </w:rPr>
        <w:t xml:space="preserve"> space link data flow</w:t>
      </w:r>
      <w:r>
        <w:rPr>
          <w:rFonts w:ascii="Arial" w:eastAsia="Arial" w:hAnsi="Arial" w:cs="Arial"/>
          <w:sz w:val="16"/>
        </w:rPr>
        <w:tab/>
      </w:r>
      <w:r>
        <w:rPr>
          <w:rFonts w:ascii="Calibri" w:eastAsia="Calibri" w:hAnsi="Calibri" w:cs="Calibri"/>
          <w:noProof/>
          <w:sz w:val="22"/>
        </w:rPr>
        <mc:AlternateContent>
          <mc:Choice Requires="wpg">
            <w:drawing>
              <wp:inline distT="0" distB="0" distL="0" distR="0" wp14:anchorId="796B58FC" wp14:editId="2641A892">
                <wp:extent cx="352806" cy="6198"/>
                <wp:effectExtent l="0" t="0" r="0" b="0"/>
                <wp:docPr id="229239" name="Group 229239"/>
                <wp:cNvGraphicFramePr/>
                <a:graphic xmlns:a="http://schemas.openxmlformats.org/drawingml/2006/main">
                  <a:graphicData uri="http://schemas.microsoft.com/office/word/2010/wordprocessingGroup">
                    <wpg:wgp>
                      <wpg:cNvGrpSpPr/>
                      <wpg:grpSpPr>
                        <a:xfrm>
                          <a:off x="0" y="0"/>
                          <a:ext cx="352806" cy="6198"/>
                          <a:chOff x="0" y="0"/>
                          <a:chExt cx="352806" cy="6198"/>
                        </a:xfrm>
                      </wpg:grpSpPr>
                      <wps:wsp>
                        <wps:cNvPr id="2439" name="Shape 2439"/>
                        <wps:cNvSpPr/>
                        <wps:spPr>
                          <a:xfrm>
                            <a:off x="0" y="0"/>
                            <a:ext cx="352806" cy="0"/>
                          </a:xfrm>
                          <a:custGeom>
                            <a:avLst/>
                            <a:gdLst/>
                            <a:ahLst/>
                            <a:cxnLst/>
                            <a:rect l="0" t="0" r="0" b="0"/>
                            <a:pathLst>
                              <a:path w="352806">
                                <a:moveTo>
                                  <a:pt x="0" y="0"/>
                                </a:moveTo>
                                <a:lnTo>
                                  <a:pt x="352806" y="0"/>
                                </a:lnTo>
                              </a:path>
                            </a:pathLst>
                          </a:custGeom>
                          <a:ln w="61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239" style="width:27.78pt;height:0.488pt;mso-position-horizontal-relative:char;mso-position-vertical-relative:line" coordsize="3528,61">
                <v:shape id="Shape 2439" style="position:absolute;width:3528;height:0;left:0;top:0;" coordsize="352806,0" path="m0,0l352806,0">
                  <v:stroke weight="0.488pt" endcap="flat" joinstyle="round" on="true" color="#000000"/>
                  <v:fill on="false" color="#000000" opacity="0"/>
                </v:shape>
              </v:group>
            </w:pict>
          </mc:Fallback>
        </mc:AlternateContent>
      </w:r>
      <w:r>
        <w:rPr>
          <w:rFonts w:ascii="Arial" w:eastAsia="Arial" w:hAnsi="Arial" w:cs="Arial"/>
          <w:sz w:val="16"/>
        </w:rPr>
        <w:t xml:space="preserve"> production parameters, event notifications, and directives</w:t>
      </w:r>
    </w:p>
    <w:p w14:paraId="49D00AD9" w14:textId="77777777" w:rsidR="0092795E" w:rsidRDefault="00AD4CD5">
      <w:pPr>
        <w:spacing w:after="169" w:line="259" w:lineRule="auto"/>
        <w:ind w:left="0" w:right="255" w:firstLine="0"/>
        <w:jc w:val="right"/>
      </w:pPr>
      <w:commentRangeStart w:id="17"/>
      <w:r>
        <w:lastRenderedPageBreak/>
        <w:t xml:space="preserve"> </w:t>
      </w:r>
    </w:p>
    <w:p w14:paraId="4D3D0B89" w14:textId="77777777" w:rsidR="0092795E" w:rsidRDefault="00AD4CD5">
      <w:pPr>
        <w:pStyle w:val="Heading4"/>
        <w:ind w:left="197" w:right="6"/>
      </w:pPr>
      <w:r>
        <w:t xml:space="preserve">Figure 2-2: Production and Provision of Forward Frame Cross Support Transfer Service—CADU Configuration </w:t>
      </w:r>
      <w:commentRangeEnd w:id="17"/>
      <w:r w:rsidR="009D7621">
        <w:rPr>
          <w:rStyle w:val="CommentReference"/>
          <w:b w:val="0"/>
        </w:rPr>
        <w:commentReference w:id="17"/>
      </w:r>
    </w:p>
    <w:p w14:paraId="39F06568" w14:textId="77777777" w:rsidR="0092795E" w:rsidRDefault="00AD4CD5">
      <w:pPr>
        <w:ind w:left="1123" w:right="51" w:hanging="1138"/>
      </w:pPr>
      <w:r>
        <w:t xml:space="preserve">NOTE – The colors of the different components in the figures relate to their specific strata (see 2.2.2.1). Color coding of the strata </w:t>
      </w:r>
      <w:proofErr w:type="gramStart"/>
      <w:r>
        <w:t>is used</w:t>
      </w:r>
      <w:proofErr w:type="gramEnd"/>
      <w:r>
        <w:t xml:space="preserve"> to visually identify the functional categories to which specific transfer services, SDLPs, synchronization and channel coding schemes, etc., belong. This color-coding scheme </w:t>
      </w:r>
      <w:proofErr w:type="gramStart"/>
      <w:r>
        <w:t>is used</w:t>
      </w:r>
      <w:proofErr w:type="gramEnd"/>
      <w:r>
        <w:t xml:space="preserve"> in the example configurations in annex I. </w:t>
      </w:r>
    </w:p>
    <w:p w14:paraId="566F0A11" w14:textId="77777777" w:rsidR="0092795E" w:rsidRDefault="00AD4CD5">
      <w:pPr>
        <w:ind w:left="-5" w:right="51"/>
      </w:pPr>
      <w:r>
        <w:t xml:space="preserve">Both figures show two kinds of lines connecting the different components. The double lines connecting through the bodies of the components represent the flow of space link data from the FF-CSTS Provider to the space link. The role of these components in the processing of space link data is the subject of 2.2.2 and 2.2.3.2. The single lines connecting the components from above or below represent the access to the parameters and event notifications of the production functions that the Forward Frame service provides to the service user. The methods of accessing the parameters and events of these production functions </w:t>
      </w:r>
      <w:proofErr w:type="gramStart"/>
      <w:r>
        <w:t>are described</w:t>
      </w:r>
      <w:proofErr w:type="gramEnd"/>
      <w:r>
        <w:t xml:space="preserve"> in 2.2.3.3, 2.2.3.4, 2.2.3.5, and 2.2.3.6. </w:t>
      </w:r>
    </w:p>
    <w:p w14:paraId="7CE20C5B" w14:textId="77777777" w:rsidR="0092795E" w:rsidRDefault="00AD4CD5">
      <w:pPr>
        <w:spacing w:after="475"/>
        <w:ind w:left="-5" w:right="51"/>
      </w:pPr>
      <w:r>
        <w:t xml:space="preserve">The following subsections describe the production and provision of the Forward Frame service, respectively. </w:t>
      </w:r>
    </w:p>
    <w:p w14:paraId="07010BA1" w14:textId="77777777" w:rsidR="0092795E" w:rsidRDefault="00AD4CD5">
      <w:pPr>
        <w:pStyle w:val="Heading4"/>
        <w:ind w:left="-5" w:right="6"/>
      </w:pPr>
      <w:r>
        <w:t>2.2.2</w:t>
      </w:r>
      <w:r>
        <w:rPr>
          <w:rFonts w:ascii="Arial" w:eastAsia="Arial" w:hAnsi="Arial" w:cs="Arial"/>
        </w:rPr>
        <w:t xml:space="preserve"> </w:t>
      </w:r>
      <w:r>
        <w:t xml:space="preserve">SERVICE PRODUCTION </w:t>
      </w:r>
    </w:p>
    <w:p w14:paraId="4E27C9AC" w14:textId="77777777" w:rsidR="0092795E" w:rsidRDefault="00AD4CD5">
      <w:pPr>
        <w:pStyle w:val="Heading5"/>
        <w:ind w:left="-5" w:right="6"/>
      </w:pPr>
      <w:r>
        <w:t>2.2.2.1</w:t>
      </w:r>
      <w:r>
        <w:rPr>
          <w:rFonts w:ascii="Arial" w:eastAsia="Arial" w:hAnsi="Arial" w:cs="Arial"/>
        </w:rPr>
        <w:t xml:space="preserve"> </w:t>
      </w:r>
      <w:r>
        <w:t xml:space="preserve">Service Production in the Transfer Frame Configuration </w:t>
      </w:r>
    </w:p>
    <w:p w14:paraId="6770AF70" w14:textId="77777777" w:rsidR="0092795E" w:rsidRDefault="00AD4CD5">
      <w:pPr>
        <w:ind w:left="-5" w:right="51"/>
      </w:pPr>
      <w:r>
        <w:t xml:space="preserve">As depicted in figure 2-1, FF-CSTS production in the Transfer Frame configuration consists of functions in four abstract categories: Aperture, Physical Channel, Synchronization and Channel Coding, and SDLP. These categories are abstract because there are multiple CCSDS Recommended Standards that specify functions that can </w:t>
      </w:r>
      <w:proofErr w:type="gramStart"/>
      <w:r>
        <w:t>be combined</w:t>
      </w:r>
      <w:proofErr w:type="gramEnd"/>
      <w:r>
        <w:t xml:space="preserve"> to support Forward Frame services to user Missions. </w:t>
      </w:r>
      <w:commentRangeStart w:id="18"/>
      <w:r>
        <w:t xml:space="preserve">These abstract categories </w:t>
      </w:r>
      <w:proofErr w:type="gramStart"/>
      <w:r>
        <w:t>are called</w:t>
      </w:r>
      <w:proofErr w:type="gramEnd"/>
      <w:r>
        <w:t xml:space="preserve"> </w:t>
      </w:r>
      <w:r>
        <w:rPr>
          <w:i/>
        </w:rPr>
        <w:t>strata</w:t>
      </w:r>
      <w:r>
        <w:t xml:space="preserve">, and they are analogous to the abstract layers of the International Organization for Standardization (ISO) Open System Interconnection seven-layer reference model (reference [L17]). </w:t>
      </w:r>
      <w:commentRangeEnd w:id="18"/>
      <w:r w:rsidR="00DE28C6">
        <w:rPr>
          <w:rStyle w:val="CommentReference"/>
        </w:rPr>
        <w:commentReference w:id="18"/>
      </w:r>
      <w:r>
        <w:t xml:space="preserve">For example, CCSDS Recommended Standards that define functionality in the Physical Channel stratum include Radio Frequency (RF) and modulation standards for Earth stations (reference [L9] and relay satellites (reference [L10]), and in those for the SDLP stratum include the AOS (reference [L13]), TC (reference [L12]), and USLP (reference [L14]) protocols. </w:t>
      </w:r>
    </w:p>
    <w:p w14:paraId="6907415D" w14:textId="77777777" w:rsidR="0092795E" w:rsidRDefault="00AD4CD5">
      <w:pPr>
        <w:ind w:left="-5" w:right="51"/>
      </w:pPr>
      <w:r>
        <w:t xml:space="preserve">From the perspective of the FF-CSTS Provider, the underlying production functions are performed by </w:t>
      </w:r>
      <w:r>
        <w:rPr>
          <w:i/>
        </w:rPr>
        <w:t>functional resources</w:t>
      </w:r>
      <w:r>
        <w:t xml:space="preserve"> (see annex L of </w:t>
      </w:r>
      <w:proofErr w:type="gramStart"/>
      <w:r>
        <w:t>reference[</w:t>
      </w:r>
      <w:proofErr w:type="gramEnd"/>
      <w:r>
        <w:t xml:space="preserve">1]). Functional resources are the means by which specific instances of functions (e.g., the instance of a Virtual Channel Multiplexing function that forms Master Channel 1 on the S-Band forward link) </w:t>
      </w:r>
      <w:proofErr w:type="gramStart"/>
      <w:r>
        <w:t>are configured</w:t>
      </w:r>
      <w:proofErr w:type="gramEnd"/>
      <w:r>
        <w:t xml:space="preserve"> by Service Management and monitorable (and in some cases controllable) by Cross Support Transfer Services. Functional resources are </w:t>
      </w:r>
      <w:commentRangeStart w:id="19"/>
      <w:r>
        <w:t xml:space="preserve">logical representations of the functionality, but they do not necessarily coincide with </w:t>
      </w:r>
      <w:r>
        <w:lastRenderedPageBreak/>
        <w:t>physical implementations of that functionality</w:t>
      </w:r>
      <w:commentRangeEnd w:id="19"/>
      <w:r w:rsidR="009D7621">
        <w:rPr>
          <w:rStyle w:val="CommentReference"/>
        </w:rPr>
        <w:commentReference w:id="19"/>
      </w:r>
      <w:r>
        <w:t xml:space="preserve">. This logical representation allows different implementations to </w:t>
      </w:r>
      <w:proofErr w:type="gramStart"/>
      <w:r>
        <w:t>be mapped</w:t>
      </w:r>
      <w:proofErr w:type="gramEnd"/>
      <w:r>
        <w:t xml:space="preserve"> onto the same sets of functional resources for purposes of cross-support configuration, monitoring and control. </w:t>
      </w:r>
    </w:p>
    <w:p w14:paraId="56637948" w14:textId="77777777" w:rsidR="0092795E" w:rsidRDefault="00AD4CD5">
      <w:pPr>
        <w:ind w:left="-5" w:right="51"/>
      </w:pPr>
      <w:r>
        <w:t xml:space="preserve">Different sets of functional resources represent the functions of specific CCSDS space data link protocols, synchronization and channel coding schemes, and RF modulation standards. For example, there is a set of functional resources that represent the TC Space Data Link Protocol Sending End functions (reference [L12]) and a different set of functional resources that represent the Unified Space Data Link Protocol Sending End functions (reference [L14]). </w:t>
      </w:r>
      <w:proofErr w:type="gramStart"/>
      <w:r>
        <w:t>Both of these</w:t>
      </w:r>
      <w:proofErr w:type="gramEnd"/>
      <w:r>
        <w:t xml:space="preserve"> functional resource sets reside in the Space Data Link Protocol stratum. The functional resource specification, which include the identification of the CCSDS protocol, coding, and modulation functions that they represent, </w:t>
      </w:r>
      <w:proofErr w:type="gramStart"/>
      <w:r>
        <w:t>are registered</w:t>
      </w:r>
      <w:proofErr w:type="gramEnd"/>
      <w:r>
        <w:t xml:space="preserve"> in the SANA Functional Resource Registry (reference [4]). </w:t>
      </w:r>
    </w:p>
    <w:p w14:paraId="41309998" w14:textId="77777777" w:rsidR="0092795E" w:rsidRDefault="00AD4CD5">
      <w:pPr>
        <w:ind w:left="-5" w:right="51"/>
      </w:pPr>
      <w:r>
        <w:t xml:space="preserve">For clarity and simplicity, the descriptions of the production functions that </w:t>
      </w:r>
      <w:proofErr w:type="gramStart"/>
      <w:r>
        <w:t>are performed</w:t>
      </w:r>
      <w:proofErr w:type="gramEnd"/>
      <w:r>
        <w:t xml:space="preserve"> in conjunction with the Forward Frame service are phrase in terms of the functions as they are defined in the source CCSDS Recommended Standards, without reference to the functional resources that represent those functions. Functional resources </w:t>
      </w:r>
      <w:proofErr w:type="gramStart"/>
      <w:r>
        <w:t>are mentioned</w:t>
      </w:r>
      <w:proofErr w:type="gramEnd"/>
      <w:r>
        <w:t xml:space="preserve"> only when they are pertinent to the discussion. </w:t>
      </w:r>
    </w:p>
    <w:p w14:paraId="00813F47" w14:textId="77777777" w:rsidR="0092795E" w:rsidRDefault="00AD4CD5">
      <w:pPr>
        <w:ind w:left="-5" w:right="51"/>
      </w:pPr>
      <w:r>
        <w:t xml:space="preserve">In the Transfer Frame configuration, each FF-CSTS Provider instance transfers the frames of a single VC, and multiple FF-CSTS Provider instances can </w:t>
      </w:r>
      <w:proofErr w:type="gramStart"/>
      <w:r>
        <w:t>be used</w:t>
      </w:r>
      <w:proofErr w:type="gramEnd"/>
      <w:r>
        <w:t xml:space="preserve"> to transfer the frames from various VCs destined for the same physical channel. The multiplexing functions of the SDLP multiplex the Transfer Frames from the Forward Frame service instances that are associated with the same single forward space link physical channel.  </w:t>
      </w:r>
    </w:p>
    <w:p w14:paraId="79653F36" w14:textId="77777777" w:rsidR="0092795E" w:rsidRDefault="00AD4CD5">
      <w:pPr>
        <w:ind w:left="-5" w:right="51"/>
      </w:pPr>
      <w:r>
        <w:t xml:space="preserve">When a Forward Frame service is instantiated in a Service Package, it </w:t>
      </w:r>
      <w:proofErr w:type="gramStart"/>
      <w:r>
        <w:t>is configured</w:t>
      </w:r>
      <w:proofErr w:type="gramEnd"/>
      <w:r>
        <w:t xml:space="preserve"> to operate with only one Virtual Channel Multiplexing function which is specific to one SDLP; </w:t>
      </w:r>
      <w:commentRangeStart w:id="20"/>
      <w:r>
        <w:t xml:space="preserve">that is, a Forward Frame service instance can support the frames of only one SDLP during the execution of a Service Package.  </w:t>
      </w:r>
      <w:commentRangeEnd w:id="20"/>
      <w:r w:rsidR="00D46B89">
        <w:rPr>
          <w:rStyle w:val="CommentReference"/>
        </w:rPr>
        <w:commentReference w:id="20"/>
      </w:r>
    </w:p>
    <w:p w14:paraId="3C36F234" w14:textId="77777777" w:rsidR="0092795E" w:rsidRDefault="00AD4CD5">
      <w:pPr>
        <w:ind w:left="1123" w:right="51" w:hanging="1138"/>
      </w:pPr>
      <w:commentRangeStart w:id="21"/>
      <w:r>
        <w:t xml:space="preserve">NOTE – The multiplexing functions of the CCSDS SDLPs </w:t>
      </w:r>
      <w:proofErr w:type="gramStart"/>
      <w:r>
        <w:t>are not limited</w:t>
      </w:r>
      <w:proofErr w:type="gramEnd"/>
      <w:r>
        <w:t xml:space="preserve"> to multiplexing only VCs carried by Forward Frame service instances. VC Transfer Frames from other sources (e.g., the CCSDS SLE Forward Space Packet service, reference [L19]) can </w:t>
      </w:r>
      <w:proofErr w:type="gramStart"/>
      <w:r>
        <w:t>be multiplexed</w:t>
      </w:r>
      <w:proofErr w:type="gramEnd"/>
      <w:r>
        <w:t xml:space="preserve"> with VC frames carried by one or more Forward Frame service instances into the same single forward space link physical channel. However, such other sources of VC Transfer Frames are outside the scope of this Recommended Standard. </w:t>
      </w:r>
      <w:commentRangeEnd w:id="21"/>
      <w:r w:rsidR="00D46B89">
        <w:rPr>
          <w:rStyle w:val="CommentReference"/>
        </w:rPr>
        <w:commentReference w:id="21"/>
      </w:r>
    </w:p>
    <w:p w14:paraId="22F69660" w14:textId="77777777" w:rsidR="0092795E" w:rsidRDefault="00AD4CD5">
      <w:pPr>
        <w:ind w:left="-5" w:right="51"/>
      </w:pPr>
      <w:r>
        <w:t xml:space="preserve">The single multiplexed stream of Transfer Frames is then sent to the Synchronization and Channel Coding functions, which encode the Transfer Frames and append channel synchronization symbols that are appropriate for that </w:t>
      </w:r>
      <w:proofErr w:type="gramStart"/>
      <w:r>
        <w:t>particular space</w:t>
      </w:r>
      <w:proofErr w:type="gramEnd"/>
      <w:r>
        <w:t xml:space="preserve"> link.  </w:t>
      </w:r>
    </w:p>
    <w:p w14:paraId="68F3A069" w14:textId="77777777" w:rsidR="0092795E" w:rsidRDefault="00AD4CD5">
      <w:pPr>
        <w:ind w:left="-5" w:right="51"/>
      </w:pPr>
      <w:commentRangeStart w:id="22"/>
      <w:r>
        <w:t xml:space="preserve">For TC and variable-length USLP Transfer Frames, the Synchronization and Channel Coding functions also optionally regulate the transmission of the Transfer Frames based on forward link </w:t>
      </w:r>
      <w:commentRangeEnd w:id="22"/>
      <w:r w:rsidR="00D46B89">
        <w:rPr>
          <w:rStyle w:val="CommentReference"/>
        </w:rPr>
        <w:commentReference w:id="22"/>
      </w:r>
      <w:r>
        <w:t xml:space="preserve">status information received on the return link from the Space User Node, </w:t>
      </w:r>
      <w:commentRangeStart w:id="23"/>
      <w:r>
        <w:t xml:space="preserve">represented by the dashed arrow in figure 2-1 </w:t>
      </w:r>
      <w:commentRangeEnd w:id="23"/>
      <w:r w:rsidR="00D46B89">
        <w:rPr>
          <w:rStyle w:val="CommentReference"/>
        </w:rPr>
        <w:commentReference w:id="23"/>
      </w:r>
      <w:r>
        <w:t xml:space="preserve">(see 2.5.2 for more details). </w:t>
      </w:r>
    </w:p>
    <w:p w14:paraId="655DDD8B" w14:textId="77777777" w:rsidR="0092795E" w:rsidRDefault="00AD4CD5">
      <w:pPr>
        <w:spacing w:after="3" w:line="251" w:lineRule="auto"/>
        <w:ind w:left="-5" w:right="23"/>
        <w:jc w:val="left"/>
      </w:pPr>
      <w:r>
        <w:lastRenderedPageBreak/>
        <w:t xml:space="preserve">From the Synchronization and Channel Coding functions the physical channel symbol stream goes to the Physical Channel functions that modulate the signal onto a carrier for radiation by the Aperture. </w:t>
      </w:r>
    </w:p>
    <w:p w14:paraId="5D0911EF" w14:textId="77777777" w:rsidR="0092795E" w:rsidRDefault="00AD4CD5">
      <w:pPr>
        <w:ind w:left="-5" w:right="51"/>
      </w:pPr>
      <w:r>
        <w:t xml:space="preserve">The Forward Frame service instances, the multiplexers, the synchronization and channel coding functions, physical channel functions, and the aperture </w:t>
      </w:r>
      <w:proofErr w:type="gramStart"/>
      <w:r>
        <w:t>are configured</w:t>
      </w:r>
      <w:proofErr w:type="gramEnd"/>
      <w:r>
        <w:t xml:space="preserve"> appropriately by Service Management to provide the required combination of services. </w:t>
      </w:r>
    </w:p>
    <w:p w14:paraId="4001E201" w14:textId="77777777" w:rsidR="0092795E" w:rsidRDefault="00AD4CD5">
      <w:pPr>
        <w:spacing w:after="475"/>
        <w:ind w:left="-5" w:right="51"/>
      </w:pPr>
      <w:r>
        <w:t xml:space="preserve">Although designed to work with the SDLP, Synchronization and Channel Coding, Physical Channel, and Aperture functions associated with the TC, AOS, and USLP protocols, the Forward Frame service </w:t>
      </w:r>
      <w:proofErr w:type="gramStart"/>
      <w:r>
        <w:t>is capable of working</w:t>
      </w:r>
      <w:proofErr w:type="gramEnd"/>
      <w:r>
        <w:t xml:space="preserve"> with service production functions in these four strata (e.g., functions associated with the sending side of a specific SDLP) that meet the requirements specified in G2. </w:t>
      </w:r>
    </w:p>
    <w:p w14:paraId="23481496" w14:textId="77777777" w:rsidR="0092795E" w:rsidRDefault="00AD4CD5">
      <w:pPr>
        <w:pStyle w:val="Heading5"/>
        <w:ind w:left="-5" w:right="6"/>
      </w:pPr>
      <w:r>
        <w:t>2.2.2.2</w:t>
      </w:r>
      <w:r>
        <w:rPr>
          <w:rFonts w:ascii="Arial" w:eastAsia="Arial" w:hAnsi="Arial" w:cs="Arial"/>
        </w:rPr>
        <w:t xml:space="preserve"> </w:t>
      </w:r>
      <w:r>
        <w:t xml:space="preserve">Service Production in the CADU Configuration </w:t>
      </w:r>
    </w:p>
    <w:p w14:paraId="1F4A7844" w14:textId="77777777" w:rsidR="0092795E" w:rsidRDefault="00AD4CD5">
      <w:pPr>
        <w:ind w:left="-5" w:right="51"/>
      </w:pPr>
      <w:commentRangeStart w:id="24"/>
      <w:r>
        <w:t xml:space="preserve">In the CADU configuration, a single FF-CSTS Provider transfers </w:t>
      </w:r>
      <w:proofErr w:type="gramStart"/>
      <w:r>
        <w:t>all of</w:t>
      </w:r>
      <w:proofErr w:type="gramEnd"/>
      <w:r>
        <w:t xml:space="preserve"> the CADUs destined for a given forward space link physical channel. With no need to multiplex frames from different sources, the single FF-CSTS Provider sends its CADUs directly to the Synchronization and Channel Coding functions that have </w:t>
      </w:r>
      <w:proofErr w:type="gramStart"/>
      <w:r>
        <w:t>been configured</w:t>
      </w:r>
      <w:proofErr w:type="gramEnd"/>
      <w:r>
        <w:t xml:space="preserve"> appropriately by Service Management for that space link, as depicted in figure 2-2. The resulting physical channel symbol stream goes to the Physical Channel functions that modulate the signal on a carrier for radiation by the Aperture, just as in the case of the Transfer Frames configuration.  </w:t>
      </w:r>
      <w:commentRangeEnd w:id="24"/>
      <w:r w:rsidR="00C42EFF">
        <w:rPr>
          <w:rStyle w:val="CommentReference"/>
        </w:rPr>
        <w:commentReference w:id="24"/>
      </w:r>
    </w:p>
    <w:p w14:paraId="06F47DE8" w14:textId="77777777" w:rsidR="0092795E" w:rsidRDefault="00AD4CD5">
      <w:pPr>
        <w:spacing w:after="475"/>
        <w:ind w:left="-5" w:right="51"/>
      </w:pPr>
      <w:r>
        <w:t xml:space="preserve">Although designed to work with the Synchronization and Channel Coding, Physical Channel, and Aperture functions associated with the CCSDS CADU processing and transmission, the Forward Frame service </w:t>
      </w:r>
      <w:proofErr w:type="gramStart"/>
      <w:r>
        <w:t>is capable of working</w:t>
      </w:r>
      <w:proofErr w:type="gramEnd"/>
      <w:r>
        <w:t xml:space="preserve"> with service production functions in these three strata that meet the requirements specified in G3. </w:t>
      </w:r>
    </w:p>
    <w:p w14:paraId="6C8EDF68" w14:textId="77777777" w:rsidR="0092795E" w:rsidRDefault="00AD4CD5">
      <w:pPr>
        <w:pStyle w:val="Heading4"/>
        <w:ind w:left="-5" w:right="6"/>
      </w:pPr>
      <w:r>
        <w:t>2.2.3</w:t>
      </w:r>
      <w:r>
        <w:rPr>
          <w:rFonts w:ascii="Arial" w:eastAsia="Arial" w:hAnsi="Arial" w:cs="Arial"/>
        </w:rPr>
        <w:t xml:space="preserve"> </w:t>
      </w:r>
      <w:r>
        <w:t xml:space="preserve">SERVICE PROVISION </w:t>
      </w:r>
    </w:p>
    <w:p w14:paraId="401D867A" w14:textId="77777777" w:rsidR="0092795E" w:rsidRDefault="00AD4CD5">
      <w:pPr>
        <w:pStyle w:val="Heading5"/>
        <w:ind w:left="-5" w:right="6"/>
      </w:pPr>
      <w:r>
        <w:t>2.2.3.1</w:t>
      </w:r>
      <w:r>
        <w:rPr>
          <w:rFonts w:ascii="Arial" w:eastAsia="Arial" w:hAnsi="Arial" w:cs="Arial"/>
        </w:rPr>
        <w:t xml:space="preserve"> </w:t>
      </w:r>
      <w:r>
        <w:t xml:space="preserve">General </w:t>
      </w:r>
    </w:p>
    <w:p w14:paraId="47BCCD29" w14:textId="77777777" w:rsidR="0092795E" w:rsidRDefault="00AD4CD5">
      <w:pPr>
        <w:spacing w:after="169"/>
        <w:ind w:left="-5" w:right="51"/>
      </w:pPr>
      <w:r>
        <w:t xml:space="preserve">Provision of the Forward Frame service comprises </w:t>
      </w:r>
    </w:p>
    <w:p w14:paraId="31178BBE" w14:textId="77777777" w:rsidR="0092795E" w:rsidRDefault="00AD4CD5">
      <w:pPr>
        <w:numPr>
          <w:ilvl w:val="0"/>
          <w:numId w:val="23"/>
        </w:numPr>
        <w:spacing w:after="169"/>
        <w:ind w:right="51" w:hanging="360"/>
      </w:pPr>
      <w:r>
        <w:t xml:space="preserve">transfer and validation of SL-PDUs (i.e., Transfer Frames or CADUs); </w:t>
      </w:r>
    </w:p>
    <w:p w14:paraId="6F58B670" w14:textId="77777777" w:rsidR="0092795E" w:rsidRDefault="00AD4CD5">
      <w:pPr>
        <w:numPr>
          <w:ilvl w:val="0"/>
          <w:numId w:val="23"/>
        </w:numPr>
        <w:spacing w:after="172"/>
        <w:ind w:right="51" w:hanging="360"/>
      </w:pPr>
      <w:r>
        <w:t xml:space="preserve">cyclic reporting of parameters of the Forward Frame service provider and the underlying production processing functions; </w:t>
      </w:r>
    </w:p>
    <w:p w14:paraId="395BCC4A" w14:textId="77777777" w:rsidR="0092795E" w:rsidRDefault="00AD4CD5">
      <w:pPr>
        <w:numPr>
          <w:ilvl w:val="0"/>
          <w:numId w:val="23"/>
        </w:numPr>
        <w:spacing w:after="172"/>
        <w:ind w:right="51" w:hanging="360"/>
      </w:pPr>
      <w:r>
        <w:t xml:space="preserve">query of the current values of parameters of the Forward Frame service provider and the underlying production processing functions; </w:t>
      </w:r>
    </w:p>
    <w:p w14:paraId="11B9186A" w14:textId="77777777" w:rsidR="0092795E" w:rsidRDefault="00AD4CD5">
      <w:pPr>
        <w:numPr>
          <w:ilvl w:val="0"/>
          <w:numId w:val="23"/>
        </w:numPr>
        <w:spacing w:after="172"/>
        <w:ind w:right="51" w:hanging="360"/>
      </w:pPr>
      <w:r>
        <w:t xml:space="preserve">notification of events related to the Forward Frame service provider and the underlying production processing functions; and </w:t>
      </w:r>
    </w:p>
    <w:p w14:paraId="04EA52B5" w14:textId="77777777" w:rsidR="0092795E" w:rsidRDefault="00AD4CD5">
      <w:pPr>
        <w:numPr>
          <w:ilvl w:val="0"/>
          <w:numId w:val="23"/>
        </w:numPr>
        <w:ind w:right="51" w:hanging="360"/>
      </w:pPr>
      <w:r>
        <w:t xml:space="preserve">ability to invoke real-time reconfiguration of underlying production processing functions. </w:t>
      </w:r>
    </w:p>
    <w:p w14:paraId="2C73A613" w14:textId="77777777" w:rsidR="0092795E" w:rsidRDefault="00AD4CD5">
      <w:pPr>
        <w:pStyle w:val="Heading5"/>
        <w:ind w:left="-5" w:right="6"/>
      </w:pPr>
      <w:r>
        <w:lastRenderedPageBreak/>
        <w:t>2.2.3.2</w:t>
      </w:r>
      <w:r>
        <w:rPr>
          <w:rFonts w:ascii="Arial" w:eastAsia="Arial" w:hAnsi="Arial" w:cs="Arial"/>
        </w:rPr>
        <w:t xml:space="preserve"> </w:t>
      </w:r>
      <w:r>
        <w:t xml:space="preserve">Validation and Queuing of SL-PDUs </w:t>
      </w:r>
    </w:p>
    <w:p w14:paraId="6BB6E2D8" w14:textId="77777777" w:rsidR="0092795E" w:rsidRDefault="00AD4CD5">
      <w:pPr>
        <w:pStyle w:val="Heading6"/>
        <w:ind w:left="-5" w:right="6"/>
      </w:pPr>
      <w:r>
        <w:t>2.2.3.2.1</w:t>
      </w:r>
      <w:r>
        <w:rPr>
          <w:rFonts w:ascii="Arial" w:eastAsia="Arial" w:hAnsi="Arial" w:cs="Arial"/>
        </w:rPr>
        <w:t xml:space="preserve"> </w:t>
      </w:r>
      <w:r>
        <w:t xml:space="preserve">General </w:t>
      </w:r>
    </w:p>
    <w:p w14:paraId="62295E4B" w14:textId="77777777" w:rsidR="0092795E" w:rsidRDefault="00AD4CD5">
      <w:pPr>
        <w:spacing w:after="475"/>
        <w:ind w:left="-5" w:right="51"/>
      </w:pPr>
      <w:r>
        <w:t xml:space="preserve">The behavior of the Forward Frame service depends on the </w:t>
      </w:r>
      <w:r>
        <w:rPr>
          <w:i/>
        </w:rPr>
        <w:t>data processing mode</w:t>
      </w:r>
      <w:r>
        <w:t xml:space="preserve"> of the service instance. </w:t>
      </w:r>
    </w:p>
    <w:p w14:paraId="68135DC0" w14:textId="77777777" w:rsidR="0092795E" w:rsidRDefault="00AD4CD5">
      <w:pPr>
        <w:pStyle w:val="Heading6"/>
        <w:ind w:left="1065" w:right="6" w:hanging="1080"/>
      </w:pPr>
      <w:r>
        <w:t>2.2.3.2.2</w:t>
      </w:r>
      <w:r>
        <w:rPr>
          <w:rFonts w:ascii="Arial" w:eastAsia="Arial" w:hAnsi="Arial" w:cs="Arial"/>
        </w:rPr>
        <w:t xml:space="preserve"> </w:t>
      </w:r>
      <w:r>
        <w:t xml:space="preserve">Validation and Queuing of SL-PDUs in the ‘Sequence-Controlled’ Data Processing Mode </w:t>
      </w:r>
    </w:p>
    <w:p w14:paraId="4A008E47" w14:textId="77777777" w:rsidR="0092795E" w:rsidRDefault="00AD4CD5">
      <w:pPr>
        <w:pStyle w:val="Heading7"/>
        <w:ind w:left="-5" w:right="6"/>
      </w:pPr>
      <w:r>
        <w:t>2.2.3.2.2.1</w:t>
      </w:r>
      <w:r>
        <w:rPr>
          <w:rFonts w:ascii="Arial" w:eastAsia="Arial" w:hAnsi="Arial" w:cs="Arial"/>
        </w:rPr>
        <w:t xml:space="preserve"> </w:t>
      </w:r>
      <w:r>
        <w:t xml:space="preserve">General </w:t>
      </w:r>
    </w:p>
    <w:p w14:paraId="125F197B" w14:textId="77777777" w:rsidR="0092795E" w:rsidRDefault="00AD4CD5">
      <w:pPr>
        <w:spacing w:after="475"/>
        <w:ind w:left="-5" w:right="51"/>
      </w:pPr>
      <w:r>
        <w:t xml:space="preserve">When the Forward Frame service instance </w:t>
      </w:r>
      <w:proofErr w:type="gramStart"/>
      <w:r>
        <w:t>is configured</w:t>
      </w:r>
      <w:proofErr w:type="gramEnd"/>
      <w:r>
        <w:t xml:space="preserve"> to operate in the ‘</w:t>
      </w:r>
      <w:proofErr w:type="spellStart"/>
      <w:r>
        <w:t>sequencecontrolled</w:t>
      </w:r>
      <w:proofErr w:type="spellEnd"/>
      <w:r>
        <w:t xml:space="preserve">’ data processing mode, the prime procedure is the Sequence-Controlled Frame Data Processing procedure, which enforces strict sequencing of the Transfer Frames and provides feedback to the user on the processing status of each SL-PDU. </w:t>
      </w:r>
    </w:p>
    <w:p w14:paraId="6561356F" w14:textId="77777777" w:rsidR="0092795E" w:rsidRDefault="00AD4CD5">
      <w:pPr>
        <w:pStyle w:val="Heading7"/>
        <w:ind w:left="-5" w:right="6"/>
      </w:pPr>
      <w:r>
        <w:t>2.2.3.2.2.2</w:t>
      </w:r>
      <w:r>
        <w:rPr>
          <w:rFonts w:ascii="Arial" w:eastAsia="Arial" w:hAnsi="Arial" w:cs="Arial"/>
        </w:rPr>
        <w:t xml:space="preserve"> </w:t>
      </w:r>
      <w:r>
        <w:t xml:space="preserve">SL-PDU Validation in the ‘Sequence-Controlled’ Data Processing Mode </w:t>
      </w:r>
    </w:p>
    <w:p w14:paraId="5D4BD48A" w14:textId="77777777" w:rsidR="0092795E" w:rsidRDefault="00AD4CD5">
      <w:pPr>
        <w:spacing w:after="172"/>
        <w:ind w:left="-5" w:right="51"/>
      </w:pPr>
      <w:r>
        <w:t xml:space="preserve">Upon receipt of an SL-PDU, the Forward Frame service provider performs the following validation checks: </w:t>
      </w:r>
    </w:p>
    <w:p w14:paraId="41259D95" w14:textId="77777777" w:rsidR="0092795E" w:rsidRDefault="00AD4CD5">
      <w:pPr>
        <w:ind w:left="720" w:right="51" w:hanging="360"/>
      </w:pPr>
      <w:r>
        <w:t>a)</w:t>
      </w:r>
      <w:r>
        <w:rPr>
          <w:rFonts w:ascii="Arial" w:eastAsia="Arial" w:hAnsi="Arial" w:cs="Arial"/>
        </w:rPr>
        <w:t xml:space="preserve"> </w:t>
      </w:r>
      <w:r>
        <w:t xml:space="preserve">bit-masking the first four octets of each PDU and comparing the result to a bit pattern that represents the data channel identifier for the data channel that </w:t>
      </w:r>
      <w:proofErr w:type="gramStart"/>
      <w:r>
        <w:t>is assigned</w:t>
      </w:r>
      <w:proofErr w:type="gramEnd"/>
      <w:r>
        <w:t xml:space="preserve"> to that Forward Frame service instance, as specified in 4.5.3.1; </w:t>
      </w:r>
    </w:p>
    <w:p w14:paraId="5B1B22BC" w14:textId="77777777" w:rsidR="0092795E" w:rsidRDefault="00AD4CD5">
      <w:pPr>
        <w:ind w:right="51"/>
      </w:pPr>
      <w:r>
        <w:t xml:space="preserve">NOTES </w:t>
      </w:r>
    </w:p>
    <w:p w14:paraId="3B107CAF" w14:textId="77777777" w:rsidR="0092795E" w:rsidRDefault="00AD4CD5">
      <w:pPr>
        <w:numPr>
          <w:ilvl w:val="0"/>
          <w:numId w:val="24"/>
        </w:numPr>
        <w:ind w:right="51" w:hanging="720"/>
      </w:pPr>
      <w:r>
        <w:t xml:space="preserve">When the Forward Frame service </w:t>
      </w:r>
      <w:proofErr w:type="gramStart"/>
      <w:r>
        <w:t>is used</w:t>
      </w:r>
      <w:proofErr w:type="gramEnd"/>
      <w:r>
        <w:t xml:space="preserve"> to carry Transfer Frames, the bit-mask corresponds to the header fields that contain the GVCID for the specific space data protocol, and the bit pattern corresponds to the specific GVCID assigned to that service instance. When the Forward Frame service </w:t>
      </w:r>
      <w:proofErr w:type="gramStart"/>
      <w:r>
        <w:t>is used</w:t>
      </w:r>
      <w:proofErr w:type="gramEnd"/>
      <w:r>
        <w:t xml:space="preserve"> to carry CADUs, both the bit-mask and the bit pattern are set to ‘all zeroes’ (i.e., ‘don’t care’) since the service instance is the only source of SL-PDUs on the forward space link. </w:t>
      </w:r>
    </w:p>
    <w:p w14:paraId="028C1F1E" w14:textId="77777777" w:rsidR="0092795E" w:rsidRDefault="00AD4CD5">
      <w:pPr>
        <w:numPr>
          <w:ilvl w:val="0"/>
          <w:numId w:val="24"/>
        </w:numPr>
        <w:ind w:right="51" w:hanging="720"/>
      </w:pPr>
      <w:r>
        <w:t xml:space="preserve">Use of the bit-mask-and-compare approach to VC identification provides flexibility to allow the Forward Frame service to support both future CCSDS space data link protocols and non-CCSDS space data link </w:t>
      </w:r>
      <w:proofErr w:type="gramStart"/>
      <w:r>
        <w:t>protocols ,</w:t>
      </w:r>
      <w:proofErr w:type="gramEnd"/>
      <w:r>
        <w:t xml:space="preserve"> as long as the identification of the ‘channel’ is contained within the first four octets of the SL-PDU. Both the bit-mask and bit pattern </w:t>
      </w:r>
      <w:proofErr w:type="gramStart"/>
      <w:r>
        <w:t>are configured</w:t>
      </w:r>
      <w:proofErr w:type="gramEnd"/>
      <w:r>
        <w:t xml:space="preserve"> by Service Management for each Forward Frame service instance. </w:t>
      </w:r>
    </w:p>
    <w:p w14:paraId="549277B2" w14:textId="77777777" w:rsidR="0092795E" w:rsidRDefault="00AD4CD5">
      <w:pPr>
        <w:numPr>
          <w:ilvl w:val="0"/>
          <w:numId w:val="24"/>
        </w:numPr>
        <w:ind w:right="51" w:hanging="720"/>
      </w:pPr>
      <w:r>
        <w:t xml:space="preserve">Setting the bit mask and bit pattern to ‘all zeroes’ allows the Forward Frame service (in the CADU configuration) to be used to transfer opaque blocks of octets, for </w:t>
      </w:r>
      <w:r>
        <w:lastRenderedPageBreak/>
        <w:t xml:space="preserve">example, </w:t>
      </w:r>
      <w:commentRangeStart w:id="25"/>
      <w:r>
        <w:t xml:space="preserve">in support of non-CCSDS-conformant link PDUs that do not necessarily conform to any CCSDS frame and/or coding standards. </w:t>
      </w:r>
      <w:commentRangeEnd w:id="25"/>
      <w:r w:rsidR="00C42EFF">
        <w:rPr>
          <w:rStyle w:val="CommentReference"/>
        </w:rPr>
        <w:commentReference w:id="25"/>
      </w:r>
    </w:p>
    <w:p w14:paraId="1206D18B" w14:textId="77777777" w:rsidR="0092795E" w:rsidRDefault="00AD4CD5">
      <w:pPr>
        <w:numPr>
          <w:ilvl w:val="0"/>
          <w:numId w:val="25"/>
        </w:numPr>
        <w:spacing w:after="172"/>
        <w:ind w:right="51" w:hanging="360"/>
      </w:pPr>
      <w:r>
        <w:t xml:space="preserve">checking the size of each Transfer Frame against the allowed size, or range of sizes, (as appropriate to the SDLP) configured for that </w:t>
      </w:r>
      <w:proofErr w:type="gramStart"/>
      <w:r>
        <w:t>particular service</w:t>
      </w:r>
      <w:proofErr w:type="gramEnd"/>
      <w:r>
        <w:t xml:space="preserve"> instance; </w:t>
      </w:r>
    </w:p>
    <w:p w14:paraId="2AA17EDD" w14:textId="77777777" w:rsidR="0092795E" w:rsidRDefault="00AD4CD5">
      <w:pPr>
        <w:numPr>
          <w:ilvl w:val="0"/>
          <w:numId w:val="25"/>
        </w:numPr>
        <w:spacing w:after="172"/>
        <w:ind w:right="51" w:hanging="360"/>
      </w:pPr>
      <w:r>
        <w:t xml:space="preserve">confirming that the data-unit-id value that accompanies the SL-PDU is one greater than that of the previously received SL-PDU; </w:t>
      </w:r>
    </w:p>
    <w:p w14:paraId="108CB510" w14:textId="77777777" w:rsidR="0092795E" w:rsidRDefault="00AD4CD5">
      <w:pPr>
        <w:numPr>
          <w:ilvl w:val="0"/>
          <w:numId w:val="25"/>
        </w:numPr>
        <w:spacing w:after="176"/>
        <w:ind w:right="51" w:hanging="360"/>
      </w:pPr>
      <w:r>
        <w:t>confirming that time of receipt of the SL-PDU is compatible with the earliest-</w:t>
      </w:r>
      <w:proofErr w:type="spellStart"/>
      <w:r>
        <w:t>dataprocessing</w:t>
      </w:r>
      <w:proofErr w:type="spellEnd"/>
      <w:r>
        <w:t xml:space="preserve">-start-time and latest-data-processing-start-time values that accompany the SL-PDU; </w:t>
      </w:r>
    </w:p>
    <w:p w14:paraId="010AD2F3" w14:textId="77777777" w:rsidR="0092795E" w:rsidRDefault="00AD4CD5">
      <w:pPr>
        <w:numPr>
          <w:ilvl w:val="0"/>
          <w:numId w:val="25"/>
        </w:numPr>
        <w:spacing w:after="168"/>
        <w:ind w:right="51" w:hanging="360"/>
      </w:pPr>
      <w:r>
        <w:t xml:space="preserve">confirming that the </w:t>
      </w:r>
      <w:r>
        <w:rPr>
          <w:rFonts w:ascii="Courier New" w:eastAsia="Courier New" w:hAnsi="Courier New" w:cs="Courier New"/>
        </w:rPr>
        <w:t>production-status</w:t>
      </w:r>
      <w:r>
        <w:t xml:space="preserve"> is either ‘operational’ or ‘interrupted’ at the time of receipt of the SL-PDU; and </w:t>
      </w:r>
    </w:p>
    <w:p w14:paraId="174B673B" w14:textId="77777777" w:rsidR="0092795E" w:rsidRDefault="00AD4CD5">
      <w:pPr>
        <w:numPr>
          <w:ilvl w:val="0"/>
          <w:numId w:val="25"/>
        </w:numPr>
        <w:ind w:right="51" w:hanging="360"/>
      </w:pPr>
      <w:r>
        <w:t xml:space="preserve">confirming that the data processing procedure is not in the locked substate. </w:t>
      </w:r>
    </w:p>
    <w:p w14:paraId="42C409B1" w14:textId="77777777" w:rsidR="0092795E" w:rsidRDefault="00AD4CD5">
      <w:pPr>
        <w:spacing w:after="475"/>
        <w:ind w:left="-5" w:right="51"/>
      </w:pPr>
      <w:r>
        <w:t xml:space="preserve">If the SL-PDU is valid in </w:t>
      </w:r>
      <w:proofErr w:type="gramStart"/>
      <w:r>
        <w:t>all of</w:t>
      </w:r>
      <w:proofErr w:type="gramEnd"/>
      <w:r>
        <w:t xml:space="preserve"> these respects, the Forward Frame service provider accepts the SL-PDU and returns a positive result to the service user. If the SL-PDU fails any of these validity checks, the Forward Frame service provider rejects the SL-PDU and returns a negative result to the service user. </w:t>
      </w:r>
    </w:p>
    <w:p w14:paraId="75B4A6AC" w14:textId="77777777" w:rsidR="0092795E" w:rsidRDefault="00AD4CD5">
      <w:pPr>
        <w:pStyle w:val="Heading7"/>
        <w:ind w:left="-5" w:right="6"/>
      </w:pPr>
      <w:r>
        <w:t>2.2.3.2.2.3</w:t>
      </w:r>
      <w:r>
        <w:rPr>
          <w:rFonts w:ascii="Arial" w:eastAsia="Arial" w:hAnsi="Arial" w:cs="Arial"/>
        </w:rPr>
        <w:t xml:space="preserve"> </w:t>
      </w:r>
      <w:r>
        <w:t xml:space="preserve">SL-PDU Queuing in the ‘Sequence-Controlled’ Data Processing Mode </w:t>
      </w:r>
    </w:p>
    <w:p w14:paraId="2E6B1510" w14:textId="77777777" w:rsidR="0092795E" w:rsidRDefault="00AD4CD5">
      <w:pPr>
        <w:spacing w:after="475"/>
        <w:ind w:left="-5" w:right="51"/>
      </w:pPr>
      <w:r>
        <w:t xml:space="preserve">Once an SL-PDU </w:t>
      </w:r>
      <w:proofErr w:type="gramStart"/>
      <w:r>
        <w:t>is accepted</w:t>
      </w:r>
      <w:proofErr w:type="gramEnd"/>
      <w:r>
        <w:t xml:space="preserve">, it enters the Input Queue of the Forward Frame service instance to await release to the underlying production processing. It may await release for reasons such as interruption of the underlying production processing (or when the service </w:t>
      </w:r>
      <w:proofErr w:type="gramStart"/>
      <w:r>
        <w:t>is provided</w:t>
      </w:r>
      <w:proofErr w:type="gramEnd"/>
      <w:r>
        <w:t xml:space="preserve"> in the Transfer Frame configuration, because the VC carried by the Forward Frame service instance has a low priority relative to other VC sources). If an accepted SL-PDU expires while awaiting release to production processing, the frame </w:t>
      </w:r>
      <w:proofErr w:type="gramStart"/>
      <w:r>
        <w:t>is discarded</w:t>
      </w:r>
      <w:proofErr w:type="gramEnd"/>
      <w:r>
        <w:t xml:space="preserve">, the service instance is locked, and the service user is notified of the expiration of the data unit. The user must either invoke a reset directive or stop and restart the data processing procedure in order to unlock the procedure and resume transfer of data. </w:t>
      </w:r>
    </w:p>
    <w:p w14:paraId="5D13D4F6" w14:textId="77777777" w:rsidR="0092795E" w:rsidRDefault="00AD4CD5">
      <w:pPr>
        <w:pStyle w:val="Heading6"/>
        <w:ind w:left="1065" w:right="6" w:hanging="1080"/>
      </w:pPr>
      <w:r>
        <w:t>2.2.3.2.3</w:t>
      </w:r>
      <w:r>
        <w:rPr>
          <w:rFonts w:ascii="Arial" w:eastAsia="Arial" w:hAnsi="Arial" w:cs="Arial"/>
        </w:rPr>
        <w:t xml:space="preserve"> </w:t>
      </w:r>
      <w:r>
        <w:t xml:space="preserve">Validation and Queuing of SL-PDUs in the ‘Buffered Data’ Data Processing Mode </w:t>
      </w:r>
    </w:p>
    <w:p w14:paraId="5CDDCC83" w14:textId="77777777" w:rsidR="0092795E" w:rsidRDefault="00AD4CD5">
      <w:pPr>
        <w:pStyle w:val="Heading7"/>
        <w:ind w:left="-5" w:right="6"/>
      </w:pPr>
      <w:r>
        <w:t>2.2.3.2.3.1</w:t>
      </w:r>
      <w:r>
        <w:rPr>
          <w:rFonts w:ascii="Arial" w:eastAsia="Arial" w:hAnsi="Arial" w:cs="Arial"/>
        </w:rPr>
        <w:t xml:space="preserve"> </w:t>
      </w:r>
      <w:r>
        <w:t xml:space="preserve">General </w:t>
      </w:r>
    </w:p>
    <w:p w14:paraId="43FBB40D" w14:textId="77777777" w:rsidR="0092795E" w:rsidRDefault="00AD4CD5">
      <w:pPr>
        <w:ind w:left="-5" w:right="51"/>
      </w:pPr>
      <w:r>
        <w:t xml:space="preserve">When the Forward Frame service instance </w:t>
      </w:r>
      <w:proofErr w:type="gramStart"/>
      <w:r>
        <w:t>is configured</w:t>
      </w:r>
      <w:proofErr w:type="gramEnd"/>
      <w:r>
        <w:t xml:space="preserve"> to operate in the ‘buffered data’ data processing mode, the prime procedure is the BFDP procedure. In contrast to the </w:t>
      </w:r>
      <w:proofErr w:type="spellStart"/>
      <w:r>
        <w:t>SequenceControlled</w:t>
      </w:r>
      <w:proofErr w:type="spellEnd"/>
      <w:r>
        <w:t xml:space="preserve"> Frame Data Processing procedure, the BFDP procedure imposes no sequencing or absolute processing time window constraints on the SL-PDUs, and it provides feedback to the user regarding the validity of individual SL-PDUs only when SL-PDUs </w:t>
      </w:r>
      <w:proofErr w:type="gramStart"/>
      <w:r>
        <w:t>are found</w:t>
      </w:r>
      <w:proofErr w:type="gramEnd"/>
      <w:r>
        <w:t xml:space="preserve"> to be invalid (and are therefore discarded). </w:t>
      </w:r>
    </w:p>
    <w:p w14:paraId="2A37373B" w14:textId="77777777" w:rsidR="0092795E" w:rsidRDefault="00AD4CD5">
      <w:pPr>
        <w:ind w:left="-5" w:right="51"/>
      </w:pPr>
      <w:r>
        <w:lastRenderedPageBreak/>
        <w:t xml:space="preserve">The buffered data processing mode also allows for the aggregation of multiple SL-PDUs into a single Forward Buffer (from which the data processing mode and the associated data processing procedure get their names). Under the proper circumstances, the buffering of multiple SL-PDUs in a single Forward Buffer can </w:t>
      </w:r>
      <w:proofErr w:type="gramStart"/>
      <w:r>
        <w:t>be used</w:t>
      </w:r>
      <w:proofErr w:type="gramEnd"/>
      <w:r>
        <w:t xml:space="preserve"> to optimize throughput through the underlying data communication service that connects the Forward Frame service provider and the service user, and between the underlying communication service and the Forward Frame service provider entity, but otherwise, whether the SL-PDUs are transferred individually or in buffered groups is not perceptible to the service user. </w:t>
      </w:r>
    </w:p>
    <w:p w14:paraId="234EAA7A" w14:textId="77777777" w:rsidR="0092795E" w:rsidRDefault="00AD4CD5">
      <w:pPr>
        <w:ind w:left="-5" w:right="51"/>
      </w:pPr>
      <w:r>
        <w:t xml:space="preserve">Together, the absence of sequence control, absence of feedback on valid SL-PDUs, and the use of the Forward Buffer allow for increased throughput and thus the use of higher data rates on the forward space link. </w:t>
      </w:r>
    </w:p>
    <w:p w14:paraId="1BEECE35" w14:textId="77777777" w:rsidR="0092795E" w:rsidRDefault="00AD4CD5">
      <w:pPr>
        <w:ind w:left="-5" w:right="51"/>
      </w:pPr>
      <w:r>
        <w:t xml:space="preserve">In the ‘buffered data’ data processing mode, the data processing procedure supports two </w:t>
      </w:r>
      <w:r>
        <w:rPr>
          <w:i/>
        </w:rPr>
        <w:t>transfer modes</w:t>
      </w:r>
      <w:r>
        <w:t xml:space="preserve">, ‘complete’ and ‘timely’. </w:t>
      </w:r>
    </w:p>
    <w:p w14:paraId="33699076" w14:textId="77777777" w:rsidR="0092795E" w:rsidRDefault="00AD4CD5">
      <w:pPr>
        <w:ind w:left="-5" w:right="51"/>
      </w:pPr>
      <w:r>
        <w:t xml:space="preserve">In the ‘complete’ transfer mode, once the data processing procedure has read an </w:t>
      </w:r>
      <w:r w:rsidRPr="00C42EFF">
        <w:rPr>
          <w:highlight w:val="yellow"/>
        </w:rPr>
        <w:t>SL-PDU</w:t>
      </w:r>
      <w:r>
        <w:t xml:space="preserve"> from the underlying terrestrial communication service and validated it, the procedure retains the </w:t>
      </w:r>
      <w:r w:rsidRPr="00C42EFF">
        <w:rPr>
          <w:highlight w:val="yellow"/>
        </w:rPr>
        <w:t>SLPDU</w:t>
      </w:r>
      <w:r>
        <w:t xml:space="preserve"> for as long as necessary to process and submit it to the underlying service production processing, as described in 2.2.3.2.3.3. If there is no capacity within the procedure instance to receive more SL-PDUs, the procedure suspends reading of new SL-PDUs from the underlying terrestrial communication service until such capacity becomes available. </w:t>
      </w:r>
    </w:p>
    <w:p w14:paraId="73D7C419" w14:textId="77777777" w:rsidR="0092795E" w:rsidRDefault="00AD4CD5">
      <w:pPr>
        <w:spacing w:after="475"/>
        <w:ind w:left="-5" w:right="51"/>
      </w:pPr>
      <w:r>
        <w:t xml:space="preserve">In the ‘timely’ transfer mode, the data-processing procedure reads and validates every SLPDU from the underlying terrestrial communication service as soon as it </w:t>
      </w:r>
      <w:proofErr w:type="gramStart"/>
      <w:r>
        <w:t>is made</w:t>
      </w:r>
      <w:proofErr w:type="gramEnd"/>
      <w:r>
        <w:t xml:space="preserve"> available by that service. If the accepted SL-PDUs exceed the available capacity of the procedure instance, the procedure discards the oldest unprocessed SL-PDUs, as described in 2.2.3.2.3.3. </w:t>
      </w:r>
    </w:p>
    <w:p w14:paraId="378AECFE" w14:textId="77777777" w:rsidR="0092795E" w:rsidRDefault="00AD4CD5">
      <w:pPr>
        <w:pStyle w:val="Heading7"/>
        <w:ind w:left="-5" w:right="6"/>
      </w:pPr>
      <w:r>
        <w:t>2.2.3.2.3.2</w:t>
      </w:r>
      <w:r>
        <w:rPr>
          <w:rFonts w:ascii="Arial" w:eastAsia="Arial" w:hAnsi="Arial" w:cs="Arial"/>
        </w:rPr>
        <w:t xml:space="preserve"> </w:t>
      </w:r>
      <w:r>
        <w:t xml:space="preserve">SL-PDU Validation in the ‘Buffered Data’ Data Processing Mode </w:t>
      </w:r>
    </w:p>
    <w:p w14:paraId="67B29421" w14:textId="77777777" w:rsidR="0092795E" w:rsidRDefault="00AD4CD5">
      <w:pPr>
        <w:spacing w:after="172"/>
        <w:ind w:left="-5" w:right="51"/>
      </w:pPr>
      <w:r>
        <w:t xml:space="preserve">Upon reading of an SL-PDU from the underlying terrestrial communication service, the Forward Frame service provider performs the following validation checks: </w:t>
      </w:r>
    </w:p>
    <w:p w14:paraId="48E9973F" w14:textId="77777777" w:rsidR="0092795E" w:rsidRDefault="00AD4CD5">
      <w:pPr>
        <w:ind w:left="720" w:right="51" w:hanging="360"/>
      </w:pPr>
      <w:r>
        <w:t>a)</w:t>
      </w:r>
      <w:r>
        <w:rPr>
          <w:rFonts w:ascii="Arial" w:eastAsia="Arial" w:hAnsi="Arial" w:cs="Arial"/>
        </w:rPr>
        <w:t xml:space="preserve"> </w:t>
      </w:r>
      <w:r>
        <w:t xml:space="preserve">bit-masking the first four octets of each PDU and comparing the result to a bit pattern that represents the data channel identifier for the data channel that </w:t>
      </w:r>
      <w:proofErr w:type="gramStart"/>
      <w:r>
        <w:t>is assigned</w:t>
      </w:r>
      <w:proofErr w:type="gramEnd"/>
      <w:r>
        <w:t xml:space="preserve"> to that Forward Frame service instance, as specified in 5.5.3.1; </w:t>
      </w:r>
    </w:p>
    <w:p w14:paraId="445C1CE2" w14:textId="77777777" w:rsidR="0092795E" w:rsidRDefault="00AD4CD5">
      <w:pPr>
        <w:ind w:right="51"/>
      </w:pPr>
      <w:r>
        <w:t xml:space="preserve">NOTES </w:t>
      </w:r>
    </w:p>
    <w:p w14:paraId="1CCCF181" w14:textId="77777777" w:rsidR="0092795E" w:rsidRDefault="00AD4CD5">
      <w:pPr>
        <w:numPr>
          <w:ilvl w:val="0"/>
          <w:numId w:val="26"/>
        </w:numPr>
        <w:ind w:right="51" w:hanging="720"/>
      </w:pPr>
      <w:r>
        <w:t xml:space="preserve">When the Forward Frame service </w:t>
      </w:r>
      <w:proofErr w:type="gramStart"/>
      <w:r>
        <w:t>is used</w:t>
      </w:r>
      <w:proofErr w:type="gramEnd"/>
      <w:r>
        <w:t xml:space="preserve"> to carry Transfer Frames, the bit-mask corresponds to the header fields that contain the GVCID for the specific space data protocol, and the bit pattern corresponds to the specific GVCID assigned to that service instance. When the Forward Frame service </w:t>
      </w:r>
      <w:proofErr w:type="gramStart"/>
      <w:r>
        <w:t>is used</w:t>
      </w:r>
      <w:proofErr w:type="gramEnd"/>
      <w:r>
        <w:t xml:space="preserve"> to carry CADUs, both the bit-mask and the bit pattern are set to ‘all zeroes’ (i.e., ‘don’t care’) since the service instance is the only source of SL-PDUs on the forward space link. </w:t>
      </w:r>
    </w:p>
    <w:p w14:paraId="7D59AED0" w14:textId="77777777" w:rsidR="0092795E" w:rsidRDefault="00AD4CD5">
      <w:pPr>
        <w:numPr>
          <w:ilvl w:val="0"/>
          <w:numId w:val="26"/>
        </w:numPr>
        <w:ind w:right="51" w:hanging="720"/>
      </w:pPr>
      <w:r>
        <w:lastRenderedPageBreak/>
        <w:t xml:space="preserve">Use of the bit-mask-and-compare approach to VC identification provides flexibility to allow the Forward Frame service to support future CCSDS and </w:t>
      </w:r>
      <w:proofErr w:type="spellStart"/>
      <w:r>
        <w:t>nonCCSDS</w:t>
      </w:r>
      <w:proofErr w:type="spellEnd"/>
      <w:r>
        <w:t xml:space="preserve"> space data link protocols, </w:t>
      </w:r>
      <w:proofErr w:type="gramStart"/>
      <w:r>
        <w:t>as long as</w:t>
      </w:r>
      <w:proofErr w:type="gramEnd"/>
      <w:r>
        <w:t xml:space="preserve"> the identification of the ‘channel’ is contained within the first four octets of the SL-PDU. Both the bit-mask and bit pattern </w:t>
      </w:r>
      <w:proofErr w:type="gramStart"/>
      <w:r>
        <w:t>are configured</w:t>
      </w:r>
      <w:proofErr w:type="gramEnd"/>
      <w:r>
        <w:t xml:space="preserve"> by Service Management for each Forward Frame service instance. </w:t>
      </w:r>
    </w:p>
    <w:p w14:paraId="7494504E" w14:textId="77777777" w:rsidR="0092795E" w:rsidRDefault="00AD4CD5">
      <w:pPr>
        <w:numPr>
          <w:ilvl w:val="0"/>
          <w:numId w:val="26"/>
        </w:numPr>
        <w:spacing w:after="172"/>
        <w:ind w:right="51" w:hanging="720"/>
      </w:pPr>
      <w:r>
        <w:t xml:space="preserve">Setting the bit mask and bit pattern to ‘all zeroes’ allows the Forward Frame service (in the CADU configuration) to be used to transfer opaque blocks of octets, for example, in support of non-CCSDS-conformant link PDUs that do not necessarily conform to any CCSDS frame and/or coding standards. </w:t>
      </w:r>
    </w:p>
    <w:p w14:paraId="78D9AC28" w14:textId="77777777" w:rsidR="0092795E" w:rsidRDefault="00AD4CD5">
      <w:pPr>
        <w:ind w:left="720" w:right="51" w:hanging="360"/>
      </w:pPr>
      <w:r>
        <w:t>b)</w:t>
      </w:r>
      <w:r>
        <w:rPr>
          <w:rFonts w:ascii="Arial" w:eastAsia="Arial" w:hAnsi="Arial" w:cs="Arial"/>
        </w:rPr>
        <w:t xml:space="preserve"> </w:t>
      </w:r>
      <w:r>
        <w:t xml:space="preserve">checking the size of each Transfer Frame against the allowed size, or range of sizes, (as appropriate to the SDLP) configured for that </w:t>
      </w:r>
      <w:proofErr w:type="gramStart"/>
      <w:r>
        <w:t>particular service</w:t>
      </w:r>
      <w:proofErr w:type="gramEnd"/>
      <w:r>
        <w:t xml:space="preserve"> instance. </w:t>
      </w:r>
    </w:p>
    <w:p w14:paraId="51AE630E" w14:textId="77777777" w:rsidR="0092795E" w:rsidRDefault="00AD4CD5">
      <w:pPr>
        <w:spacing w:after="475"/>
        <w:ind w:left="-5" w:right="51"/>
      </w:pPr>
      <w:r>
        <w:t xml:space="preserve">If the SL-PDU is valid in both these respects, the Forward Frame service provider accepts the SL-PDU. If the SL-PDU fails any of these validity checks, the Forward Frame service provider rejects the SL-PDU and returns a notification to the service user identifying the rejected SL-PDU and the reason for rejection. </w:t>
      </w:r>
    </w:p>
    <w:p w14:paraId="2A1AF8EA" w14:textId="77777777" w:rsidR="0092795E" w:rsidRDefault="00AD4CD5">
      <w:pPr>
        <w:pStyle w:val="Heading7"/>
        <w:ind w:left="-5" w:right="6"/>
      </w:pPr>
      <w:r>
        <w:t>2.2.3.2.3.3</w:t>
      </w:r>
      <w:r>
        <w:rPr>
          <w:rFonts w:ascii="Arial" w:eastAsia="Arial" w:hAnsi="Arial" w:cs="Arial"/>
        </w:rPr>
        <w:t xml:space="preserve"> </w:t>
      </w:r>
      <w:r>
        <w:t xml:space="preserve">SL-PDU Queuing in the ‘Buffered Data’ Data Processing Mode </w:t>
      </w:r>
    </w:p>
    <w:p w14:paraId="67CBE0E7" w14:textId="77777777" w:rsidR="0092795E" w:rsidRDefault="00AD4CD5">
      <w:pPr>
        <w:ind w:left="-5" w:right="51"/>
      </w:pPr>
      <w:r>
        <w:t xml:space="preserve">Once an SL-PDU </w:t>
      </w:r>
      <w:proofErr w:type="gramStart"/>
      <w:r>
        <w:t>is accepted</w:t>
      </w:r>
      <w:proofErr w:type="gramEnd"/>
      <w:r>
        <w:t xml:space="preserve">, it enters the Input Queue of the Forward Frame service instance to await release to the underlying production processing. </w:t>
      </w:r>
    </w:p>
    <w:p w14:paraId="137FEB17" w14:textId="77777777" w:rsidR="0092795E" w:rsidRDefault="00AD4CD5">
      <w:pPr>
        <w:ind w:left="-5" w:right="51"/>
      </w:pPr>
      <w:r>
        <w:t xml:space="preserve">If the service instance </w:t>
      </w:r>
      <w:proofErr w:type="gramStart"/>
      <w:r>
        <w:t>is configured</w:t>
      </w:r>
      <w:proofErr w:type="gramEnd"/>
      <w:r>
        <w:t xml:space="preserve"> to be in the ‘complete’ transfer mode, there are no limitations on the time that the SL-PDU may reside in the Input Queue. If the Input Queue becomes full (e.g., because the underlying service production processing </w:t>
      </w:r>
      <w:proofErr w:type="gramStart"/>
      <w:r>
        <w:t>is interrupted</w:t>
      </w:r>
      <w:proofErr w:type="gramEnd"/>
      <w:r>
        <w:t xml:space="preserve">), the Forward Frame service provider suspends reading incoming new SL-PDUs from the underlying communication service that connects the Forward Frame service provider to the service user and resumes reading when the Input Queue clears enough space to hold additional SL-PDUs. </w:t>
      </w:r>
    </w:p>
    <w:p w14:paraId="2D6A9DC9" w14:textId="77777777" w:rsidR="0092795E" w:rsidRDefault="00AD4CD5">
      <w:pPr>
        <w:spacing w:after="473"/>
        <w:ind w:left="-5" w:right="51"/>
      </w:pPr>
      <w:r>
        <w:t xml:space="preserve">If the service instance </w:t>
      </w:r>
      <w:proofErr w:type="gramStart"/>
      <w:r>
        <w:t>is configured</w:t>
      </w:r>
      <w:proofErr w:type="gramEnd"/>
      <w:r>
        <w:t xml:space="preserve"> to be in the ‘timely’ transfer mode, an SL-PDU may be discarded if (a) the SL-PDU has resided in the Input Queue longer than the </w:t>
      </w:r>
      <w:proofErr w:type="spellStart"/>
      <w:r>
        <w:rPr>
          <w:rFonts w:ascii="Courier New" w:eastAsia="Courier New" w:hAnsi="Courier New" w:cs="Courier New"/>
        </w:rPr>
        <w:t>processinglatency</w:t>
      </w:r>
      <w:proofErr w:type="spellEnd"/>
      <w:r>
        <w:rPr>
          <w:rFonts w:ascii="Courier New" w:eastAsia="Courier New" w:hAnsi="Courier New" w:cs="Courier New"/>
        </w:rPr>
        <w:t>-limit</w:t>
      </w:r>
      <w:r>
        <w:t xml:space="preserve"> specified for that Forward Frame service instance, or (b) the Input Queue is full and new SL-PDUs arrive, forcing the discarding of an equivalent number of the oldest SL-PDUs. </w:t>
      </w:r>
    </w:p>
    <w:p w14:paraId="6E33E5FC" w14:textId="77777777" w:rsidR="0092795E" w:rsidRDefault="00AD4CD5">
      <w:pPr>
        <w:pStyle w:val="Heading5"/>
        <w:ind w:left="-5" w:right="6"/>
      </w:pPr>
      <w:r>
        <w:t>2.2.3.3</w:t>
      </w:r>
      <w:r>
        <w:rPr>
          <w:rFonts w:ascii="Arial" w:eastAsia="Arial" w:hAnsi="Arial" w:cs="Arial"/>
        </w:rPr>
        <w:t xml:space="preserve"> </w:t>
      </w:r>
      <w:r>
        <w:t xml:space="preserve">Cyclic Reporting </w:t>
      </w:r>
    </w:p>
    <w:p w14:paraId="580AD6B4" w14:textId="77777777" w:rsidR="0092795E" w:rsidRDefault="00AD4CD5">
      <w:pPr>
        <w:ind w:left="-5" w:right="51"/>
      </w:pPr>
      <w:r>
        <w:t xml:space="preserve">The service user can use the CSTS Framework Cyclic Report procedure of the Forward Frame service to receive periodic reports containing the current values of configuration parameters, counters, and status indicators associated with the Forward Frame service provision and production. </w:t>
      </w:r>
    </w:p>
    <w:p w14:paraId="32DB8F6F" w14:textId="77777777" w:rsidR="0092795E" w:rsidRDefault="00AD4CD5">
      <w:pPr>
        <w:ind w:left="-5" w:right="51"/>
      </w:pPr>
      <w:r>
        <w:lastRenderedPageBreak/>
        <w:t xml:space="preserve">Because the Forward Frame service </w:t>
      </w:r>
      <w:proofErr w:type="gramStart"/>
      <w:r>
        <w:t>is intended</w:t>
      </w:r>
      <w:proofErr w:type="gramEnd"/>
      <w:r>
        <w:t xml:space="preserve"> to be used with multiple production configurations and is also capable of being used with as-yet-undefined production configurations that perform the functions and meet the requirements specified in annex G, the Forward Frame service does not explicitly ‘know’ about specific configuration parameters, counters, or status indicators of the underlying production processes. Instead, it makes use of the CSTS Cyclic Report procedure’s ability to access those parameters by using the standard names that </w:t>
      </w:r>
      <w:proofErr w:type="gramStart"/>
      <w:r>
        <w:t>are assigned</w:t>
      </w:r>
      <w:proofErr w:type="gramEnd"/>
      <w:r>
        <w:t xml:space="preserve"> to them in the SANA </w:t>
      </w:r>
      <w:commentRangeStart w:id="26"/>
      <w:r>
        <w:t xml:space="preserve">Functional Resources registry </w:t>
      </w:r>
      <w:commentRangeEnd w:id="26"/>
      <w:r w:rsidR="00277A32">
        <w:rPr>
          <w:rStyle w:val="CommentReference"/>
        </w:rPr>
        <w:commentReference w:id="26"/>
      </w:r>
      <w:r>
        <w:t xml:space="preserve">(reference [4]). </w:t>
      </w:r>
    </w:p>
    <w:p w14:paraId="2C1A5936" w14:textId="77777777" w:rsidR="0092795E" w:rsidRDefault="00AD4CD5">
      <w:pPr>
        <w:spacing w:after="475"/>
        <w:ind w:left="1123" w:right="51" w:hanging="1138"/>
      </w:pPr>
      <w:r>
        <w:t xml:space="preserve">NOTE – The Functional Resources registry groups the various functions of space communication and navigation production processing and transfer service provision into abstract FR types. For each FR type, configuration parameters, monitorable parameters, notifiable events, and directives (i.e., real-time control commands) </w:t>
      </w:r>
      <w:proofErr w:type="gramStart"/>
      <w:r>
        <w:t>are specified</w:t>
      </w:r>
      <w:proofErr w:type="gramEnd"/>
      <w:r>
        <w:t xml:space="preserve">. The monitor and control parameters, event notifications, and real-time control capabilities of real systems that implement some part of space communication and navigation production processing and transfer service provision functions </w:t>
      </w:r>
      <w:proofErr w:type="gramStart"/>
      <w:r>
        <w:t>are expected</w:t>
      </w:r>
      <w:proofErr w:type="gramEnd"/>
      <w:r>
        <w:t xml:space="preserve"> to map into the standard parameters, events, and directives of the FRs that correspond to those functions. For readers familiar with the Transmission Control Protocol/Internet Protocol (TCP/IP) Simple Network Management Protocol (SNMP) Management Information Base (MIB) (reference [L18]), the SANA Functional Resources registry is analogous to the SNMP MIB. </w:t>
      </w:r>
    </w:p>
    <w:p w14:paraId="09DD35D3" w14:textId="77777777" w:rsidR="0092795E" w:rsidRDefault="00AD4CD5">
      <w:pPr>
        <w:pStyle w:val="Heading5"/>
        <w:ind w:left="-5" w:right="6"/>
      </w:pPr>
      <w:r>
        <w:t>2.2.3.4</w:t>
      </w:r>
      <w:r>
        <w:rPr>
          <w:rFonts w:ascii="Arial" w:eastAsia="Arial" w:hAnsi="Arial" w:cs="Arial"/>
        </w:rPr>
        <w:t xml:space="preserve"> </w:t>
      </w:r>
      <w:r>
        <w:t xml:space="preserve">Information Query </w:t>
      </w:r>
    </w:p>
    <w:p w14:paraId="0666A4E4" w14:textId="77777777" w:rsidR="0092795E" w:rsidRDefault="00AD4CD5">
      <w:pPr>
        <w:spacing w:after="475"/>
        <w:ind w:left="-5" w:right="51"/>
      </w:pPr>
      <w:r>
        <w:t xml:space="preserve">The service user can use the CSTS Framework Information Query procedure of the Forward Frame service to query the current values of configuration parameters, counters, and status indicators associated with the Forward Frame service provision and production. As with the Cyclic Report procedure (2.2.3.3), the Forward Frame service makes use of the Information Query procedure’s ability to access the parameters of the underlying production processing functions by using the standard parameter names that </w:t>
      </w:r>
      <w:proofErr w:type="gramStart"/>
      <w:r>
        <w:t>are assigned</w:t>
      </w:r>
      <w:proofErr w:type="gramEnd"/>
      <w:r>
        <w:t xml:space="preserve"> to them in the SANA Functional Resources registry. </w:t>
      </w:r>
    </w:p>
    <w:p w14:paraId="2AD06C03" w14:textId="77777777" w:rsidR="0092795E" w:rsidRDefault="00AD4CD5">
      <w:pPr>
        <w:pStyle w:val="Heading5"/>
        <w:ind w:left="-5" w:right="6"/>
      </w:pPr>
      <w:r>
        <w:t>2.2.3.5</w:t>
      </w:r>
      <w:r>
        <w:rPr>
          <w:rFonts w:ascii="Arial" w:eastAsia="Arial" w:hAnsi="Arial" w:cs="Arial"/>
        </w:rPr>
        <w:t xml:space="preserve"> </w:t>
      </w:r>
      <w:r>
        <w:t xml:space="preserve">Notifications </w:t>
      </w:r>
    </w:p>
    <w:p w14:paraId="18CC76E0" w14:textId="77777777" w:rsidR="0092795E" w:rsidRDefault="00AD4CD5">
      <w:pPr>
        <w:spacing w:after="475"/>
        <w:ind w:left="-5" w:right="51"/>
      </w:pPr>
      <w:r>
        <w:t xml:space="preserve">The service user can use the CSTS Framework Notification procedure of the Forward Frame service to subscribe to event notifications associated with the Forward Frame service provision and production by using the standard event names that </w:t>
      </w:r>
      <w:proofErr w:type="gramStart"/>
      <w:r>
        <w:t>are assigned</w:t>
      </w:r>
      <w:proofErr w:type="gramEnd"/>
      <w:r>
        <w:t xml:space="preserve"> to them in the SANA Functional Resources registry. </w:t>
      </w:r>
    </w:p>
    <w:p w14:paraId="76F9234C" w14:textId="77777777" w:rsidR="0092795E" w:rsidRDefault="00AD4CD5">
      <w:pPr>
        <w:pStyle w:val="Heading5"/>
        <w:ind w:left="-5" w:right="6"/>
      </w:pPr>
      <w:r>
        <w:t>2.2.3.6</w:t>
      </w:r>
      <w:r>
        <w:rPr>
          <w:rFonts w:ascii="Arial" w:eastAsia="Arial" w:hAnsi="Arial" w:cs="Arial"/>
        </w:rPr>
        <w:t xml:space="preserve"> </w:t>
      </w:r>
      <w:r>
        <w:t xml:space="preserve">Real-time Reconfiguration of Production Processing Functions </w:t>
      </w:r>
    </w:p>
    <w:p w14:paraId="4ECC1617" w14:textId="77777777" w:rsidR="0092795E" w:rsidRDefault="00AD4CD5">
      <w:pPr>
        <w:ind w:left="-5" w:right="51"/>
      </w:pPr>
      <w:r>
        <w:t xml:space="preserve">Some space link service providers allow limited real-time modification of some of the configuration parameters of production processing, for example, bit rate and modulation index. When space link service providers support such real-time control, the optional Master Throw </w:t>
      </w:r>
      <w:r>
        <w:lastRenderedPageBreak/>
        <w:t xml:space="preserve">Event procedure of the Forward Frame service (which </w:t>
      </w:r>
      <w:proofErr w:type="gramStart"/>
      <w:r>
        <w:t>is derived</w:t>
      </w:r>
      <w:proofErr w:type="gramEnd"/>
      <w:r>
        <w:t xml:space="preserve"> from the CSTS Framework Throw Event procedure) is available. </w:t>
      </w:r>
    </w:p>
    <w:p w14:paraId="06785763" w14:textId="77777777" w:rsidR="0092795E" w:rsidRDefault="00AD4CD5">
      <w:pPr>
        <w:ind w:left="-5" w:right="51"/>
      </w:pPr>
      <w:r>
        <w:t xml:space="preserve">The service user can use the Master Throw Event procedure of the Forward Frame service to invoke directives on production processing functions by using the standard directive names that </w:t>
      </w:r>
      <w:proofErr w:type="gramStart"/>
      <w:r>
        <w:t>are assigned</w:t>
      </w:r>
      <w:proofErr w:type="gramEnd"/>
      <w:r>
        <w:t xml:space="preserve"> to them in the SANA Functional Resources registry. The scope of the Master Throw Event procedure </w:t>
      </w:r>
      <w:proofErr w:type="gramStart"/>
      <w:r>
        <w:t>is confined</w:t>
      </w:r>
      <w:proofErr w:type="gramEnd"/>
      <w:r>
        <w:t xml:space="preserve"> to the production processing functions that are directly supporting the instance of the Forward Frame service that executes that procedure. </w:t>
      </w:r>
    </w:p>
    <w:p w14:paraId="51BD1B13" w14:textId="77777777" w:rsidR="0092795E" w:rsidRDefault="00AD4CD5">
      <w:pPr>
        <w:spacing w:after="474"/>
        <w:ind w:left="-5" w:right="51"/>
      </w:pPr>
      <w:r>
        <w:t xml:space="preserve">When the Forward Service </w:t>
      </w:r>
      <w:proofErr w:type="gramStart"/>
      <w:r>
        <w:t>is used</w:t>
      </w:r>
      <w:proofErr w:type="gramEnd"/>
      <w:r>
        <w:t xml:space="preserve"> in the Transfer Frame configuration, there may be multiple Forward Frame service instances, and therefore potentially multiple users that could invoke real-time reconfigurations through the Master Throw Event procedure, but allowing multiple users to change the shared production functions could wreak havoc. Typically, only one service user would have the authority to invoke real-time reconfigurations of the shared production functions. The limitation on such access </w:t>
      </w:r>
      <w:proofErr w:type="gramStart"/>
      <w:r>
        <w:t>is enforced</w:t>
      </w:r>
      <w:proofErr w:type="gramEnd"/>
      <w:r>
        <w:t xml:space="preserve"> through the </w:t>
      </w:r>
      <w:proofErr w:type="spellStart"/>
      <w:r>
        <w:rPr>
          <w:rFonts w:ascii="Courier New" w:eastAsia="Courier New" w:hAnsi="Courier New" w:cs="Courier New"/>
        </w:rPr>
        <w:t>masterthrow</w:t>
      </w:r>
      <w:proofErr w:type="spellEnd"/>
      <w:r>
        <w:rPr>
          <w:rFonts w:ascii="Courier New" w:eastAsia="Courier New" w:hAnsi="Courier New" w:cs="Courier New"/>
        </w:rPr>
        <w:t>-event-enabled</w:t>
      </w:r>
      <w:r>
        <w:t xml:space="preserve"> configuration parameter of the Master Throw Event procedure. This parameter, which </w:t>
      </w:r>
      <w:proofErr w:type="gramStart"/>
      <w:r>
        <w:t>is configured</w:t>
      </w:r>
      <w:proofErr w:type="gramEnd"/>
      <w:r>
        <w:t xml:space="preserve"> by Service Management, determines whether the user of the service instance is authorized to use the Master Throw Event procedure. Attempts to invoke directives through a Forward Frame service instance for which Master Throw Event is disabled results in the rejection of those directives. </w:t>
      </w:r>
    </w:p>
    <w:p w14:paraId="5EC484E3" w14:textId="77777777" w:rsidR="0092795E" w:rsidRDefault="00AD4CD5">
      <w:pPr>
        <w:pStyle w:val="Heading3"/>
        <w:tabs>
          <w:tab w:val="center" w:pos="510"/>
          <w:tab w:val="center" w:pos="2404"/>
        </w:tabs>
        <w:ind w:left="-15" w:firstLine="0"/>
      </w:pPr>
      <w:r>
        <w:rPr>
          <w:rFonts w:ascii="Calibri" w:eastAsia="Calibri" w:hAnsi="Calibri" w:cs="Calibri"/>
          <w:b w:val="0"/>
          <w:sz w:val="22"/>
        </w:rPr>
        <w:tab/>
      </w:r>
      <w:r>
        <w:t>2.3</w:t>
      </w:r>
      <w:r>
        <w:rPr>
          <w:rFonts w:ascii="Arial" w:eastAsia="Arial" w:hAnsi="Arial" w:cs="Arial"/>
        </w:rPr>
        <w:t xml:space="preserve"> </w:t>
      </w:r>
      <w:r>
        <w:rPr>
          <w:rFonts w:ascii="Arial" w:eastAsia="Arial" w:hAnsi="Arial" w:cs="Arial"/>
        </w:rPr>
        <w:tab/>
      </w:r>
      <w:r>
        <w:t xml:space="preserve">SERVICE MANAGEMENT </w:t>
      </w:r>
    </w:p>
    <w:p w14:paraId="342AE244" w14:textId="77777777" w:rsidR="0092795E" w:rsidRDefault="00AD4CD5">
      <w:pPr>
        <w:pStyle w:val="Heading4"/>
        <w:ind w:left="-5" w:right="6"/>
      </w:pPr>
      <w:r>
        <w:t>2.3.1</w:t>
      </w:r>
      <w:r>
        <w:rPr>
          <w:rFonts w:ascii="Arial" w:eastAsia="Arial" w:hAnsi="Arial" w:cs="Arial"/>
        </w:rPr>
        <w:t xml:space="preserve"> </w:t>
      </w:r>
      <w:r>
        <w:t xml:space="preserve">GENERAL </w:t>
      </w:r>
    </w:p>
    <w:p w14:paraId="6C371076" w14:textId="77777777" w:rsidR="0092795E" w:rsidRDefault="00AD4CD5">
      <w:pPr>
        <w:ind w:left="-5" w:right="51"/>
      </w:pPr>
      <w:r>
        <w:t xml:space="preserve">Service Management specifies the set of FF-CSTS Provider instances and supporting production functions to </w:t>
      </w:r>
      <w:proofErr w:type="gramStart"/>
      <w:r>
        <w:t>be performed</w:t>
      </w:r>
      <w:proofErr w:type="gramEnd"/>
      <w:r>
        <w:t xml:space="preserve"> as part of a Service Package, and determines the schedule for the activation and deactivation of those instances and functions. </w:t>
      </w:r>
    </w:p>
    <w:p w14:paraId="177F5CD5" w14:textId="77777777" w:rsidR="0092795E" w:rsidRDefault="00AD4CD5">
      <w:pPr>
        <w:ind w:left="-5" w:right="51"/>
      </w:pPr>
      <w:r>
        <w:t xml:space="preserve">NOTES </w:t>
      </w:r>
    </w:p>
    <w:p w14:paraId="0C190277" w14:textId="77777777" w:rsidR="0092795E" w:rsidRDefault="00AD4CD5">
      <w:pPr>
        <w:numPr>
          <w:ilvl w:val="0"/>
          <w:numId w:val="27"/>
        </w:numPr>
        <w:ind w:right="51" w:hanging="720"/>
      </w:pPr>
      <w:commentRangeStart w:id="27"/>
      <w:r>
        <w:t xml:space="preserve">A Service Package may include other services in addition to Forward Frame services, and in such cases Service Management specifies and schedules the service instances and production functions related to those services as well. However, discussion of services other than Forward Frame is outside the scope of this Recommended Standard. </w:t>
      </w:r>
      <w:commentRangeEnd w:id="27"/>
      <w:r w:rsidR="00277A32">
        <w:rPr>
          <w:rStyle w:val="CommentReference"/>
        </w:rPr>
        <w:commentReference w:id="27"/>
      </w:r>
    </w:p>
    <w:p w14:paraId="368053B7" w14:textId="77777777" w:rsidR="0092795E" w:rsidRDefault="00AD4CD5">
      <w:pPr>
        <w:numPr>
          <w:ilvl w:val="0"/>
          <w:numId w:val="27"/>
        </w:numPr>
        <w:spacing w:after="475"/>
        <w:ind w:right="51" w:hanging="720"/>
      </w:pPr>
      <w:r>
        <w:t xml:space="preserve">The means by which Service Management schedules the Service Packages is outside the scope of this Recommendation. The CCSDS Space Communication Cross Support Service Management suite ([L5], [L6], and [L7]) defines a standard set of Service Management information entities used in the scheduling of Service Packages. </w:t>
      </w:r>
    </w:p>
    <w:p w14:paraId="74186E11" w14:textId="77777777" w:rsidR="0092795E" w:rsidRDefault="00AD4CD5">
      <w:pPr>
        <w:pStyle w:val="Heading4"/>
        <w:ind w:left="-5" w:right="6"/>
      </w:pPr>
      <w:r>
        <w:lastRenderedPageBreak/>
        <w:t>2.3.2</w:t>
      </w:r>
      <w:r>
        <w:rPr>
          <w:rFonts w:ascii="Arial" w:eastAsia="Arial" w:hAnsi="Arial" w:cs="Arial"/>
        </w:rPr>
        <w:t xml:space="preserve"> </w:t>
      </w:r>
      <w:r>
        <w:t xml:space="preserve">INITIAL CONFIGURATION PARAMETER VALUES </w:t>
      </w:r>
    </w:p>
    <w:p w14:paraId="6843732A" w14:textId="77777777" w:rsidR="0092795E" w:rsidRDefault="00AD4CD5">
      <w:pPr>
        <w:ind w:left="-5" w:right="51"/>
      </w:pPr>
      <w:r>
        <w:t xml:space="preserve">Service Management sets the initial values of the configuration parameters of the Forward Frame service instances and the supporting production functions. Some of the configuration parameters of the Forward Frame service may </w:t>
      </w:r>
      <w:proofErr w:type="gramStart"/>
      <w:r>
        <w:t>be subsequently modified</w:t>
      </w:r>
      <w:proofErr w:type="gramEnd"/>
      <w:r>
        <w:t xml:space="preserve"> by the user of the service instance when the service instance is in the inactive state. </w:t>
      </w:r>
    </w:p>
    <w:p w14:paraId="7EA60F29" w14:textId="77777777" w:rsidR="0092795E" w:rsidRDefault="00AD4CD5">
      <w:pPr>
        <w:spacing w:after="475"/>
        <w:ind w:left="-5" w:right="51"/>
      </w:pPr>
      <w:r>
        <w:t xml:space="preserve">The values of configuration parameters of production functions may </w:t>
      </w:r>
      <w:proofErr w:type="gramStart"/>
      <w:r>
        <w:t>be dynamically modified</w:t>
      </w:r>
      <w:proofErr w:type="gramEnd"/>
      <w:r>
        <w:t xml:space="preserve"> by users of Forward Frame service that are permitted to invoke directives during the execution of the Service Package. The specific configuration parameters that are dynamically modifiable for a particular Provider CSSS </w:t>
      </w:r>
      <w:proofErr w:type="gramStart"/>
      <w:r>
        <w:t>are defined</w:t>
      </w:r>
      <w:proofErr w:type="gramEnd"/>
      <w:r>
        <w:t xml:space="preserve"> by that Provider CSSS. </w:t>
      </w:r>
    </w:p>
    <w:p w14:paraId="43A0903B" w14:textId="77777777" w:rsidR="0092795E" w:rsidRDefault="00AD4CD5">
      <w:pPr>
        <w:pStyle w:val="Heading4"/>
        <w:ind w:left="-5" w:right="6"/>
      </w:pPr>
      <w:r>
        <w:t>2.3.3</w:t>
      </w:r>
      <w:r>
        <w:rPr>
          <w:rFonts w:ascii="Arial" w:eastAsia="Arial" w:hAnsi="Arial" w:cs="Arial"/>
        </w:rPr>
        <w:t xml:space="preserve"> </w:t>
      </w:r>
      <w:r>
        <w:t xml:space="preserve">CONFIGURATION CONSISTENCY </w:t>
      </w:r>
    </w:p>
    <w:p w14:paraId="01C9F67D" w14:textId="77777777" w:rsidR="0092795E" w:rsidRDefault="00AD4CD5">
      <w:pPr>
        <w:ind w:left="-5" w:right="51"/>
      </w:pPr>
      <w:r>
        <w:t xml:space="preserve">Service Management ensures that the configuration of Forward Frame service instances and underlying production are mutually consistent. </w:t>
      </w:r>
    </w:p>
    <w:p w14:paraId="3C01BEBA" w14:textId="77777777" w:rsidR="0092795E" w:rsidRDefault="00AD4CD5">
      <w:pPr>
        <w:ind w:left="-5" w:right="51"/>
      </w:pPr>
      <w:r>
        <w:t xml:space="preserve">Service Management ensures that the ability to invoke directives on the underlying production functions is enabled for only those Forward Frame service instances for which that capability </w:t>
      </w:r>
      <w:proofErr w:type="gramStart"/>
      <w:r>
        <w:t>is authorized</w:t>
      </w:r>
      <w:proofErr w:type="gramEnd"/>
      <w:r>
        <w:t xml:space="preserve">. </w:t>
      </w:r>
    </w:p>
    <w:p w14:paraId="29FEAA95" w14:textId="77777777" w:rsidR="0092795E" w:rsidRDefault="00AD4CD5">
      <w:pPr>
        <w:ind w:left="1123" w:right="51" w:hanging="1138"/>
      </w:pPr>
      <w:r>
        <w:t xml:space="preserve">NOTE – Normally, at most one Forward Frame service instance will be authorized to invoke such directives, but the decision depends on the policies of the Missions and the Provider </w:t>
      </w:r>
      <w:proofErr w:type="spellStart"/>
      <w:r>
        <w:t>CSSSes</w:t>
      </w:r>
      <w:proofErr w:type="spellEnd"/>
      <w:r>
        <w:t xml:space="preserve">. Also, for some Service Packages, the authority to invoke such directives may </w:t>
      </w:r>
      <w:proofErr w:type="gramStart"/>
      <w:r>
        <w:t>be restricted</w:t>
      </w:r>
      <w:proofErr w:type="gramEnd"/>
      <w:r>
        <w:t xml:space="preserve"> to an instance of another type of service, such as SLE Forward Space Packet [L19] or the future Service Control Cross Support Transfer Service (SC-CSTS). </w:t>
      </w:r>
    </w:p>
    <w:p w14:paraId="29E2EBC6" w14:textId="77777777" w:rsidR="0092795E" w:rsidRDefault="00AD4CD5">
      <w:pPr>
        <w:spacing w:after="172"/>
        <w:ind w:left="-5" w:right="51"/>
      </w:pPr>
      <w:r>
        <w:t xml:space="preserve">For Service Packages that provide Forward Frame services using the Transfer Frame configuration, Service Management ensures that </w:t>
      </w:r>
    </w:p>
    <w:p w14:paraId="017BD603" w14:textId="77777777" w:rsidR="0092795E" w:rsidRDefault="00AD4CD5">
      <w:pPr>
        <w:numPr>
          <w:ilvl w:val="0"/>
          <w:numId w:val="28"/>
        </w:numPr>
        <w:spacing w:after="172"/>
        <w:ind w:right="51" w:hanging="360"/>
      </w:pPr>
      <w:r>
        <w:t xml:space="preserve">each Forward Frame Service Provider instance </w:t>
      </w:r>
      <w:proofErr w:type="gramStart"/>
      <w:r>
        <w:t>is assigned</w:t>
      </w:r>
      <w:proofErr w:type="gramEnd"/>
      <w:r>
        <w:t xml:space="preserve"> and configured to accept a unique Virtual Channel (as identified by its GVCID) for the forward space link physical channel to which that provider instance will provide its Transfer Frames; </w:t>
      </w:r>
    </w:p>
    <w:p w14:paraId="06CDE4B8" w14:textId="77777777" w:rsidR="0092795E" w:rsidRDefault="00AD4CD5">
      <w:pPr>
        <w:numPr>
          <w:ilvl w:val="0"/>
          <w:numId w:val="28"/>
        </w:numPr>
        <w:spacing w:after="172"/>
        <w:ind w:right="51" w:hanging="360"/>
      </w:pPr>
      <w:r>
        <w:t xml:space="preserve">each Forward Frame Service Provider instance </w:t>
      </w:r>
      <w:proofErr w:type="gramStart"/>
      <w:r>
        <w:t>is configured</w:t>
      </w:r>
      <w:proofErr w:type="gramEnd"/>
      <w:r>
        <w:t xml:space="preserve"> to be in the data processing mode (sequence-controlled or buffered data) that is appropriate to the forward space link physical channel to which that provider instance will provide its Transfer Frames; </w:t>
      </w:r>
    </w:p>
    <w:p w14:paraId="23CC2018" w14:textId="77777777" w:rsidR="0092795E" w:rsidRDefault="00AD4CD5">
      <w:pPr>
        <w:numPr>
          <w:ilvl w:val="0"/>
          <w:numId w:val="28"/>
        </w:numPr>
        <w:ind w:right="51" w:hanging="360"/>
      </w:pPr>
      <w:commentRangeStart w:id="28"/>
      <w:r>
        <w:t xml:space="preserve">each Forward Frame Service Provider instance </w:t>
      </w:r>
      <w:commentRangeEnd w:id="28"/>
      <w:r w:rsidR="00277A32">
        <w:rPr>
          <w:rStyle w:val="CommentReference"/>
        </w:rPr>
        <w:commentReference w:id="28"/>
      </w:r>
      <w:proofErr w:type="gramStart"/>
      <w:r>
        <w:t>is configured</w:t>
      </w:r>
      <w:proofErr w:type="gramEnd"/>
      <w:r>
        <w:t xml:space="preserve"> to accept Transfer Frames in the size, or range of sizes, that is appropriate to the forward space link physical channel to which that provider instance will provide its Transfer Frames; and d)</w:t>
      </w:r>
      <w:r>
        <w:rPr>
          <w:rFonts w:ascii="Arial" w:eastAsia="Arial" w:hAnsi="Arial" w:cs="Arial"/>
        </w:rPr>
        <w:t xml:space="preserve"> </w:t>
      </w:r>
      <w:r>
        <w:t xml:space="preserve">each Forward Frame Service Provider instance is configured to provide its Transfer Frames to the VC multiplexing function that forms the MC that corresponds to that provider instance’s GVCID. </w:t>
      </w:r>
    </w:p>
    <w:p w14:paraId="68F7EF01" w14:textId="77777777" w:rsidR="0092795E" w:rsidRDefault="00AD4CD5">
      <w:pPr>
        <w:spacing w:after="6"/>
        <w:ind w:left="-5" w:right="51"/>
      </w:pPr>
      <w:r>
        <w:lastRenderedPageBreak/>
        <w:t xml:space="preserve">For Service Packages that provide Forward Frame services using the CADU configuration, </w:t>
      </w:r>
    </w:p>
    <w:p w14:paraId="0A98D6FD" w14:textId="77777777" w:rsidR="0092795E" w:rsidRDefault="00AD4CD5">
      <w:pPr>
        <w:spacing w:after="169"/>
        <w:ind w:left="-5" w:right="51"/>
      </w:pPr>
      <w:r>
        <w:t xml:space="preserve">Service Management ensures that </w:t>
      </w:r>
    </w:p>
    <w:p w14:paraId="247C6CFF" w14:textId="77777777" w:rsidR="0092795E" w:rsidRDefault="00AD4CD5">
      <w:pPr>
        <w:numPr>
          <w:ilvl w:val="0"/>
          <w:numId w:val="29"/>
        </w:numPr>
        <w:ind w:right="51" w:hanging="360"/>
      </w:pPr>
      <w:r>
        <w:t xml:space="preserve">the Forward Frame Service Provider instance is configured to ignore the header of the SL-PDUs, as this Forward Frame Service Provider instance is the only one associated with forward space link physical channel and therefore transfers </w:t>
      </w:r>
      <w:proofErr w:type="gramStart"/>
      <w:r>
        <w:t>all of</w:t>
      </w:r>
      <w:proofErr w:type="gramEnd"/>
      <w:r>
        <w:t xml:space="preserve"> the CADUs to that physical channel; </w:t>
      </w:r>
    </w:p>
    <w:p w14:paraId="546E383F" w14:textId="77777777" w:rsidR="0092795E" w:rsidRDefault="00AD4CD5">
      <w:pPr>
        <w:numPr>
          <w:ilvl w:val="0"/>
          <w:numId w:val="29"/>
        </w:numPr>
        <w:spacing w:after="172"/>
        <w:ind w:right="51" w:hanging="360"/>
      </w:pPr>
      <w:r>
        <w:t xml:space="preserve">the Forward Frame Service Provider instance </w:t>
      </w:r>
      <w:proofErr w:type="gramStart"/>
      <w:r>
        <w:t>is configured</w:t>
      </w:r>
      <w:proofErr w:type="gramEnd"/>
      <w:r>
        <w:t xml:space="preserve"> to be in the data processing mode (sequence-controlled or buffered data) that is appropriate to the forward space link to which that provider instance will provide its SL-PDUs; </w:t>
      </w:r>
    </w:p>
    <w:p w14:paraId="237098EA" w14:textId="77777777" w:rsidR="0092795E" w:rsidRDefault="00AD4CD5">
      <w:pPr>
        <w:numPr>
          <w:ilvl w:val="0"/>
          <w:numId w:val="29"/>
        </w:numPr>
        <w:spacing w:after="172"/>
        <w:ind w:right="51" w:hanging="360"/>
      </w:pPr>
      <w:r>
        <w:t xml:space="preserve">the Forward Frame Service Provider instance </w:t>
      </w:r>
      <w:proofErr w:type="gramStart"/>
      <w:r>
        <w:t>is configured</w:t>
      </w:r>
      <w:proofErr w:type="gramEnd"/>
      <w:r>
        <w:t xml:space="preserve"> to accept SL-PDUs in the size that is appropriate to the forward space link to which that provider instance will provide its SL-PDUs; and </w:t>
      </w:r>
    </w:p>
    <w:p w14:paraId="31A6FC2F" w14:textId="77777777" w:rsidR="0092795E" w:rsidRDefault="00AD4CD5">
      <w:pPr>
        <w:numPr>
          <w:ilvl w:val="0"/>
          <w:numId w:val="29"/>
        </w:numPr>
        <w:spacing w:after="475"/>
        <w:ind w:right="51" w:hanging="360"/>
      </w:pPr>
      <w:r>
        <w:t xml:space="preserve">the Forward Frame Service Provider instance </w:t>
      </w:r>
      <w:proofErr w:type="gramStart"/>
      <w:r>
        <w:t>is configured</w:t>
      </w:r>
      <w:proofErr w:type="gramEnd"/>
      <w:r>
        <w:t xml:space="preserve"> to provide its Transfer Frames to the synchronization and channel coding function that forms the physical channel symbol stream for the forward space link. </w:t>
      </w:r>
    </w:p>
    <w:p w14:paraId="6E25733C" w14:textId="77777777" w:rsidR="0092795E" w:rsidRDefault="00AD4CD5">
      <w:pPr>
        <w:pStyle w:val="Heading3"/>
        <w:tabs>
          <w:tab w:val="center" w:pos="510"/>
          <w:tab w:val="center" w:pos="2288"/>
        </w:tabs>
        <w:ind w:left="-15" w:firstLine="0"/>
      </w:pPr>
      <w:r>
        <w:rPr>
          <w:rFonts w:ascii="Calibri" w:eastAsia="Calibri" w:hAnsi="Calibri" w:cs="Calibri"/>
          <w:b w:val="0"/>
          <w:sz w:val="22"/>
        </w:rPr>
        <w:tab/>
      </w:r>
      <w:r>
        <w:t>2.4</w:t>
      </w:r>
      <w:r>
        <w:rPr>
          <w:rFonts w:ascii="Arial" w:eastAsia="Arial" w:hAnsi="Arial" w:cs="Arial"/>
        </w:rPr>
        <w:t xml:space="preserve"> </w:t>
      </w:r>
      <w:r>
        <w:rPr>
          <w:rFonts w:ascii="Arial" w:eastAsia="Arial" w:hAnsi="Arial" w:cs="Arial"/>
        </w:rPr>
        <w:tab/>
      </w:r>
      <w:r>
        <w:t xml:space="preserve">CROSS SUPPORT VIEW </w:t>
      </w:r>
    </w:p>
    <w:p w14:paraId="2DC2AEAC" w14:textId="77777777" w:rsidR="0092795E" w:rsidRDefault="00AD4CD5">
      <w:pPr>
        <w:ind w:left="-5" w:right="51"/>
      </w:pPr>
      <w:r>
        <w:t xml:space="preserve">Figure 2-3 shows an example configuration of an ESLT providing two instances of FF-CSTS to an Earth User CSSS, where the production and provision of the services are in the Transfer Frame configuration. The ESLT is a node of the Provider CSSS. </w:t>
      </w:r>
    </w:p>
    <w:p w14:paraId="20B3C94A" w14:textId="77777777" w:rsidR="0092795E" w:rsidRDefault="00AD4CD5">
      <w:pPr>
        <w:ind w:left="-5" w:right="51"/>
      </w:pPr>
      <w:r>
        <w:t xml:space="preserve">Prior to the execution of the Service Package, the UM function of the Earth User CSSS and the PM function of the Provider CSSS exchange configuration profiles and schedule request information via Service Management, resulting in a scheduled Service Package. Part of the scheduling of the Service Package is the selection of the ESLT that is to execute the Service Package. PM propagates the Service Package information, which includes the information needed to configure the Forward Frame service instances and associated production functions and makes them available to the Mission at the scheduled time, to the EM function of the ESLT assigned to support the Service Package. The EM functions in turn propagate the scheduling and configuration information as needed to the various service production and provision functions that fulfill the Service Package. </w:t>
      </w:r>
    </w:p>
    <w:p w14:paraId="2C3DD654" w14:textId="77777777" w:rsidR="0092795E" w:rsidRDefault="00AD4CD5">
      <w:pPr>
        <w:ind w:left="-5" w:right="51"/>
      </w:pPr>
      <w:r>
        <w:t xml:space="preserve">During the execution of the Service Package, each FF-CSTS Provider receives Forward Frames from its associated MUE in the Earth User CSSS. Each Forward Frame service provider validates the size and VC of each received frame. Validated frames </w:t>
      </w:r>
      <w:proofErr w:type="gramStart"/>
      <w:r>
        <w:t>are input</w:t>
      </w:r>
      <w:proofErr w:type="gramEnd"/>
      <w:r>
        <w:t xml:space="preserve"> to the SDLP functions, which multiplex the frames from the two Forward Frame service instances. The resultant multiplexed stream of Transfer Frames </w:t>
      </w:r>
      <w:proofErr w:type="gramStart"/>
      <w:r>
        <w:t>is then input</w:t>
      </w:r>
      <w:proofErr w:type="gramEnd"/>
      <w:r>
        <w:t xml:space="preserve"> to the Sync &amp; Channel Coding functions. The resultant encoded physical channel symbol stream </w:t>
      </w:r>
      <w:proofErr w:type="gramStart"/>
      <w:r>
        <w:t>is then modulated</w:t>
      </w:r>
      <w:proofErr w:type="gramEnd"/>
      <w:r>
        <w:t xml:space="preserve"> onto a carrier signal by the Physical Channel function and radiated to the designated Space User Node (e.g., mission spacecraft) by an Aperture for that carrier signal (e.g., an RF antenna). </w:t>
      </w:r>
    </w:p>
    <w:p w14:paraId="5B542211" w14:textId="77777777" w:rsidR="0092795E" w:rsidRDefault="00AD4CD5">
      <w:pPr>
        <w:spacing w:after="317" w:line="259" w:lineRule="auto"/>
        <w:ind w:left="102" w:firstLine="0"/>
        <w:jc w:val="left"/>
      </w:pPr>
      <w:r>
        <w:rPr>
          <w:noProof/>
        </w:rPr>
        <w:lastRenderedPageBreak/>
        <w:drawing>
          <wp:inline distT="0" distB="0" distL="0" distR="0" wp14:anchorId="3FECA79B" wp14:editId="74E6B27B">
            <wp:extent cx="5617464" cy="3005328"/>
            <wp:effectExtent l="0" t="0" r="0" b="0"/>
            <wp:docPr id="292424" name="Picture 292424"/>
            <wp:cNvGraphicFramePr/>
            <a:graphic xmlns:a="http://schemas.openxmlformats.org/drawingml/2006/main">
              <a:graphicData uri="http://schemas.openxmlformats.org/drawingml/2006/picture">
                <pic:pic xmlns:pic="http://schemas.openxmlformats.org/drawingml/2006/picture">
                  <pic:nvPicPr>
                    <pic:cNvPr id="292424" name="Picture 292424"/>
                    <pic:cNvPicPr/>
                  </pic:nvPicPr>
                  <pic:blipFill>
                    <a:blip r:embed="rId36"/>
                    <a:stretch>
                      <a:fillRect/>
                    </a:stretch>
                  </pic:blipFill>
                  <pic:spPr>
                    <a:xfrm>
                      <a:off x="0" y="0"/>
                      <a:ext cx="5617464" cy="3005328"/>
                    </a:xfrm>
                    <a:prstGeom prst="rect">
                      <a:avLst/>
                    </a:prstGeom>
                  </pic:spPr>
                </pic:pic>
              </a:graphicData>
            </a:graphic>
          </wp:inline>
        </w:drawing>
      </w:r>
    </w:p>
    <w:p w14:paraId="45ABBFF1" w14:textId="77777777" w:rsidR="0092795E" w:rsidRDefault="00AD4CD5">
      <w:pPr>
        <w:pStyle w:val="Heading4"/>
        <w:ind w:left="1454" w:right="6" w:hanging="1267"/>
      </w:pPr>
      <w:r>
        <w:t xml:space="preserve">Figure 2-3: Cross Support View of Forward Frame Services—Transfer Frame Configuration </w:t>
      </w:r>
    </w:p>
    <w:p w14:paraId="68EF4B41" w14:textId="77777777" w:rsidR="0092795E" w:rsidRDefault="00AD4CD5">
      <w:pPr>
        <w:spacing w:after="0"/>
        <w:ind w:left="-5" w:right="51"/>
      </w:pPr>
      <w:r>
        <w:t xml:space="preserve">Figure 2-4 shows a similar example configuration of an ESLT providing one instance of FFCSTS to an Earth User CSSS, but in this case the provision and production of the service are in the CADU configuration.  </w:t>
      </w:r>
    </w:p>
    <w:p w14:paraId="3F26DA20" w14:textId="77777777" w:rsidR="0092795E" w:rsidRDefault="00AD4CD5">
      <w:pPr>
        <w:spacing w:after="315" w:line="259" w:lineRule="auto"/>
        <w:ind w:left="48" w:firstLine="0"/>
        <w:jc w:val="left"/>
      </w:pPr>
      <w:r>
        <w:rPr>
          <w:noProof/>
        </w:rPr>
        <w:drawing>
          <wp:inline distT="0" distB="0" distL="0" distR="0" wp14:anchorId="515A1C55" wp14:editId="08FDC844">
            <wp:extent cx="5602225" cy="2788920"/>
            <wp:effectExtent l="0" t="0" r="0" b="0"/>
            <wp:docPr id="292426" name="Picture 292426"/>
            <wp:cNvGraphicFramePr/>
            <a:graphic xmlns:a="http://schemas.openxmlformats.org/drawingml/2006/main">
              <a:graphicData uri="http://schemas.openxmlformats.org/drawingml/2006/picture">
                <pic:pic xmlns:pic="http://schemas.openxmlformats.org/drawingml/2006/picture">
                  <pic:nvPicPr>
                    <pic:cNvPr id="292426" name="Picture 292426"/>
                    <pic:cNvPicPr/>
                  </pic:nvPicPr>
                  <pic:blipFill>
                    <a:blip r:embed="rId37"/>
                    <a:stretch>
                      <a:fillRect/>
                    </a:stretch>
                  </pic:blipFill>
                  <pic:spPr>
                    <a:xfrm>
                      <a:off x="0" y="0"/>
                      <a:ext cx="5602225" cy="2788920"/>
                    </a:xfrm>
                    <a:prstGeom prst="rect">
                      <a:avLst/>
                    </a:prstGeom>
                  </pic:spPr>
                </pic:pic>
              </a:graphicData>
            </a:graphic>
          </wp:inline>
        </w:drawing>
      </w:r>
    </w:p>
    <w:p w14:paraId="508ACB7A" w14:textId="77777777" w:rsidR="0092795E" w:rsidRDefault="00AD4CD5">
      <w:pPr>
        <w:pStyle w:val="Heading4"/>
        <w:ind w:left="190" w:right="6"/>
      </w:pPr>
      <w:r>
        <w:t xml:space="preserve">Figure 2-4:  Cross Support View of Forward Frame Services—CADU Configuration </w:t>
      </w:r>
    </w:p>
    <w:p w14:paraId="77ACD697" w14:textId="77777777" w:rsidR="0092795E" w:rsidRDefault="00AD4CD5">
      <w:pPr>
        <w:ind w:left="-5" w:right="51"/>
      </w:pPr>
      <w:r>
        <w:t xml:space="preserve">As described in 2.2.2.2, in the CADU configuration there is only one Forward Frame service instance per forward space link and no SDLP functions </w:t>
      </w:r>
      <w:proofErr w:type="gramStart"/>
      <w:r>
        <w:t>are performed</w:t>
      </w:r>
      <w:proofErr w:type="gramEnd"/>
      <w:r>
        <w:t xml:space="preserve">. </w:t>
      </w:r>
    </w:p>
    <w:p w14:paraId="3CB165CD" w14:textId="77777777" w:rsidR="0092795E" w:rsidRDefault="00AD4CD5">
      <w:pPr>
        <w:pStyle w:val="Heading3"/>
        <w:tabs>
          <w:tab w:val="center" w:pos="510"/>
          <w:tab w:val="center" w:pos="2557"/>
        </w:tabs>
        <w:ind w:left="-15" w:firstLine="0"/>
      </w:pPr>
      <w:r>
        <w:rPr>
          <w:rFonts w:ascii="Calibri" w:eastAsia="Calibri" w:hAnsi="Calibri" w:cs="Calibri"/>
          <w:b w:val="0"/>
          <w:sz w:val="22"/>
        </w:rPr>
        <w:lastRenderedPageBreak/>
        <w:tab/>
      </w:r>
      <w:r>
        <w:t>2.5</w:t>
      </w:r>
      <w:r>
        <w:rPr>
          <w:rFonts w:ascii="Arial" w:eastAsia="Arial" w:hAnsi="Arial" w:cs="Arial"/>
        </w:rPr>
        <w:t xml:space="preserve"> </w:t>
      </w:r>
      <w:r>
        <w:rPr>
          <w:rFonts w:ascii="Arial" w:eastAsia="Arial" w:hAnsi="Arial" w:cs="Arial"/>
        </w:rPr>
        <w:tab/>
      </w:r>
      <w:r>
        <w:t xml:space="preserve">OPERATIONAL SCENARIOS </w:t>
      </w:r>
    </w:p>
    <w:p w14:paraId="7C9B488E" w14:textId="77777777" w:rsidR="0092795E" w:rsidRDefault="00AD4CD5">
      <w:pPr>
        <w:pStyle w:val="Heading4"/>
        <w:ind w:left="-5" w:right="6"/>
      </w:pPr>
      <w:r>
        <w:t>2.5.1</w:t>
      </w:r>
      <w:r>
        <w:rPr>
          <w:rFonts w:ascii="Arial" w:eastAsia="Arial" w:hAnsi="Arial" w:cs="Arial"/>
        </w:rPr>
        <w:t xml:space="preserve"> </w:t>
      </w:r>
      <w:r>
        <w:t xml:space="preserve">GENERAL </w:t>
      </w:r>
    </w:p>
    <w:p w14:paraId="6C3B5CAE" w14:textId="77777777" w:rsidR="0092795E" w:rsidRDefault="00AD4CD5">
      <w:pPr>
        <w:ind w:left="-5" w:right="51"/>
      </w:pPr>
      <w:r>
        <w:t xml:space="preserve">Three operational scenarios </w:t>
      </w:r>
      <w:proofErr w:type="gramStart"/>
      <w:r>
        <w:t>are provided</w:t>
      </w:r>
      <w:proofErr w:type="gramEnd"/>
      <w:r>
        <w:t xml:space="preserve"> in the following subsections. The first scenario illustrates an example of a configuration in which two Forward Frame service instances carry TC frames. The second scenario illustrates an example of a configuration in which two Forward Frame service instances carry AOS frames. The third scenario illustrates an example of a configuration in which one Forward Frame service instance carries CADUs. </w:t>
      </w:r>
    </w:p>
    <w:p w14:paraId="3C5F6B09" w14:textId="77777777" w:rsidR="0092795E" w:rsidRDefault="00AD4CD5">
      <w:pPr>
        <w:spacing w:after="475"/>
        <w:ind w:left="1123" w:right="51" w:hanging="1138"/>
      </w:pPr>
      <w:r>
        <w:t xml:space="preserve">NOTE – For the purposes of these example scenarios, the Physical Channel functions </w:t>
      </w:r>
      <w:proofErr w:type="gramStart"/>
      <w:r>
        <w:t>are assumed</w:t>
      </w:r>
      <w:proofErr w:type="gramEnd"/>
      <w:r>
        <w:t xml:space="preserve"> to be performed in accordance with CCSDS 401 (reference [L9]). The Forward Frame service is essentially independent of the functions performed at the Physical Channel stratum. The example scenarios could also use CCSDS 415 (reference [L10]) at this stratum. </w:t>
      </w:r>
    </w:p>
    <w:p w14:paraId="3399FA6F" w14:textId="77777777" w:rsidR="0092795E" w:rsidRDefault="00AD4CD5">
      <w:pPr>
        <w:pStyle w:val="Heading4"/>
        <w:ind w:left="-5" w:right="6"/>
      </w:pPr>
      <w:commentRangeStart w:id="29"/>
      <w:r>
        <w:t>2.5.2</w:t>
      </w:r>
      <w:r>
        <w:rPr>
          <w:rFonts w:ascii="Arial" w:eastAsia="Arial" w:hAnsi="Arial" w:cs="Arial"/>
        </w:rPr>
        <w:t xml:space="preserve"> </w:t>
      </w:r>
      <w:r>
        <w:t xml:space="preserve">TC FRAMES </w:t>
      </w:r>
      <w:commentRangeEnd w:id="29"/>
      <w:r w:rsidR="00497A48">
        <w:rPr>
          <w:rStyle w:val="CommentReference"/>
          <w:b w:val="0"/>
        </w:rPr>
        <w:commentReference w:id="29"/>
      </w:r>
    </w:p>
    <w:p w14:paraId="352936B6" w14:textId="77777777" w:rsidR="0092795E" w:rsidRDefault="00AD4CD5">
      <w:pPr>
        <w:spacing w:after="0"/>
        <w:ind w:left="-5" w:right="51"/>
      </w:pPr>
      <w:r>
        <w:rPr>
          <w:b/>
        </w:rPr>
        <w:t>2.5.2.1</w:t>
      </w:r>
      <w:r>
        <w:rPr>
          <w:rFonts w:ascii="Arial" w:eastAsia="Arial" w:hAnsi="Arial" w:cs="Arial"/>
          <w:b/>
        </w:rPr>
        <w:t xml:space="preserve"> </w:t>
      </w:r>
      <w:r>
        <w:t xml:space="preserve">Figure 2-5 depicts the functions of provision and production components used in the Service Package that supports Transfer Frames over a TC link. In place of the abstract strata designations, the figure identifies the TC SDLP, TC Synchronization and Channel Coding, CCSDS 401 RF and Modulation, and Antenna functions that </w:t>
      </w:r>
      <w:proofErr w:type="gramStart"/>
      <w:r>
        <w:t>are performed</w:t>
      </w:r>
      <w:proofErr w:type="gramEnd"/>
      <w:r>
        <w:t xml:space="preserve"> within those strata. </w:t>
      </w:r>
    </w:p>
    <w:p w14:paraId="0924BB6A" w14:textId="77777777" w:rsidR="0092795E" w:rsidRDefault="00AD4CD5">
      <w:pPr>
        <w:spacing w:after="501" w:line="259" w:lineRule="auto"/>
        <w:ind w:left="8" w:firstLine="0"/>
        <w:jc w:val="left"/>
      </w:pPr>
      <w:r>
        <w:rPr>
          <w:noProof/>
        </w:rPr>
        <w:drawing>
          <wp:inline distT="0" distB="0" distL="0" distR="0" wp14:anchorId="0AF894F3" wp14:editId="7D76E340">
            <wp:extent cx="5702809" cy="1536192"/>
            <wp:effectExtent l="0" t="0" r="0" b="0"/>
            <wp:docPr id="292428" name="Picture 292428"/>
            <wp:cNvGraphicFramePr/>
            <a:graphic xmlns:a="http://schemas.openxmlformats.org/drawingml/2006/main">
              <a:graphicData uri="http://schemas.openxmlformats.org/drawingml/2006/picture">
                <pic:pic xmlns:pic="http://schemas.openxmlformats.org/drawingml/2006/picture">
                  <pic:nvPicPr>
                    <pic:cNvPr id="292428" name="Picture 292428"/>
                    <pic:cNvPicPr/>
                  </pic:nvPicPr>
                  <pic:blipFill>
                    <a:blip r:embed="rId38"/>
                    <a:stretch>
                      <a:fillRect/>
                    </a:stretch>
                  </pic:blipFill>
                  <pic:spPr>
                    <a:xfrm>
                      <a:off x="0" y="0"/>
                      <a:ext cx="5702809" cy="1536192"/>
                    </a:xfrm>
                    <a:prstGeom prst="rect">
                      <a:avLst/>
                    </a:prstGeom>
                  </pic:spPr>
                </pic:pic>
              </a:graphicData>
            </a:graphic>
          </wp:inline>
        </w:drawing>
      </w:r>
    </w:p>
    <w:p w14:paraId="61367612" w14:textId="77777777" w:rsidR="0092795E" w:rsidRDefault="00AD4CD5">
      <w:pPr>
        <w:pStyle w:val="Heading4"/>
        <w:ind w:left="1454" w:right="163" w:hanging="1267"/>
      </w:pPr>
      <w:r>
        <w:t xml:space="preserve">Figure 2-5: Forward Frame Service Scenario—Transfer Frame Configuration— TC Frames </w:t>
      </w:r>
    </w:p>
    <w:p w14:paraId="015C82F5" w14:textId="77777777" w:rsidR="0092795E" w:rsidRDefault="00AD4CD5">
      <w:pPr>
        <w:tabs>
          <w:tab w:val="center" w:pos="4050"/>
          <w:tab w:val="center" w:pos="8280"/>
        </w:tabs>
        <w:ind w:left="-15" w:firstLine="0"/>
        <w:jc w:val="left"/>
      </w:pPr>
      <w:r>
        <w:rPr>
          <w:rFonts w:ascii="Calibri" w:eastAsia="Calibri" w:hAnsi="Calibri" w:cs="Calibri"/>
          <w:sz w:val="22"/>
        </w:rPr>
        <w:tab/>
      </w:r>
      <w:r>
        <w:t xml:space="preserve">Annex subsection I2 provides a more-detailed description of these functions. </w:t>
      </w:r>
      <w:r>
        <w:tab/>
        <w:t xml:space="preserve"> </w:t>
      </w:r>
    </w:p>
    <w:p w14:paraId="5518B27E" w14:textId="77777777" w:rsidR="0092795E" w:rsidRDefault="00AD4CD5">
      <w:pPr>
        <w:ind w:left="-5" w:right="51"/>
      </w:pPr>
      <w:r>
        <w:rPr>
          <w:b/>
        </w:rPr>
        <w:t>2.5.2.2</w:t>
      </w:r>
      <w:r>
        <w:rPr>
          <w:rFonts w:ascii="Arial" w:eastAsia="Arial" w:hAnsi="Arial" w:cs="Arial"/>
          <w:b/>
        </w:rPr>
        <w:t xml:space="preserve"> </w:t>
      </w:r>
      <w:r>
        <w:t xml:space="preserve">Prior to the provision of service, start and stop times for the space link session and the two Forward Frame service instances </w:t>
      </w:r>
      <w:proofErr w:type="gramStart"/>
      <w:r>
        <w:t>are negotiated</w:t>
      </w:r>
      <w:proofErr w:type="gramEnd"/>
      <w:r>
        <w:t xml:space="preserve"> between PM and UM. Configuration and other information needed to enable the service </w:t>
      </w:r>
      <w:proofErr w:type="gramStart"/>
      <w:r>
        <w:t>are also agreed</w:t>
      </w:r>
      <w:proofErr w:type="gramEnd"/>
      <w:r>
        <w:t xml:space="preserve"> upon, established, and verified. In particular, the following configuration items </w:t>
      </w:r>
      <w:proofErr w:type="gramStart"/>
      <w:r>
        <w:t>are established</w:t>
      </w:r>
      <w:proofErr w:type="gramEnd"/>
      <w:r>
        <w:t xml:space="preserve">: </w:t>
      </w:r>
    </w:p>
    <w:p w14:paraId="2F845C2D" w14:textId="77777777" w:rsidR="0092795E" w:rsidRDefault="00AD4CD5">
      <w:pPr>
        <w:numPr>
          <w:ilvl w:val="0"/>
          <w:numId w:val="30"/>
        </w:numPr>
        <w:spacing w:after="172"/>
        <w:ind w:right="51" w:hanging="360"/>
      </w:pPr>
      <w:r>
        <w:t xml:space="preserve">the Forward Frame service instances FFr1 and FFr2 </w:t>
      </w:r>
      <w:proofErr w:type="gramStart"/>
      <w:r>
        <w:t>are configured</w:t>
      </w:r>
      <w:proofErr w:type="gramEnd"/>
      <w:r>
        <w:t xml:space="preserve"> to be in the ‘sequence-controlled’ data processing mode (3.2), which sets the prime procedure to be the Sequence-Controlled Frame Data Processing procedure; </w:t>
      </w:r>
    </w:p>
    <w:p w14:paraId="03D0E578" w14:textId="77777777" w:rsidR="0092795E" w:rsidRDefault="00AD4CD5">
      <w:pPr>
        <w:numPr>
          <w:ilvl w:val="0"/>
          <w:numId w:val="30"/>
        </w:numPr>
        <w:spacing w:after="168"/>
        <w:ind w:right="51" w:hanging="360"/>
      </w:pPr>
      <w:r>
        <w:lastRenderedPageBreak/>
        <w:t xml:space="preserve">the Forward Frame service instance FFr1 is configured to accept Transfer Frames for TC (that is, version 1) VC 1 for the Mission spacecraft with SCID =20; </w:t>
      </w:r>
      <w:proofErr w:type="gramStart"/>
      <w:r>
        <w:t>thus</w:t>
      </w:r>
      <w:proofErr w:type="gramEnd"/>
      <w:r>
        <w:t xml:space="preserve"> the GVCID of VC 1 in this scenario is {1:20:1}.  </w:t>
      </w:r>
    </w:p>
    <w:p w14:paraId="7FFFEC21" w14:textId="77777777" w:rsidR="0092795E" w:rsidRDefault="00AD4CD5">
      <w:pPr>
        <w:spacing w:after="172"/>
        <w:ind w:right="51"/>
      </w:pPr>
      <w:r>
        <w:t xml:space="preserve">Configuring service instance FFr1 to handle this VC consists of </w:t>
      </w:r>
    </w:p>
    <w:p w14:paraId="1812AF64" w14:textId="77777777" w:rsidR="0092795E" w:rsidRDefault="00AD4CD5">
      <w:pPr>
        <w:numPr>
          <w:ilvl w:val="1"/>
          <w:numId w:val="30"/>
        </w:numPr>
        <w:spacing w:after="165"/>
        <w:ind w:right="51" w:hanging="720"/>
      </w:pPr>
      <w:r>
        <w:t xml:space="preserve">Setting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(table 4-3 and 4.7.2) to the TC frame bit mask </w:t>
      </w:r>
    </w:p>
    <w:p w14:paraId="1FDF5D7B" w14:textId="77777777" w:rsidR="0092795E" w:rsidRDefault="00AD4CD5">
      <w:pPr>
        <w:numPr>
          <w:ilvl w:val="2"/>
          <w:numId w:val="30"/>
        </w:numPr>
        <w:ind w:right="51" w:hanging="1020"/>
      </w:pPr>
      <w:r>
        <w:t xml:space="preserve">11111111 11111100 00000000 (C3 FF FC 00 Hex); </w:t>
      </w:r>
    </w:p>
    <w:p w14:paraId="5711FC77" w14:textId="77777777" w:rsidR="0092795E" w:rsidRDefault="00AD4CD5">
      <w:pPr>
        <w:spacing w:after="176"/>
        <w:ind w:left="1498" w:right="51" w:hanging="1138"/>
      </w:pPr>
      <w:r>
        <w:t xml:space="preserve">NOTE – This bit mask corresponds to the presence of the TFVN in bits 0 and 1, the SCID in bits 6–15, and the VCID in bits 16-21 of the first 4 octets of the TC Transfer Frame Primary Header. </w:t>
      </w:r>
    </w:p>
    <w:p w14:paraId="680F57B1" w14:textId="77777777" w:rsidR="0092795E" w:rsidRDefault="00AD4CD5">
      <w:pPr>
        <w:numPr>
          <w:ilvl w:val="1"/>
          <w:numId w:val="30"/>
        </w:numPr>
        <w:spacing w:after="12"/>
        <w:ind w:right="51" w:hanging="720"/>
      </w:pPr>
      <w:r>
        <w:t xml:space="preserve">Setting the bit pattern in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w:t>
      </w:r>
    </w:p>
    <w:p w14:paraId="2FA401CF" w14:textId="77777777" w:rsidR="0092795E" w:rsidRDefault="00AD4CD5">
      <w:pPr>
        <w:spacing w:after="165"/>
        <w:ind w:left="730" w:right="51"/>
      </w:pPr>
      <w:r>
        <w:t xml:space="preserve">(table 4-3 and 4.7.3) to the bit pattern for GVCID {1:20:1} </w:t>
      </w:r>
    </w:p>
    <w:p w14:paraId="41E63A3D" w14:textId="77777777" w:rsidR="0092795E" w:rsidRDefault="00AD4CD5">
      <w:pPr>
        <w:spacing w:after="179"/>
        <w:ind w:left="1533" w:right="51"/>
      </w:pPr>
      <w:r>
        <w:t xml:space="preserve">00000000 00010100 00000100 00000000 (00 14 04 00 Hex); and </w:t>
      </w:r>
    </w:p>
    <w:p w14:paraId="38552069" w14:textId="77777777" w:rsidR="0092795E" w:rsidRDefault="00AD4CD5">
      <w:pPr>
        <w:numPr>
          <w:ilvl w:val="1"/>
          <w:numId w:val="30"/>
        </w:numPr>
        <w:spacing w:after="170"/>
        <w:ind w:right="51" w:hanging="720"/>
      </w:pPr>
      <w:r>
        <w:t xml:space="preserve">Setting the </w:t>
      </w:r>
      <w:r>
        <w:rPr>
          <w:rFonts w:ascii="Courier New" w:eastAsia="Courier New" w:hAnsi="Courier New" w:cs="Courier New"/>
        </w:rPr>
        <w:t>minimum-frame-length</w:t>
      </w:r>
      <w:r>
        <w:t xml:space="preserve"> and </w:t>
      </w:r>
      <w:r>
        <w:rPr>
          <w:rFonts w:ascii="Courier New" w:eastAsia="Courier New" w:hAnsi="Courier New" w:cs="Courier New"/>
        </w:rPr>
        <w:t>maximum-frame-length</w:t>
      </w:r>
      <w:r>
        <w:t xml:space="preserve"> configuration parameters (table 4-3, 4.7.4 and 4.7.5) to the then maximum and minimum values allowed for VC 1; </w:t>
      </w:r>
    </w:p>
    <w:p w14:paraId="34C9255A" w14:textId="77777777" w:rsidR="0092795E" w:rsidRDefault="00AD4CD5">
      <w:pPr>
        <w:numPr>
          <w:ilvl w:val="0"/>
          <w:numId w:val="30"/>
        </w:numPr>
        <w:spacing w:after="175"/>
        <w:ind w:right="51" w:hanging="360"/>
      </w:pPr>
      <w:r>
        <w:t xml:space="preserve">the Forward Frame service instance FFr2 </w:t>
      </w:r>
      <w:proofErr w:type="gramStart"/>
      <w:r>
        <w:t>is configured</w:t>
      </w:r>
      <w:proofErr w:type="gramEnd"/>
      <w:r>
        <w:t xml:space="preserve"> to accept Transfer Frames for VC 2, where the GVCID of VC 2 in this scenario is {1:20:2}; </w:t>
      </w:r>
    </w:p>
    <w:p w14:paraId="23AAB2EE" w14:textId="77777777" w:rsidR="0092795E" w:rsidRDefault="00AD4CD5">
      <w:pPr>
        <w:numPr>
          <w:ilvl w:val="1"/>
          <w:numId w:val="30"/>
        </w:numPr>
        <w:spacing w:after="165"/>
        <w:ind w:right="51" w:hanging="720"/>
      </w:pPr>
      <w:r>
        <w:t xml:space="preserve">Setting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(table 4-3 and 4.7.2) to the TC frame bit mask </w:t>
      </w:r>
    </w:p>
    <w:p w14:paraId="669F2801" w14:textId="77777777" w:rsidR="0092795E" w:rsidRDefault="00AD4CD5">
      <w:pPr>
        <w:numPr>
          <w:ilvl w:val="2"/>
          <w:numId w:val="30"/>
        </w:numPr>
        <w:spacing w:after="173"/>
        <w:ind w:right="51" w:hanging="1020"/>
      </w:pPr>
      <w:r>
        <w:t xml:space="preserve">11111111 11111100 </w:t>
      </w:r>
      <w:proofErr w:type="gramStart"/>
      <w:r>
        <w:t>00000000  (</w:t>
      </w:r>
      <w:proofErr w:type="gramEnd"/>
      <w:r>
        <w:t xml:space="preserve">C3 FF FC 00  Hex); </w:t>
      </w:r>
    </w:p>
    <w:p w14:paraId="02CE9C83" w14:textId="77777777" w:rsidR="0092795E" w:rsidRDefault="00AD4CD5">
      <w:pPr>
        <w:numPr>
          <w:ilvl w:val="1"/>
          <w:numId w:val="30"/>
        </w:numPr>
        <w:spacing w:after="12"/>
        <w:ind w:right="51" w:hanging="720"/>
      </w:pPr>
      <w:r>
        <w:t xml:space="preserve">Setting the bit pattern in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w:t>
      </w:r>
    </w:p>
    <w:p w14:paraId="4B570184" w14:textId="77777777" w:rsidR="0092795E" w:rsidRDefault="00AD4CD5">
      <w:pPr>
        <w:spacing w:after="165"/>
        <w:ind w:left="730" w:right="51"/>
      </w:pPr>
      <w:r>
        <w:t xml:space="preserve">(table 4-3 and 4.7.3) to the bit pattern for GVCID {1:20:2} </w:t>
      </w:r>
    </w:p>
    <w:p w14:paraId="63E1FA12" w14:textId="77777777" w:rsidR="0092795E" w:rsidRDefault="00AD4CD5">
      <w:pPr>
        <w:ind w:left="730" w:right="51"/>
      </w:pPr>
      <w:r>
        <w:t xml:space="preserve">00000000 00010100 00001000 </w:t>
      </w:r>
      <w:proofErr w:type="gramStart"/>
      <w:r>
        <w:t>00000000  (</w:t>
      </w:r>
      <w:proofErr w:type="gramEnd"/>
      <w:r>
        <w:t xml:space="preserve">00 14 08 00  Hex); and </w:t>
      </w:r>
    </w:p>
    <w:p w14:paraId="6F438291" w14:textId="77777777" w:rsidR="0092795E" w:rsidRDefault="00AD4CD5">
      <w:pPr>
        <w:numPr>
          <w:ilvl w:val="1"/>
          <w:numId w:val="30"/>
        </w:numPr>
        <w:spacing w:after="177"/>
        <w:ind w:right="51" w:hanging="720"/>
      </w:pPr>
      <w:r>
        <w:t xml:space="preserve">Setting the </w:t>
      </w:r>
      <w:r>
        <w:rPr>
          <w:rFonts w:ascii="Courier New" w:eastAsia="Courier New" w:hAnsi="Courier New" w:cs="Courier New"/>
        </w:rPr>
        <w:t>minimum-frame-length</w:t>
      </w:r>
      <w:r>
        <w:t xml:space="preserve"> and </w:t>
      </w:r>
      <w:r>
        <w:rPr>
          <w:rFonts w:ascii="Courier New" w:eastAsia="Courier New" w:hAnsi="Courier New" w:cs="Courier New"/>
        </w:rPr>
        <w:t>maximum-frame-length</w:t>
      </w:r>
      <w:r>
        <w:t xml:space="preserve"> configuration parameters (table 4-3, 4.7.4, and 4.7.5) to the maximum and minimum values allowed for VC 1; </w:t>
      </w:r>
    </w:p>
    <w:p w14:paraId="0BF4E273" w14:textId="77777777" w:rsidR="0092795E" w:rsidRDefault="00AD4CD5">
      <w:pPr>
        <w:numPr>
          <w:ilvl w:val="0"/>
          <w:numId w:val="30"/>
        </w:numPr>
        <w:spacing w:after="170"/>
        <w:ind w:right="51" w:hanging="360"/>
      </w:pPr>
      <w:r>
        <w:t xml:space="preserve">the </w:t>
      </w:r>
      <w:r>
        <w:rPr>
          <w:rFonts w:ascii="Courier New" w:eastAsia="Courier New" w:hAnsi="Courier New" w:cs="Courier New"/>
        </w:rPr>
        <w:t>master-throw-event-enabled</w:t>
      </w:r>
      <w:r>
        <w:t xml:space="preserve"> parameter of service instance FFr1 is set to ‘enabled’, allowing the user of that service instance to invoke directives on the underlying service production; </w:t>
      </w:r>
    </w:p>
    <w:p w14:paraId="4CA00D4C" w14:textId="77777777" w:rsidR="0092795E" w:rsidRDefault="00AD4CD5">
      <w:pPr>
        <w:numPr>
          <w:ilvl w:val="0"/>
          <w:numId w:val="30"/>
        </w:numPr>
        <w:spacing w:after="172"/>
        <w:ind w:right="51" w:hanging="360"/>
      </w:pPr>
      <w:r>
        <w:t xml:space="preserve">the TC SDLP’s VC Multiplexing function </w:t>
      </w:r>
      <w:proofErr w:type="gramStart"/>
      <w:r>
        <w:t>is configured</w:t>
      </w:r>
      <w:proofErr w:type="gramEnd"/>
      <w:r>
        <w:t xml:space="preserve"> to multiplex VCs 1 and 2 using the absolute priority multiplexing scheme (see G2.2.1.2), with VC 1 having the highest priority and VC 2 having the second-highest priority. For both VC 1 and VC 2, the Number of Repetitions for Sequence-Controlled service (type AD) Frames </w:t>
      </w:r>
      <w:proofErr w:type="gramStart"/>
      <w:r>
        <w:t>is configured</w:t>
      </w:r>
      <w:proofErr w:type="gramEnd"/>
      <w:r>
        <w:t xml:space="preserve"> to be 2, and the </w:t>
      </w:r>
      <w:r>
        <w:lastRenderedPageBreak/>
        <w:t xml:space="preserve">Number of Repetitions for COP Control Command (type BC) Frames is configured to be 3 (see reference [L12]); </w:t>
      </w:r>
    </w:p>
    <w:p w14:paraId="332B0D4D" w14:textId="77777777" w:rsidR="0092795E" w:rsidRDefault="00AD4CD5">
      <w:pPr>
        <w:numPr>
          <w:ilvl w:val="0"/>
          <w:numId w:val="30"/>
        </w:numPr>
        <w:ind w:right="51" w:hanging="360"/>
      </w:pPr>
      <w:r>
        <w:t xml:space="preserve">the TC SDLP’s MC Multiplexing function </w:t>
      </w:r>
      <w:proofErr w:type="gramStart"/>
      <w:r>
        <w:t>is configured</w:t>
      </w:r>
      <w:proofErr w:type="gramEnd"/>
      <w:r>
        <w:t xml:space="preserve"> to support the single MC {1:20}; </w:t>
      </w:r>
    </w:p>
    <w:p w14:paraId="15AA2402" w14:textId="77777777" w:rsidR="0092795E" w:rsidRDefault="00AD4CD5">
      <w:pPr>
        <w:spacing w:after="172"/>
        <w:ind w:left="1123" w:right="51" w:hanging="1138"/>
      </w:pPr>
      <w:r>
        <w:t xml:space="preserve">NOTE – Because there is only one MC </w:t>
      </w:r>
      <w:proofErr w:type="gramStart"/>
      <w:r>
        <w:t>being used</w:t>
      </w:r>
      <w:proofErr w:type="gramEnd"/>
      <w:r>
        <w:t xml:space="preserve">, the MC Multiplexing function does not actually perform any multiplexing; it simply passes along the multiplexed frame stream generated by the VC Multiplexing function. </w:t>
      </w:r>
    </w:p>
    <w:p w14:paraId="3B341CD2" w14:textId="77777777" w:rsidR="0092795E" w:rsidRDefault="00AD4CD5">
      <w:pPr>
        <w:numPr>
          <w:ilvl w:val="0"/>
          <w:numId w:val="30"/>
        </w:numPr>
        <w:spacing w:after="172"/>
        <w:ind w:right="51" w:hanging="360"/>
      </w:pPr>
      <w:r>
        <w:t xml:space="preserve">the TC SDLP’s All Frames Generation function </w:t>
      </w:r>
      <w:proofErr w:type="gramStart"/>
      <w:r>
        <w:t>is configured</w:t>
      </w:r>
      <w:proofErr w:type="gramEnd"/>
      <w:r>
        <w:t xml:space="preserve"> to add a Frame Error Control Field (FECF) to the trailer of each frame. The Maximum Number of Transfer Frames Given to the Coding Sublayer as a Single Data Unit </w:t>
      </w:r>
      <w:proofErr w:type="gramStart"/>
      <w:r>
        <w:t>is configured</w:t>
      </w:r>
      <w:proofErr w:type="gramEnd"/>
      <w:r>
        <w:t xml:space="preserve"> to be 5, and the Maximum Length of Data Unit Given to the Coding Sublayer is configured to be 3000 (see reference [L12]). </w:t>
      </w:r>
    </w:p>
    <w:p w14:paraId="594271B0" w14:textId="77777777" w:rsidR="0092795E" w:rsidRDefault="00AD4CD5">
      <w:pPr>
        <w:numPr>
          <w:ilvl w:val="0"/>
          <w:numId w:val="30"/>
        </w:numPr>
        <w:spacing w:after="172"/>
        <w:ind w:right="51" w:hanging="360"/>
      </w:pPr>
      <w:r>
        <w:t xml:space="preserve">the TC Synchronization and Channel Coding functions </w:t>
      </w:r>
      <w:proofErr w:type="gramStart"/>
      <w:r>
        <w:t>are configured</w:t>
      </w:r>
      <w:proofErr w:type="gramEnd"/>
      <w:r>
        <w:t xml:space="preserve"> to apply frame randomization and Bose–Chaudhuri–Hocquenghem (BCH) encoding of the frame, to perform PLOP-2 (see reference [L11]); </w:t>
      </w:r>
    </w:p>
    <w:p w14:paraId="65105F20" w14:textId="77777777" w:rsidR="0092795E" w:rsidRDefault="00AD4CD5">
      <w:pPr>
        <w:numPr>
          <w:ilvl w:val="0"/>
          <w:numId w:val="30"/>
        </w:numPr>
        <w:ind w:right="51" w:hanging="360"/>
      </w:pPr>
      <w:r>
        <w:t xml:space="preserve">the functional resource that represents the TC Synchronization and Channel Coding functions </w:t>
      </w:r>
      <w:proofErr w:type="gramStart"/>
      <w:r>
        <w:t>is configured</w:t>
      </w:r>
      <w:proofErr w:type="gramEnd"/>
      <w:r>
        <w:t xml:space="preserve"> to use the No RF Available and No Bit Lock flags returned from the spacecraft in the Communications Link Control Word (CLCW) fields of the designated return link VC in the determination of the </w:t>
      </w:r>
      <w:r>
        <w:rPr>
          <w:i/>
        </w:rPr>
        <w:t>resource status</w:t>
      </w:r>
      <w:r>
        <w:t xml:space="preserve"> of the functional resource; </w:t>
      </w:r>
    </w:p>
    <w:p w14:paraId="401E47EF" w14:textId="77777777" w:rsidR="0092795E" w:rsidRDefault="00AD4CD5">
      <w:pPr>
        <w:ind w:left="402" w:right="51"/>
      </w:pPr>
      <w:r>
        <w:t xml:space="preserve">NOTES </w:t>
      </w:r>
    </w:p>
    <w:p w14:paraId="64BA7895" w14:textId="77777777" w:rsidR="0092795E" w:rsidRDefault="00AD4CD5">
      <w:pPr>
        <w:numPr>
          <w:ilvl w:val="1"/>
          <w:numId w:val="30"/>
        </w:numPr>
        <w:ind w:right="51" w:hanging="720"/>
      </w:pPr>
      <w:r>
        <w:t xml:space="preserve">The use of the CLCW No RF Available and No Bit Lock flags in conjunction with the TC Synchronization and Channel Coding functions is not part of the behavior of those functions as specified in reference [L12]. It is an extended behavior introduced by the SLE Forward CLTU service (see B2.3 of reference [L4]) and the SLE Forward Space Packet service (reference [L19]). The extended behavior is assumed to be performed by the functional resource that represents the TC Synchronization and Channel Coding functions to allow the Forward Frame service to operate in a way that is </w:t>
      </w:r>
      <w:proofErr w:type="gramStart"/>
      <w:r>
        <w:t>similar to</w:t>
      </w:r>
      <w:proofErr w:type="gramEnd"/>
      <w:r>
        <w:t xml:space="preserve"> the FCLTU and FSP services. </w:t>
      </w:r>
    </w:p>
    <w:p w14:paraId="60B0E762" w14:textId="77777777" w:rsidR="0092795E" w:rsidRDefault="00AD4CD5">
      <w:pPr>
        <w:numPr>
          <w:ilvl w:val="1"/>
          <w:numId w:val="30"/>
        </w:numPr>
        <w:ind w:right="51" w:hanging="720"/>
      </w:pPr>
      <w:r>
        <w:t xml:space="preserve">The </w:t>
      </w:r>
      <w:r>
        <w:rPr>
          <w:rFonts w:ascii="Courier New" w:eastAsia="Courier New" w:hAnsi="Courier New" w:cs="Courier New"/>
        </w:rPr>
        <w:t>resource-status</w:t>
      </w:r>
      <w:r>
        <w:t xml:space="preserve"> parameter is common to all production functional resources, and reports whether the functions that </w:t>
      </w:r>
      <w:proofErr w:type="gramStart"/>
      <w:r>
        <w:t>are collectively represented</w:t>
      </w:r>
      <w:proofErr w:type="gramEnd"/>
      <w:r>
        <w:t xml:space="preserve"> by that functional resource have the status of ‘configured’, ‘operational’, ‘interrupted’, or ‘halted’ (see annex B of reference [1]). For </w:t>
      </w:r>
      <w:proofErr w:type="spellStart"/>
      <w:r>
        <w:t>CSTSes</w:t>
      </w:r>
      <w:proofErr w:type="spellEnd"/>
      <w:r>
        <w:t xml:space="preserve">, the resources statuses of the underlying production functional resources </w:t>
      </w:r>
      <w:proofErr w:type="gramStart"/>
      <w:r>
        <w:t>are combined</w:t>
      </w:r>
      <w:proofErr w:type="gramEnd"/>
      <w:r>
        <w:t xml:space="preserve"> to form the </w:t>
      </w:r>
      <w:r>
        <w:rPr>
          <w:i/>
        </w:rPr>
        <w:t>production status</w:t>
      </w:r>
      <w:r>
        <w:t xml:space="preserve"> of the CSTS, which in turn affects the state machine of that CSTS. </w:t>
      </w:r>
    </w:p>
    <w:p w14:paraId="7DA99315" w14:textId="77777777" w:rsidR="0092795E" w:rsidRDefault="00AD4CD5">
      <w:pPr>
        <w:numPr>
          <w:ilvl w:val="1"/>
          <w:numId w:val="30"/>
        </w:numPr>
        <w:ind w:right="51" w:hanging="720"/>
      </w:pPr>
      <w:r>
        <w:t xml:space="preserve">Use of the No RF Available flag and/or the No Bit Lock flag of the CLCW to affect the production status of the functional resource is optional and set by Service Management. If neither </w:t>
      </w:r>
      <w:proofErr w:type="gramStart"/>
      <w:r>
        <w:t>is configured</w:t>
      </w:r>
      <w:proofErr w:type="gramEnd"/>
      <w:r>
        <w:t xml:space="preserve"> for use, production status of the functional resource is unaffected by the values of the CLCW flags. </w:t>
      </w:r>
    </w:p>
    <w:p w14:paraId="6D7C8FD3" w14:textId="77777777" w:rsidR="0092795E" w:rsidRDefault="00AD4CD5">
      <w:pPr>
        <w:numPr>
          <w:ilvl w:val="1"/>
          <w:numId w:val="30"/>
        </w:numPr>
        <w:spacing w:after="171"/>
        <w:ind w:right="51" w:hanging="720"/>
      </w:pPr>
      <w:r>
        <w:lastRenderedPageBreak/>
        <w:t xml:space="preserve">Return link production, which extracts the CLCWs and provides them to the TC Synchronization and Channel Coding function, </w:t>
      </w:r>
      <w:proofErr w:type="gramStart"/>
      <w:r>
        <w:t>is not illustrated</w:t>
      </w:r>
      <w:proofErr w:type="gramEnd"/>
      <w:r>
        <w:t xml:space="preserve"> in figure 2-5. </w:t>
      </w:r>
    </w:p>
    <w:p w14:paraId="5EA693F3" w14:textId="77777777" w:rsidR="0092795E" w:rsidRDefault="00AD4CD5">
      <w:pPr>
        <w:numPr>
          <w:ilvl w:val="0"/>
          <w:numId w:val="30"/>
        </w:numPr>
        <w:spacing w:after="172"/>
        <w:ind w:right="51" w:hanging="360"/>
      </w:pPr>
      <w:r>
        <w:t xml:space="preserve">the Forward 401 Space Link Transmission function </w:t>
      </w:r>
      <w:proofErr w:type="gramStart"/>
      <w:r>
        <w:t>is configured</w:t>
      </w:r>
      <w:proofErr w:type="gramEnd"/>
      <w:r>
        <w:t xml:space="preserve"> to apply the selected modulation, frequency, etc., to the input symbol stream; </w:t>
      </w:r>
    </w:p>
    <w:p w14:paraId="3786CCAF" w14:textId="77777777" w:rsidR="0092795E" w:rsidRDefault="00AD4CD5">
      <w:pPr>
        <w:numPr>
          <w:ilvl w:val="0"/>
          <w:numId w:val="30"/>
        </w:numPr>
        <w:ind w:right="51" w:hanging="360"/>
      </w:pPr>
      <w:r>
        <w:t xml:space="preserve">the Antenna function </w:t>
      </w:r>
      <w:proofErr w:type="gramStart"/>
      <w:r>
        <w:t>is configured</w:t>
      </w:r>
      <w:proofErr w:type="gramEnd"/>
      <w:r>
        <w:t xml:space="preserve"> to use the appropriate pointing and frequency data and to operate in the appropriate tracking mode. </w:t>
      </w:r>
    </w:p>
    <w:p w14:paraId="496735A2" w14:textId="77777777" w:rsidR="0092795E" w:rsidRDefault="00AD4CD5">
      <w:pPr>
        <w:numPr>
          <w:ilvl w:val="3"/>
          <w:numId w:val="32"/>
        </w:numPr>
        <w:ind w:right="51"/>
      </w:pPr>
      <w:r>
        <w:t xml:space="preserve">At some time before the scheduled start times of the Forward Frame service instances, the details of the Service Package </w:t>
      </w:r>
      <w:proofErr w:type="gramStart"/>
      <w:r>
        <w:t>are sent</w:t>
      </w:r>
      <w:proofErr w:type="gramEnd"/>
      <w:r>
        <w:t xml:space="preserve"> from PM to the EM function of the ESLT. The service instances </w:t>
      </w:r>
      <w:proofErr w:type="gramStart"/>
      <w:r>
        <w:t>are created</w:t>
      </w:r>
      <w:proofErr w:type="gramEnd"/>
      <w:r>
        <w:t xml:space="preserve"> by EM and configured, along with the configuration of the required production functions. Initially, each Forward Frame service provider is in state 1 (‘unbound’). At the scheduled start time of the space link session, the ESLT establishes the forward link to the spacecraft and initiates the production processing for the Forward Frame service instances. Typically (but not necessarily), the start times of the service instances will precede by a small margin the start time of the space link session to allow the user to bind to the service before the start of the space link session. </w:t>
      </w:r>
    </w:p>
    <w:p w14:paraId="17815C73" w14:textId="77777777" w:rsidR="0092795E" w:rsidRDefault="00AD4CD5">
      <w:pPr>
        <w:numPr>
          <w:ilvl w:val="3"/>
          <w:numId w:val="32"/>
        </w:numPr>
        <w:spacing w:after="172"/>
        <w:ind w:right="51"/>
      </w:pPr>
      <w:r>
        <w:t xml:space="preserve">The following steps illustrate a typical sequence of operations between the user and the provider of either of the Forward Frame service instances configured to transfer TC frames: </w:t>
      </w:r>
    </w:p>
    <w:p w14:paraId="58C45E06" w14:textId="77777777" w:rsidR="0092795E" w:rsidRDefault="00AD4CD5">
      <w:pPr>
        <w:numPr>
          <w:ilvl w:val="1"/>
          <w:numId w:val="31"/>
        </w:numPr>
        <w:spacing w:after="172"/>
        <w:ind w:right="51" w:hanging="360"/>
      </w:pPr>
      <w:r>
        <w:t xml:space="preserve">The user invokes the BIND operation of the Association Control procedure to establish an association. </w:t>
      </w:r>
    </w:p>
    <w:p w14:paraId="0057F981" w14:textId="77777777" w:rsidR="0092795E" w:rsidRDefault="00AD4CD5">
      <w:pPr>
        <w:numPr>
          <w:ilvl w:val="1"/>
          <w:numId w:val="31"/>
        </w:numPr>
        <w:spacing w:after="172"/>
        <w:ind w:right="51" w:hanging="360"/>
      </w:pPr>
      <w:r>
        <w:t xml:space="preserve">The user STARTs the Cyclic Report procedure and specifies which parameters of the service instance and underlying production functions to periodically report and the delivery cycle to </w:t>
      </w:r>
      <w:proofErr w:type="gramStart"/>
      <w:r>
        <w:t>be used</w:t>
      </w:r>
      <w:proofErr w:type="gramEnd"/>
      <w:r>
        <w:t xml:space="preserve">. </w:t>
      </w:r>
    </w:p>
    <w:p w14:paraId="4A0B7DDD" w14:textId="77777777" w:rsidR="0092795E" w:rsidRDefault="00AD4CD5">
      <w:pPr>
        <w:numPr>
          <w:ilvl w:val="1"/>
          <w:numId w:val="31"/>
        </w:numPr>
        <w:spacing w:after="172"/>
        <w:ind w:right="51" w:hanging="360"/>
      </w:pPr>
      <w:r>
        <w:t>The user STARTs the Notification procedure and subscribes to the ‘</w:t>
      </w:r>
      <w:proofErr w:type="spellStart"/>
      <w:r>
        <w:t>tcSyncFwdLinkStatusChange</w:t>
      </w:r>
      <w:proofErr w:type="spellEnd"/>
      <w:r>
        <w:t xml:space="preserve">’ event of the resource performing the TC Sync and Channel Coding functions. </w:t>
      </w:r>
    </w:p>
    <w:p w14:paraId="35E86360" w14:textId="77777777" w:rsidR="0092795E" w:rsidRDefault="00AD4CD5">
      <w:pPr>
        <w:numPr>
          <w:ilvl w:val="1"/>
          <w:numId w:val="31"/>
        </w:numPr>
        <w:spacing w:after="172"/>
        <w:ind w:right="51" w:hanging="360"/>
      </w:pPr>
      <w:r>
        <w:t>The user STARTs the Sequence-Controlled Frame Data Processing procedure, which causes the Sequence-Controlled Frame Data Processing procedure to transition to the ‘</w:t>
      </w:r>
      <w:proofErr w:type="spellStart"/>
      <w:proofErr w:type="gramStart"/>
      <w:r>
        <w:t>active.processing</w:t>
      </w:r>
      <w:proofErr w:type="spellEnd"/>
      <w:proofErr w:type="gramEnd"/>
      <w:r>
        <w:t>’ substate and the Forward Frame service provider to transition to state ‘</w:t>
      </w:r>
      <w:proofErr w:type="spellStart"/>
      <w:r>
        <w:t>bound.active</w:t>
      </w:r>
      <w:proofErr w:type="spellEnd"/>
      <w:r>
        <w:t xml:space="preserve">’. </w:t>
      </w:r>
    </w:p>
    <w:p w14:paraId="2F3924CE" w14:textId="77777777" w:rsidR="0092795E" w:rsidRDefault="00AD4CD5">
      <w:pPr>
        <w:numPr>
          <w:ilvl w:val="1"/>
          <w:numId w:val="31"/>
        </w:numPr>
        <w:ind w:right="51" w:hanging="360"/>
      </w:pPr>
      <w:r>
        <w:t xml:space="preserve">The START invocation identifies the sequence value of the first PROCESS-DATA invocation that will </w:t>
      </w:r>
      <w:proofErr w:type="gramStart"/>
      <w:r>
        <w:t>be sent</w:t>
      </w:r>
      <w:proofErr w:type="gramEnd"/>
      <w:r>
        <w:t xml:space="preserve">. </w:t>
      </w:r>
    </w:p>
    <w:p w14:paraId="3E45BEE3" w14:textId="77777777" w:rsidR="0092795E" w:rsidRDefault="00AD4CD5">
      <w:pPr>
        <w:ind w:left="-5" w:right="51"/>
      </w:pPr>
      <w:r>
        <w:t xml:space="preserve">NOTES </w:t>
      </w:r>
    </w:p>
    <w:p w14:paraId="14B8F252" w14:textId="77777777" w:rsidR="0092795E" w:rsidRDefault="00AD4CD5">
      <w:pPr>
        <w:numPr>
          <w:ilvl w:val="0"/>
          <w:numId w:val="33"/>
        </w:numPr>
        <w:ind w:right="51" w:hanging="720"/>
      </w:pPr>
      <w:r>
        <w:t xml:space="preserve">The service user may also use the START invocation to reset the values of certain configuration parameters of the Sequence-Controlled Frame Data Processing procedure, prior to the transfer of Transfer Frames. Activation of the procedure also enables the </w:t>
      </w:r>
      <w:r>
        <w:lastRenderedPageBreak/>
        <w:t xml:space="preserve">NOTIFY operation to </w:t>
      </w:r>
      <w:proofErr w:type="gramStart"/>
      <w:r>
        <w:t>be invoked</w:t>
      </w:r>
      <w:proofErr w:type="gramEnd"/>
      <w:r>
        <w:t xml:space="preserve"> when events related specifically to the Sequence-Controlled Frame Data Processing procedure occur. </w:t>
      </w:r>
    </w:p>
    <w:p w14:paraId="1634DDD4" w14:textId="77777777" w:rsidR="0092795E" w:rsidRDefault="00AD4CD5">
      <w:pPr>
        <w:numPr>
          <w:ilvl w:val="0"/>
          <w:numId w:val="33"/>
        </w:numPr>
        <w:spacing w:after="172"/>
        <w:ind w:right="51" w:hanging="720"/>
      </w:pPr>
      <w:r>
        <w:t xml:space="preserve">The states of the Sequence-Controlled Frame Data Processing procedure are the same as those of the Framework Sequence-Controlled Data Processing procedure. </w:t>
      </w:r>
    </w:p>
    <w:p w14:paraId="052EBDAD" w14:textId="77777777" w:rsidR="0092795E" w:rsidRDefault="00AD4CD5">
      <w:pPr>
        <w:numPr>
          <w:ilvl w:val="0"/>
          <w:numId w:val="34"/>
        </w:numPr>
        <w:spacing w:after="172"/>
        <w:ind w:right="51" w:hanging="360"/>
      </w:pPr>
      <w:r>
        <w:t xml:space="preserve">When production-status changes to ‘operational’ the provider sends a NOTIFY invocation to the user. </w:t>
      </w:r>
    </w:p>
    <w:p w14:paraId="6D2F370A" w14:textId="77777777" w:rsidR="0092795E" w:rsidRDefault="00AD4CD5">
      <w:pPr>
        <w:numPr>
          <w:ilvl w:val="0"/>
          <w:numId w:val="34"/>
        </w:numPr>
        <w:spacing w:after="172"/>
        <w:ind w:right="51" w:hanging="360"/>
      </w:pPr>
      <w:r>
        <w:t xml:space="preserve">The user sends a PROCESS-DATA invocation to the provider. The provider verifies that the Transfer Frame contained in the invocation has the correct GVCID, is of the allowed size, and the value of the data-sequence-counter parameter of the PROCESSDATA invocation matches the value that </w:t>
      </w:r>
      <w:proofErr w:type="gramStart"/>
      <w:r>
        <w:t>is expected</w:t>
      </w:r>
      <w:proofErr w:type="gramEnd"/>
      <w:r>
        <w:t xml:space="preserve"> by the service provider: </w:t>
      </w:r>
    </w:p>
    <w:p w14:paraId="475F6661" w14:textId="77777777" w:rsidR="0092795E" w:rsidRDefault="00AD4CD5">
      <w:pPr>
        <w:numPr>
          <w:ilvl w:val="1"/>
          <w:numId w:val="34"/>
        </w:numPr>
        <w:spacing w:after="172"/>
        <w:ind w:right="51" w:hanging="360"/>
      </w:pPr>
      <w:r>
        <w:t xml:space="preserve">if the PROCESS-DATA invocation is invalid for any reason, the PROCESSDATA invocation </w:t>
      </w:r>
      <w:proofErr w:type="gramStart"/>
      <w:r>
        <w:t>is discarded</w:t>
      </w:r>
      <w:proofErr w:type="gramEnd"/>
      <w:r>
        <w:t xml:space="preserve"> and a negative result is returned; </w:t>
      </w:r>
    </w:p>
    <w:p w14:paraId="31E778DF" w14:textId="77777777" w:rsidR="0092795E" w:rsidRDefault="00AD4CD5">
      <w:pPr>
        <w:numPr>
          <w:ilvl w:val="1"/>
          <w:numId w:val="34"/>
        </w:numPr>
        <w:spacing w:after="172"/>
        <w:ind w:right="51" w:hanging="360"/>
      </w:pPr>
      <w:r>
        <w:t xml:space="preserve">if the PROCESS-DATA invocation is valid, the service provider returns a positive result and enqueues the frame. </w:t>
      </w:r>
    </w:p>
    <w:p w14:paraId="1814D07E" w14:textId="77777777" w:rsidR="0092795E" w:rsidRDefault="00AD4CD5">
      <w:pPr>
        <w:numPr>
          <w:ilvl w:val="0"/>
          <w:numId w:val="34"/>
        </w:numPr>
        <w:spacing w:after="169"/>
        <w:ind w:right="51" w:hanging="360"/>
      </w:pPr>
      <w:r>
        <w:t xml:space="preserve">Additional frames </w:t>
      </w:r>
      <w:proofErr w:type="gramStart"/>
      <w:r>
        <w:t>are sent</w:t>
      </w:r>
      <w:proofErr w:type="gramEnd"/>
      <w:r>
        <w:t xml:space="preserve"> by the service user and enqueued if valid. </w:t>
      </w:r>
    </w:p>
    <w:p w14:paraId="718F1E34" w14:textId="77777777" w:rsidR="0092795E" w:rsidRDefault="00AD4CD5">
      <w:pPr>
        <w:numPr>
          <w:ilvl w:val="0"/>
          <w:numId w:val="34"/>
        </w:numPr>
        <w:spacing w:after="170"/>
        <w:ind w:right="51" w:hanging="360"/>
      </w:pPr>
      <w:r>
        <w:t xml:space="preserve">When a frame reaches the front of the queue, it </w:t>
      </w:r>
      <w:proofErr w:type="gramStart"/>
      <w:r>
        <w:t>is made</w:t>
      </w:r>
      <w:proofErr w:type="gramEnd"/>
      <w:r>
        <w:t xml:space="preserve"> available to the VC Multiplexing instance that is associated with that Forward Frame service instance when both (1) the time is equal to or later than that specified by the </w:t>
      </w:r>
      <w:r>
        <w:rPr>
          <w:rFonts w:ascii="Courier New" w:eastAsia="Courier New" w:hAnsi="Courier New" w:cs="Courier New"/>
        </w:rPr>
        <w:t>earliest-data-</w:t>
      </w:r>
      <w:proofErr w:type="spellStart"/>
      <w:r>
        <w:rPr>
          <w:rFonts w:ascii="Courier New" w:eastAsia="Courier New" w:hAnsi="Courier New" w:cs="Courier New"/>
        </w:rPr>
        <w:t>processstart</w:t>
      </w:r>
      <w:proofErr w:type="spellEnd"/>
      <w:r>
        <w:rPr>
          <w:rFonts w:ascii="Courier New" w:eastAsia="Courier New" w:hAnsi="Courier New" w:cs="Courier New"/>
        </w:rPr>
        <w:t>-time</w:t>
      </w:r>
      <w:r>
        <w:t xml:space="preserve"> of the frame and (2) production status is operational. If no earliest start time </w:t>
      </w:r>
      <w:proofErr w:type="gramStart"/>
      <w:r>
        <w:t>was specified</w:t>
      </w:r>
      <w:proofErr w:type="gramEnd"/>
      <w:r>
        <w:t xml:space="preserve"> in the PROCESS-DATA invocation that transferred the frame, the frame is made available to production processing as soon as it reaches the front of the queue or whenever the production status becomes operational, whichever is later. </w:t>
      </w:r>
    </w:p>
    <w:p w14:paraId="1A86A615" w14:textId="77777777" w:rsidR="0092795E" w:rsidRDefault="00AD4CD5">
      <w:pPr>
        <w:numPr>
          <w:ilvl w:val="0"/>
          <w:numId w:val="34"/>
        </w:numPr>
        <w:spacing w:after="190"/>
        <w:ind w:right="51" w:hanging="360"/>
      </w:pPr>
      <w:r>
        <w:t xml:space="preserve">If the frame at the front of the queue does not begin to </w:t>
      </w:r>
      <w:proofErr w:type="gramStart"/>
      <w:r>
        <w:t>be processed</w:t>
      </w:r>
      <w:proofErr w:type="gramEnd"/>
      <w:r>
        <w:t xml:space="preserve"> before the </w:t>
      </w:r>
      <w:r>
        <w:rPr>
          <w:rFonts w:ascii="Courier New" w:eastAsia="Courier New" w:hAnsi="Courier New" w:cs="Courier New"/>
        </w:rPr>
        <w:t>latest-data-process-start-time</w:t>
      </w:r>
      <w:r>
        <w:t xml:space="preserve"> for that frame is reached: </w:t>
      </w:r>
    </w:p>
    <w:p w14:paraId="3A9E2A67" w14:textId="77777777" w:rsidR="0092795E" w:rsidRDefault="00AD4CD5">
      <w:pPr>
        <w:numPr>
          <w:ilvl w:val="1"/>
          <w:numId w:val="34"/>
        </w:numPr>
        <w:spacing w:after="172"/>
        <w:ind w:right="51" w:hanging="360"/>
      </w:pPr>
      <w:r>
        <w:t xml:space="preserve">the frame </w:t>
      </w:r>
      <w:proofErr w:type="gramStart"/>
      <w:r>
        <w:t>is discarded</w:t>
      </w:r>
      <w:proofErr w:type="gramEnd"/>
      <w:r>
        <w:t xml:space="preserve"> and a NOTIFY invocation is sent with notification-type ‘expired’; </w:t>
      </w:r>
    </w:p>
    <w:p w14:paraId="60CD82CA" w14:textId="77777777" w:rsidR="0092795E" w:rsidRDefault="00AD4CD5">
      <w:pPr>
        <w:numPr>
          <w:ilvl w:val="1"/>
          <w:numId w:val="34"/>
        </w:numPr>
        <w:spacing w:after="172"/>
        <w:ind w:right="51" w:hanging="360"/>
      </w:pPr>
      <w:r>
        <w:t>the Sequence-Controlled Frame Data Processing enters the ‘</w:t>
      </w:r>
      <w:proofErr w:type="spellStart"/>
      <w:proofErr w:type="gramStart"/>
      <w:r>
        <w:t>active.locked</w:t>
      </w:r>
      <w:proofErr w:type="spellEnd"/>
      <w:proofErr w:type="gramEnd"/>
      <w:r>
        <w:t xml:space="preserve">’ state, which prevents any further frames in the buffer from being processed and any further PROCESS DATA invocation from being accepted; </w:t>
      </w:r>
    </w:p>
    <w:p w14:paraId="471F6343" w14:textId="77777777" w:rsidR="0092795E" w:rsidRDefault="00AD4CD5">
      <w:pPr>
        <w:numPr>
          <w:ilvl w:val="1"/>
          <w:numId w:val="34"/>
        </w:numPr>
        <w:ind w:right="51" w:hanging="360"/>
      </w:pPr>
      <w:r>
        <w:t xml:space="preserve">upon receipt of the ‘expired’ NOTIFY invocation, the user invokes the EXECUTEDIRECTIVE operation of the Sequence-Controlled Frame Data Processing procedure to ‘reset’ (that is, clear the buffer and begin accepting frames again). Alternatively, the user can invoke the STOP operation, followed by the START operation, which accomplishes the same thing as the ‘reset’ directive. </w:t>
      </w:r>
    </w:p>
    <w:p w14:paraId="1A2FE00D" w14:textId="77777777" w:rsidR="0092795E" w:rsidRDefault="00AD4CD5">
      <w:pPr>
        <w:numPr>
          <w:ilvl w:val="0"/>
          <w:numId w:val="34"/>
        </w:numPr>
        <w:spacing w:after="172"/>
        <w:ind w:right="51" w:hanging="360"/>
      </w:pPr>
      <w:r>
        <w:t>At some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invokes the GET operation of the Information Query procedure to retrieve the current </w:t>
      </w:r>
      <w:r>
        <w:lastRenderedPageBreak/>
        <w:t xml:space="preserve">value of one or more parameters of that user’s service instance or an underlying production function. </w:t>
      </w:r>
    </w:p>
    <w:p w14:paraId="39B31CFA" w14:textId="77777777" w:rsidR="0092795E" w:rsidRDefault="00AD4CD5">
      <w:pPr>
        <w:numPr>
          <w:ilvl w:val="0"/>
          <w:numId w:val="34"/>
        </w:numPr>
        <w:spacing w:after="172"/>
        <w:ind w:right="51" w:hanging="360"/>
      </w:pPr>
      <w:r>
        <w:t xml:space="preserve">At some time while the Notification procedure is active, the CLCWs received from the spacecraft indicate that the No Bit Lock flag has changed from 0 to 1, indicating a loss of bit lock. This causes the resource status of the functional resource that represents the TC Synchronization and Channel Coding functions to change to ‘interrupted’, which in turn causes the production status of the Forward Frame service instance to transition </w:t>
      </w:r>
      <w:proofErr w:type="gramStart"/>
      <w:r>
        <w:t>to</w:t>
      </w:r>
      <w:proofErr w:type="gramEnd"/>
      <w:r>
        <w:t xml:space="preserve"> ‘interrupted’. This causes the Sequence-Controlled Frame Data Processing procedure to enter the ‘</w:t>
      </w:r>
      <w:proofErr w:type="spellStart"/>
      <w:proofErr w:type="gramStart"/>
      <w:r>
        <w:t>active.locked</w:t>
      </w:r>
      <w:proofErr w:type="spellEnd"/>
      <w:proofErr w:type="gramEnd"/>
      <w:r>
        <w:t>’ substate, discard any frames in the input queue, inhibit receipt of additional frames, and issue a NOTIFY invocation with event ‘production status change’, with event value ‘interrupted’. Concurrently, the Notification procedure issues a NOTIFY invocation for the event ‘</w:t>
      </w:r>
      <w:proofErr w:type="spellStart"/>
      <w:r>
        <w:t>telecommandsynchronization</w:t>
      </w:r>
      <w:proofErr w:type="spellEnd"/>
      <w:r>
        <w:t xml:space="preserve">-forward-link-status change’, with event value ‘no bit lock’. </w:t>
      </w:r>
    </w:p>
    <w:p w14:paraId="276B7CE3" w14:textId="77777777" w:rsidR="0092795E" w:rsidRDefault="00AD4CD5">
      <w:pPr>
        <w:numPr>
          <w:ilvl w:val="0"/>
          <w:numId w:val="34"/>
        </w:numPr>
        <w:spacing w:after="172"/>
        <w:ind w:right="51" w:hanging="360"/>
      </w:pPr>
      <w:r>
        <w:t xml:space="preserve">Once bit lock is re-acquired, the resource status of the functional resource that represents the TC Synchronization and Channel Coding functions changes to ‘operational’, which in turn causes the production status of the Forward Frame service instance to transition </w:t>
      </w:r>
      <w:proofErr w:type="gramStart"/>
      <w:r>
        <w:t>to</w:t>
      </w:r>
      <w:proofErr w:type="gramEnd"/>
      <w:r>
        <w:t xml:space="preserve"> ‘operational’. The Sequence-Controlled Frame Data Processing procedure issues a NOTIFY invocation with event ‘production status change’, with event value ‘operational’. Concurrently, the Notification procedure issues another NOTIFY invocation for the event ‘telecommand-</w:t>
      </w:r>
      <w:proofErr w:type="spellStart"/>
      <w:r>
        <w:t>synchronizationforward</w:t>
      </w:r>
      <w:proofErr w:type="spellEnd"/>
      <w:r>
        <w:t xml:space="preserve">-link-status change’, this time with event value ‘nominal’. </w:t>
      </w:r>
    </w:p>
    <w:p w14:paraId="61A2D0AD" w14:textId="77777777" w:rsidR="0092795E" w:rsidRDefault="00AD4CD5">
      <w:pPr>
        <w:numPr>
          <w:ilvl w:val="0"/>
          <w:numId w:val="34"/>
        </w:numPr>
        <w:spacing w:after="173"/>
        <w:ind w:right="51" w:hanging="360"/>
      </w:pPr>
      <w:r>
        <w:t>The user of the Forward Frame service invokes the ‘reset’ directive that returns the Forward Frame service instance to the ‘</w:t>
      </w:r>
      <w:proofErr w:type="spellStart"/>
      <w:proofErr w:type="gramStart"/>
      <w:r>
        <w:t>active.processing</w:t>
      </w:r>
      <w:proofErr w:type="spellEnd"/>
      <w:proofErr w:type="gramEnd"/>
      <w:r>
        <w:t xml:space="preserve">’ substate and permits the user to resume transferring frames to the service provider.   </w:t>
      </w:r>
    </w:p>
    <w:p w14:paraId="3E2C703D" w14:textId="77777777" w:rsidR="0092795E" w:rsidRDefault="00AD4CD5">
      <w:pPr>
        <w:numPr>
          <w:ilvl w:val="0"/>
          <w:numId w:val="34"/>
        </w:numPr>
        <w:spacing w:after="172"/>
        <w:ind w:right="51" w:hanging="360"/>
      </w:pPr>
      <w:r>
        <w:rPr>
          <w:b/>
          <w:i/>
        </w:rPr>
        <w:t>For service instance FFr1 only:</w:t>
      </w:r>
      <w:r>
        <w:t xml:space="preserve"> At any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may invoke the EXECUTEDIRECTIVE operation of the Master Throw Event procedure to modify the value of one or more configuration parameters of an underlying production function. </w:t>
      </w:r>
    </w:p>
    <w:p w14:paraId="49DAA382" w14:textId="77777777" w:rsidR="0092795E" w:rsidRDefault="00AD4CD5">
      <w:pPr>
        <w:numPr>
          <w:ilvl w:val="0"/>
          <w:numId w:val="34"/>
        </w:numPr>
        <w:spacing w:after="169"/>
        <w:ind w:right="51" w:hanging="360"/>
      </w:pPr>
      <w:r>
        <w:t xml:space="preserve">The user transfers the last frame to the provider. </w:t>
      </w:r>
    </w:p>
    <w:p w14:paraId="63BF99C7" w14:textId="77777777" w:rsidR="0092795E" w:rsidRDefault="00AD4CD5">
      <w:pPr>
        <w:numPr>
          <w:ilvl w:val="0"/>
          <w:numId w:val="34"/>
        </w:numPr>
        <w:spacing w:after="169"/>
        <w:ind w:right="51" w:hanging="360"/>
      </w:pPr>
      <w:r>
        <w:t xml:space="preserve">The provider completes processing of the queued frames. </w:t>
      </w:r>
    </w:p>
    <w:p w14:paraId="487B422E" w14:textId="77777777" w:rsidR="0092795E" w:rsidRDefault="00AD4CD5">
      <w:pPr>
        <w:numPr>
          <w:ilvl w:val="0"/>
          <w:numId w:val="34"/>
        </w:numPr>
        <w:spacing w:after="172"/>
        <w:ind w:right="51" w:hanging="360"/>
      </w:pPr>
      <w:r>
        <w:t>The user invokes the STOP operation for the Sequence-Controlled Frame Data Processing procedure and the provider transitions to state 2, ‘</w:t>
      </w:r>
      <w:proofErr w:type="spellStart"/>
      <w:proofErr w:type="gramStart"/>
      <w:r>
        <w:t>bound.ready</w:t>
      </w:r>
      <w:proofErr w:type="spellEnd"/>
      <w:proofErr w:type="gramEnd"/>
      <w:r>
        <w:t xml:space="preserve">’. </w:t>
      </w:r>
    </w:p>
    <w:p w14:paraId="3BA6C537" w14:textId="77777777" w:rsidR="0092795E" w:rsidRDefault="00AD4CD5">
      <w:pPr>
        <w:numPr>
          <w:ilvl w:val="0"/>
          <w:numId w:val="34"/>
        </w:numPr>
        <w:spacing w:after="172"/>
        <w:ind w:right="51" w:hanging="360"/>
      </w:pPr>
      <w:r>
        <w:t xml:space="preserve">The user invokes the STOP operation for the Cyclic Report procedure to halt cyclic reporting. </w:t>
      </w:r>
    </w:p>
    <w:p w14:paraId="07E8950B" w14:textId="77777777" w:rsidR="0092795E" w:rsidRDefault="00AD4CD5">
      <w:pPr>
        <w:numPr>
          <w:ilvl w:val="0"/>
          <w:numId w:val="34"/>
        </w:numPr>
        <w:spacing w:after="172"/>
        <w:ind w:right="51" w:hanging="360"/>
      </w:pPr>
      <w:r>
        <w:t xml:space="preserve">The user invokes the STOP operation for the Notification procedure to halt event notifications. </w:t>
      </w:r>
    </w:p>
    <w:p w14:paraId="00AA741B" w14:textId="77777777" w:rsidR="0092795E" w:rsidRDefault="00AD4CD5">
      <w:pPr>
        <w:numPr>
          <w:ilvl w:val="0"/>
          <w:numId w:val="34"/>
        </w:numPr>
        <w:spacing w:after="6"/>
        <w:ind w:right="51" w:hanging="360"/>
      </w:pPr>
      <w:r>
        <w:t xml:space="preserve">The user invokes the UNBIND operation to release the association. </w:t>
      </w:r>
    </w:p>
    <w:p w14:paraId="2634F0A0" w14:textId="77777777" w:rsidR="0092795E" w:rsidRDefault="00AD4CD5">
      <w:pPr>
        <w:spacing w:after="169"/>
        <w:ind w:left="-5" w:right="51"/>
      </w:pPr>
      <w:r>
        <w:rPr>
          <w:b/>
        </w:rPr>
        <w:t>2.5.2.5</w:t>
      </w:r>
      <w:r>
        <w:rPr>
          <w:rFonts w:ascii="Arial" w:eastAsia="Arial" w:hAnsi="Arial" w:cs="Arial"/>
          <w:b/>
        </w:rPr>
        <w:t xml:space="preserve"> </w:t>
      </w:r>
      <w:r>
        <w:t xml:space="preserve">During the execution of the Service Package, the production functions perform as follows: </w:t>
      </w:r>
    </w:p>
    <w:p w14:paraId="57FFE22C" w14:textId="77777777" w:rsidR="0092795E" w:rsidRDefault="00AD4CD5">
      <w:pPr>
        <w:numPr>
          <w:ilvl w:val="1"/>
          <w:numId w:val="35"/>
        </w:numPr>
        <w:spacing w:after="172"/>
        <w:ind w:right="51" w:hanging="360"/>
      </w:pPr>
      <w:r>
        <w:lastRenderedPageBreak/>
        <w:t xml:space="preserve">The VC Multiplexing function polls the queues of both Forward Frame service instances FFr1 and FFr2, with priority to FFr1, pulls the Transfer Frames from the queues accordingly, and multiplexes them into a single MC with MCID {1:20}. </w:t>
      </w:r>
    </w:p>
    <w:p w14:paraId="0E94923C" w14:textId="77777777" w:rsidR="0092795E" w:rsidRDefault="00AD4CD5">
      <w:pPr>
        <w:numPr>
          <w:ilvl w:val="1"/>
          <w:numId w:val="35"/>
        </w:numPr>
        <w:spacing w:after="169"/>
        <w:ind w:right="51" w:hanging="360"/>
      </w:pPr>
      <w:r>
        <w:t xml:space="preserve">The MC Multiplexing function passes through the multiplexed frames for MC {1:20}. </w:t>
      </w:r>
    </w:p>
    <w:p w14:paraId="74BAB44D" w14:textId="77777777" w:rsidR="0092795E" w:rsidRDefault="00AD4CD5">
      <w:pPr>
        <w:numPr>
          <w:ilvl w:val="1"/>
          <w:numId w:val="35"/>
        </w:numPr>
        <w:spacing w:after="172"/>
        <w:ind w:right="51" w:hanging="360"/>
      </w:pPr>
      <w:r>
        <w:t xml:space="preserve">The </w:t>
      </w:r>
      <w:proofErr w:type="gramStart"/>
      <w:r>
        <w:t>All Frames</w:t>
      </w:r>
      <w:proofErr w:type="gramEnd"/>
      <w:r>
        <w:t xml:space="preserve"> Generation function appends an FECF to each frame and forms groups of frames that conform to the constraints imposed by the configuration parameters Maximum Number of Transfer Frames Given to the Coding Sublayer as a Single Data Unit, and Maximum Length of Data Unit Given to the Coding Sublayer. The resultant groups of frames </w:t>
      </w:r>
      <w:proofErr w:type="gramStart"/>
      <w:r>
        <w:t>are submitted</w:t>
      </w:r>
      <w:proofErr w:type="gramEnd"/>
      <w:r>
        <w:t xml:space="preserve"> to the underlying TC Synchronization and Channel Coding functions in such a way that the CLTU that is formed from each group of frames is transmitted, possibly multiple times, in accordance with configuration parameters that specify the Number of Repetitions for Type-A service (AD) Frames and the Number of Repetitions for COP Control Command (BC) Frames for each virtual channel.  </w:t>
      </w:r>
    </w:p>
    <w:p w14:paraId="39A3EA21" w14:textId="77777777" w:rsidR="0092795E" w:rsidRDefault="00AD4CD5">
      <w:pPr>
        <w:numPr>
          <w:ilvl w:val="1"/>
          <w:numId w:val="35"/>
        </w:numPr>
        <w:spacing w:after="172"/>
        <w:ind w:right="51" w:hanging="360"/>
      </w:pPr>
      <w:r>
        <w:t xml:space="preserve">The TC Synchronization and Channel Coding functions randomize and BCH encode the groups of TC frames, and generate CLTUs from them. Each CLTU </w:t>
      </w:r>
      <w:proofErr w:type="gramStart"/>
      <w:r>
        <w:t>is subsequently submitted</w:t>
      </w:r>
      <w:proofErr w:type="gramEnd"/>
      <w:r>
        <w:t xml:space="preserve"> to the PLOP, which appends the appropriate acquisition and idle sequences before and after it. </w:t>
      </w:r>
    </w:p>
    <w:p w14:paraId="6059CD14" w14:textId="77777777" w:rsidR="0092795E" w:rsidRDefault="00AD4CD5">
      <w:pPr>
        <w:numPr>
          <w:ilvl w:val="1"/>
          <w:numId w:val="35"/>
        </w:numPr>
        <w:spacing w:after="475"/>
        <w:ind w:right="51" w:hanging="360"/>
      </w:pPr>
      <w:r>
        <w:t xml:space="preserve">The resulting symbol stream </w:t>
      </w:r>
      <w:proofErr w:type="gramStart"/>
      <w:r>
        <w:t>is modulated</w:t>
      </w:r>
      <w:proofErr w:type="gramEnd"/>
      <w:r>
        <w:t xml:space="preserve"> onto the RF carrier by CCSDS 401 RF and Modulation functions and radiated to the spacecraft by the Antenna. </w:t>
      </w:r>
    </w:p>
    <w:p w14:paraId="701D50FA" w14:textId="77777777" w:rsidR="0092795E" w:rsidRDefault="00AD4CD5">
      <w:pPr>
        <w:pStyle w:val="Heading4"/>
        <w:ind w:left="-5" w:right="6"/>
      </w:pPr>
      <w:r>
        <w:t>2.5.3</w:t>
      </w:r>
      <w:r>
        <w:rPr>
          <w:rFonts w:ascii="Arial" w:eastAsia="Arial" w:hAnsi="Arial" w:cs="Arial"/>
        </w:rPr>
        <w:t xml:space="preserve"> </w:t>
      </w:r>
      <w:r>
        <w:t xml:space="preserve">AOS FRAMES </w:t>
      </w:r>
    </w:p>
    <w:p w14:paraId="2FB8896C" w14:textId="77777777" w:rsidR="0092795E" w:rsidRDefault="00AD4CD5">
      <w:pPr>
        <w:ind w:left="-5" w:right="51"/>
      </w:pPr>
      <w:r>
        <w:rPr>
          <w:b/>
        </w:rPr>
        <w:t>2.5.3.1</w:t>
      </w:r>
      <w:r>
        <w:rPr>
          <w:rFonts w:ascii="Arial" w:eastAsia="Arial" w:hAnsi="Arial" w:cs="Arial"/>
          <w:b/>
        </w:rPr>
        <w:t xml:space="preserve"> </w:t>
      </w:r>
      <w:r>
        <w:t xml:space="preserve">Figure 2-6 depicts the provision and production components used in the Service Package that supports Transfer Frames over an AOS link. In place of the abstract strata designations, the figure identifies the AOS SDLP, TM Synchronization and Channel Coding, CCSDS 401 RF and Modulation, and Antenna functions that </w:t>
      </w:r>
      <w:proofErr w:type="gramStart"/>
      <w:r>
        <w:t>are performed</w:t>
      </w:r>
      <w:proofErr w:type="gramEnd"/>
      <w:r>
        <w:t xml:space="preserve"> within those strata. </w:t>
      </w:r>
    </w:p>
    <w:p w14:paraId="557CBEC9" w14:textId="77777777" w:rsidR="0092795E" w:rsidRDefault="00AD4CD5">
      <w:pPr>
        <w:ind w:left="-5" w:right="51"/>
      </w:pPr>
      <w:r>
        <w:t xml:space="preserve">NOTES </w:t>
      </w:r>
    </w:p>
    <w:p w14:paraId="2DB01AF5" w14:textId="77777777" w:rsidR="0092795E" w:rsidRDefault="00AD4CD5">
      <w:pPr>
        <w:numPr>
          <w:ilvl w:val="0"/>
          <w:numId w:val="36"/>
        </w:numPr>
        <w:ind w:right="51" w:hanging="720"/>
      </w:pPr>
      <w:r>
        <w:t xml:space="preserve">As of the publication of this Recommended Standard, the Synchronization and Channel Coding sublayer functions used to support fixed-length frames such as AOS and </w:t>
      </w:r>
      <w:proofErr w:type="spellStart"/>
      <w:r>
        <w:t>fixedlength</w:t>
      </w:r>
      <w:proofErr w:type="spellEnd"/>
      <w:r>
        <w:t xml:space="preserve"> USLP frames on the forward link are planned to be specified in a revised version of reference [L15], which will recommend the use of (a) Reed-Solomon encoding for forward link frames; (b) LDPC encoding for forward link frames; and (c) LDPC coding of a stream of SMTFs (1.6.1.6 d)), a process that consists of slicing a stream of SMTFs, encoding each of the resulting slices into an LDPC codeword, and aggregating a specified number of codewords into an LDPC </w:t>
      </w:r>
      <w:proofErr w:type="spellStart"/>
      <w:r>
        <w:t>codeblock</w:t>
      </w:r>
      <w:proofErr w:type="spellEnd"/>
      <w:r>
        <w:t xml:space="preserve">, each of which is randomized and has a Code Frame Synchronization Marker attached.  </w:t>
      </w:r>
    </w:p>
    <w:p w14:paraId="5806FF18" w14:textId="77777777" w:rsidR="0092795E" w:rsidRDefault="00AD4CD5">
      <w:pPr>
        <w:numPr>
          <w:ilvl w:val="0"/>
          <w:numId w:val="36"/>
        </w:numPr>
        <w:ind w:right="51" w:hanging="720"/>
      </w:pPr>
      <w:r>
        <w:t xml:space="preserve">Annex subsection I3 provides a more-detailed description of these functions. </w:t>
      </w:r>
    </w:p>
    <w:p w14:paraId="1F75309C" w14:textId="77777777" w:rsidR="0092795E" w:rsidRDefault="00AD4CD5">
      <w:pPr>
        <w:spacing w:after="501" w:line="259" w:lineRule="auto"/>
        <w:ind w:left="8" w:firstLine="0"/>
        <w:jc w:val="left"/>
      </w:pPr>
      <w:r>
        <w:rPr>
          <w:noProof/>
        </w:rPr>
        <w:lastRenderedPageBreak/>
        <w:drawing>
          <wp:inline distT="0" distB="0" distL="0" distR="0" wp14:anchorId="54F8F833" wp14:editId="6E56905F">
            <wp:extent cx="5702809" cy="1536192"/>
            <wp:effectExtent l="0" t="0" r="0" b="0"/>
            <wp:docPr id="292430" name="Picture 292430"/>
            <wp:cNvGraphicFramePr/>
            <a:graphic xmlns:a="http://schemas.openxmlformats.org/drawingml/2006/main">
              <a:graphicData uri="http://schemas.openxmlformats.org/drawingml/2006/picture">
                <pic:pic xmlns:pic="http://schemas.openxmlformats.org/drawingml/2006/picture">
                  <pic:nvPicPr>
                    <pic:cNvPr id="292430" name="Picture 292430"/>
                    <pic:cNvPicPr/>
                  </pic:nvPicPr>
                  <pic:blipFill>
                    <a:blip r:embed="rId39"/>
                    <a:stretch>
                      <a:fillRect/>
                    </a:stretch>
                  </pic:blipFill>
                  <pic:spPr>
                    <a:xfrm>
                      <a:off x="0" y="0"/>
                      <a:ext cx="5702809" cy="1536192"/>
                    </a:xfrm>
                    <a:prstGeom prst="rect">
                      <a:avLst/>
                    </a:prstGeom>
                  </pic:spPr>
                </pic:pic>
              </a:graphicData>
            </a:graphic>
          </wp:inline>
        </w:drawing>
      </w:r>
    </w:p>
    <w:p w14:paraId="6DD691EF" w14:textId="77777777" w:rsidR="0092795E" w:rsidRDefault="00AD4CD5">
      <w:pPr>
        <w:pStyle w:val="Heading4"/>
        <w:ind w:left="1454" w:right="6" w:hanging="1267"/>
      </w:pPr>
      <w:r>
        <w:t xml:space="preserve">Figure 2-6: Forward Frame Service Scenario—Transfer Frame Configuration—AOS Frames </w:t>
      </w:r>
    </w:p>
    <w:p w14:paraId="5BA95FAE" w14:textId="77777777" w:rsidR="0092795E" w:rsidRDefault="00AD4CD5">
      <w:pPr>
        <w:spacing w:after="172"/>
        <w:ind w:left="-5" w:right="51"/>
      </w:pPr>
      <w:r>
        <w:rPr>
          <w:b/>
        </w:rPr>
        <w:t>2.5.3.2</w:t>
      </w:r>
      <w:r>
        <w:rPr>
          <w:rFonts w:ascii="Arial" w:eastAsia="Arial" w:hAnsi="Arial" w:cs="Arial"/>
          <w:b/>
        </w:rPr>
        <w:t xml:space="preserve"> </w:t>
      </w:r>
      <w:r>
        <w:t xml:space="preserve">Prior to the provision of service, start and stop times for the space link session and the two Forward Frame service instances </w:t>
      </w:r>
      <w:proofErr w:type="gramStart"/>
      <w:r>
        <w:t>are negotiated</w:t>
      </w:r>
      <w:proofErr w:type="gramEnd"/>
      <w:r>
        <w:t xml:space="preserve"> between PM and UM. Configuration and other information needed to enable the service </w:t>
      </w:r>
      <w:proofErr w:type="gramStart"/>
      <w:r>
        <w:t>are also agreed</w:t>
      </w:r>
      <w:proofErr w:type="gramEnd"/>
      <w:r>
        <w:t xml:space="preserve"> upon, established, and verified. In particular, the following configuration items </w:t>
      </w:r>
      <w:proofErr w:type="gramStart"/>
      <w:r>
        <w:t>are established</w:t>
      </w:r>
      <w:proofErr w:type="gramEnd"/>
      <w:r>
        <w:t xml:space="preserve">: </w:t>
      </w:r>
    </w:p>
    <w:p w14:paraId="0BC878BF" w14:textId="77777777" w:rsidR="0092795E" w:rsidRDefault="00AD4CD5">
      <w:pPr>
        <w:numPr>
          <w:ilvl w:val="0"/>
          <w:numId w:val="37"/>
        </w:numPr>
        <w:spacing w:after="172"/>
        <w:ind w:right="51" w:hanging="360"/>
      </w:pPr>
      <w:r>
        <w:t xml:space="preserve">The Forward Frame service instances FFr3 and FFr4 </w:t>
      </w:r>
      <w:proofErr w:type="gramStart"/>
      <w:r>
        <w:t>are configured</w:t>
      </w:r>
      <w:proofErr w:type="gramEnd"/>
      <w:r>
        <w:t xml:space="preserve"> to be in the ‘buffered data’ data processing mode (which sets the prime procedure to be the BFDP procedure, see 3.2) and in the ‘timely’ transfer mode (table 5-3 and 5.7.2). </w:t>
      </w:r>
    </w:p>
    <w:p w14:paraId="24CCE565" w14:textId="77777777" w:rsidR="0092795E" w:rsidRDefault="00AD4CD5">
      <w:pPr>
        <w:numPr>
          <w:ilvl w:val="0"/>
          <w:numId w:val="37"/>
        </w:numPr>
        <w:spacing w:after="168"/>
        <w:ind w:right="51" w:hanging="360"/>
      </w:pPr>
      <w:r>
        <w:t xml:space="preserve">The Forward Frame service instance FFr3 </w:t>
      </w:r>
      <w:proofErr w:type="gramStart"/>
      <w:r>
        <w:t>is configured</w:t>
      </w:r>
      <w:proofErr w:type="gramEnd"/>
      <w:r>
        <w:t xml:space="preserve"> to accept Transfer Frames for AOS (that is, version 2) VC 1 for the Mission spacecraft with the SCID = 50. </w:t>
      </w:r>
      <w:proofErr w:type="gramStart"/>
      <w:r>
        <w:t>Thus</w:t>
      </w:r>
      <w:proofErr w:type="gramEnd"/>
      <w:r>
        <w:t xml:space="preserve"> the GVCID of VC 1 in this scenario is {2:50:1}. </w:t>
      </w:r>
    </w:p>
    <w:p w14:paraId="63891B65" w14:textId="77777777" w:rsidR="0092795E" w:rsidRDefault="00AD4CD5">
      <w:pPr>
        <w:spacing w:after="172"/>
        <w:ind w:left="730" w:right="51"/>
      </w:pPr>
      <w:r>
        <w:t xml:space="preserve">Configuring service instance FFr3 to handle this VC consists of </w:t>
      </w:r>
    </w:p>
    <w:p w14:paraId="1DECEB61" w14:textId="77777777" w:rsidR="0092795E" w:rsidRDefault="00AD4CD5">
      <w:pPr>
        <w:numPr>
          <w:ilvl w:val="1"/>
          <w:numId w:val="37"/>
        </w:numPr>
        <w:spacing w:after="165"/>
        <w:ind w:right="51" w:hanging="360"/>
      </w:pPr>
      <w:r>
        <w:t xml:space="preserve">Setting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(table 5-3 and 5.7.3) to the AOS frame bit mask </w:t>
      </w:r>
    </w:p>
    <w:p w14:paraId="250E9B1E" w14:textId="77777777" w:rsidR="0092795E" w:rsidRDefault="00AD4CD5">
      <w:pPr>
        <w:ind w:left="1889" w:right="51"/>
      </w:pPr>
      <w:r>
        <w:t xml:space="preserve">11111111 11111111 00000000 00000000 (FF </w:t>
      </w:r>
      <w:proofErr w:type="spellStart"/>
      <w:r>
        <w:t>FF</w:t>
      </w:r>
      <w:proofErr w:type="spellEnd"/>
      <w:r>
        <w:t xml:space="preserve"> 00 00 Hex); </w:t>
      </w:r>
    </w:p>
    <w:p w14:paraId="3C618E30" w14:textId="77777777" w:rsidR="0092795E" w:rsidRDefault="00AD4CD5">
      <w:pPr>
        <w:spacing w:after="176"/>
        <w:ind w:left="1858" w:right="51" w:hanging="1138"/>
      </w:pPr>
      <w:r>
        <w:t xml:space="preserve">NOTE – This bit mask corresponds to the presence of the TFVN in bits 0 and 1, the SCID in bits 2–9, and the VCID in bits 10–15 of the first 4 octets of the AOS Transfer Frame Primary Header. </w:t>
      </w:r>
    </w:p>
    <w:p w14:paraId="05989B70" w14:textId="77777777" w:rsidR="0092795E" w:rsidRDefault="00AD4CD5">
      <w:pPr>
        <w:numPr>
          <w:ilvl w:val="1"/>
          <w:numId w:val="37"/>
        </w:numPr>
        <w:spacing w:after="12"/>
        <w:ind w:right="51" w:hanging="360"/>
      </w:pPr>
      <w:r>
        <w:t xml:space="preserve">Setting the bit pattern in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w:t>
      </w:r>
    </w:p>
    <w:p w14:paraId="4A8FBC8D" w14:textId="77777777" w:rsidR="0092795E" w:rsidRDefault="00AD4CD5">
      <w:pPr>
        <w:spacing w:after="165"/>
        <w:ind w:left="1090" w:right="51"/>
      </w:pPr>
      <w:r>
        <w:t xml:space="preserve">(table 5-3 and 5.7.4) to the bit pattern for GVCID {2:50:1} </w:t>
      </w:r>
    </w:p>
    <w:p w14:paraId="07415527" w14:textId="77777777" w:rsidR="0092795E" w:rsidRDefault="00AD4CD5">
      <w:pPr>
        <w:numPr>
          <w:ilvl w:val="2"/>
          <w:numId w:val="37"/>
        </w:numPr>
        <w:spacing w:after="179"/>
        <w:ind w:right="51" w:hanging="1020"/>
      </w:pPr>
      <w:r>
        <w:t xml:space="preserve">10000001 00000000 00000000 (8C 81 00 00 Hex); and </w:t>
      </w:r>
    </w:p>
    <w:p w14:paraId="706C6A2B" w14:textId="77777777" w:rsidR="0092795E" w:rsidRDefault="00AD4CD5">
      <w:pPr>
        <w:numPr>
          <w:ilvl w:val="1"/>
          <w:numId w:val="37"/>
        </w:numPr>
        <w:spacing w:after="170"/>
        <w:ind w:right="51" w:hanging="360"/>
      </w:pPr>
      <w:r>
        <w:t xml:space="preserve">Setting both the </w:t>
      </w:r>
      <w:r>
        <w:rPr>
          <w:rFonts w:ascii="Courier New" w:eastAsia="Courier New" w:hAnsi="Courier New" w:cs="Courier New"/>
        </w:rPr>
        <w:t>minimum-frame-length</w:t>
      </w:r>
      <w:r>
        <w:t xml:space="preserve"> and </w:t>
      </w:r>
      <w:r>
        <w:rPr>
          <w:rFonts w:ascii="Courier New" w:eastAsia="Courier New" w:hAnsi="Courier New" w:cs="Courier New"/>
        </w:rPr>
        <w:t>maximum-frame-length</w:t>
      </w:r>
      <w:r>
        <w:t xml:space="preserve"> configuration parameters (table 5-3, 5.7.5, and 5.7.6) to the fixed-length value allowed for VC 1; </w:t>
      </w:r>
    </w:p>
    <w:p w14:paraId="0A31EBE2" w14:textId="77777777" w:rsidR="0092795E" w:rsidRDefault="00AD4CD5">
      <w:pPr>
        <w:numPr>
          <w:ilvl w:val="0"/>
          <w:numId w:val="37"/>
        </w:numPr>
        <w:spacing w:after="3" w:line="259" w:lineRule="auto"/>
        <w:ind w:right="51" w:hanging="360"/>
      </w:pPr>
      <w:r>
        <w:t xml:space="preserve">The Forward Frame service instance FFr4 </w:t>
      </w:r>
      <w:proofErr w:type="gramStart"/>
      <w:r>
        <w:t>is configured</w:t>
      </w:r>
      <w:proofErr w:type="gramEnd"/>
      <w:r>
        <w:t xml:space="preserve"> to accept Transfer Frames for </w:t>
      </w:r>
    </w:p>
    <w:p w14:paraId="3833051C" w14:textId="77777777" w:rsidR="0092795E" w:rsidRDefault="00AD4CD5">
      <w:pPr>
        <w:ind w:left="730" w:right="51"/>
      </w:pPr>
      <w:r>
        <w:t xml:space="preserve">VC 2, where the GVCID of VC 2 in this scenario is {2:50:2}; </w:t>
      </w:r>
    </w:p>
    <w:p w14:paraId="1857CC01" w14:textId="77777777" w:rsidR="0092795E" w:rsidRDefault="00AD4CD5">
      <w:pPr>
        <w:spacing w:after="172"/>
        <w:ind w:left="730" w:right="51"/>
      </w:pPr>
      <w:r>
        <w:lastRenderedPageBreak/>
        <w:t xml:space="preserve">Configuring service instance FFr4 to handle this VC consists of: </w:t>
      </w:r>
    </w:p>
    <w:p w14:paraId="7B3A0B1E" w14:textId="77777777" w:rsidR="0092795E" w:rsidRDefault="00AD4CD5">
      <w:pPr>
        <w:numPr>
          <w:ilvl w:val="1"/>
          <w:numId w:val="37"/>
        </w:numPr>
        <w:spacing w:after="165"/>
        <w:ind w:right="51" w:hanging="360"/>
      </w:pPr>
      <w:r>
        <w:t xml:space="preserve">Setting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(table 5-3 and 5.7.3) to the AOS frame bit mask </w:t>
      </w:r>
    </w:p>
    <w:p w14:paraId="7CC9660C" w14:textId="77777777" w:rsidR="0092795E" w:rsidRDefault="00AD4CD5">
      <w:pPr>
        <w:spacing w:after="173"/>
        <w:ind w:left="1889" w:right="51"/>
      </w:pPr>
      <w:r>
        <w:t xml:space="preserve">11111111 11111111 00000000 00000000 (FF </w:t>
      </w:r>
      <w:proofErr w:type="spellStart"/>
      <w:r>
        <w:t>FF</w:t>
      </w:r>
      <w:proofErr w:type="spellEnd"/>
      <w:r>
        <w:t xml:space="preserve"> 00 00 Hex); </w:t>
      </w:r>
    </w:p>
    <w:p w14:paraId="555CC6C8" w14:textId="77777777" w:rsidR="0092795E" w:rsidRDefault="00AD4CD5">
      <w:pPr>
        <w:numPr>
          <w:ilvl w:val="1"/>
          <w:numId w:val="37"/>
        </w:numPr>
        <w:spacing w:after="3" w:line="259" w:lineRule="auto"/>
        <w:ind w:right="51" w:hanging="360"/>
      </w:pPr>
      <w:r>
        <w:t xml:space="preserve">Setting the bit pattern in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w:t>
      </w:r>
    </w:p>
    <w:p w14:paraId="6342BA33" w14:textId="77777777" w:rsidR="0092795E" w:rsidRDefault="00AD4CD5">
      <w:pPr>
        <w:spacing w:after="165"/>
        <w:ind w:left="1090" w:right="51"/>
      </w:pPr>
      <w:r>
        <w:t xml:space="preserve">(table 4-3 and 5.7.4) to the bit pattern for GVCID {2:50:2} </w:t>
      </w:r>
    </w:p>
    <w:p w14:paraId="11EE24AD" w14:textId="77777777" w:rsidR="0092795E" w:rsidRDefault="00AD4CD5">
      <w:pPr>
        <w:numPr>
          <w:ilvl w:val="2"/>
          <w:numId w:val="37"/>
        </w:numPr>
        <w:spacing w:after="179"/>
        <w:ind w:right="51" w:hanging="1020"/>
      </w:pPr>
      <w:r>
        <w:t xml:space="preserve">10000010 00000000 00000000 (8C 82 00 00 Hex); and </w:t>
      </w:r>
    </w:p>
    <w:p w14:paraId="7801B4C5" w14:textId="77777777" w:rsidR="0092795E" w:rsidRDefault="00AD4CD5">
      <w:pPr>
        <w:numPr>
          <w:ilvl w:val="1"/>
          <w:numId w:val="37"/>
        </w:numPr>
        <w:spacing w:after="177"/>
        <w:ind w:right="51" w:hanging="360"/>
      </w:pPr>
      <w:r>
        <w:t xml:space="preserve">Setting both the </w:t>
      </w:r>
      <w:r>
        <w:rPr>
          <w:rFonts w:ascii="Courier New" w:eastAsia="Courier New" w:hAnsi="Courier New" w:cs="Courier New"/>
        </w:rPr>
        <w:t>minimum-frame-length</w:t>
      </w:r>
      <w:r>
        <w:t xml:space="preserve"> and </w:t>
      </w:r>
      <w:r>
        <w:rPr>
          <w:rFonts w:ascii="Courier New" w:eastAsia="Courier New" w:hAnsi="Courier New" w:cs="Courier New"/>
        </w:rPr>
        <w:t>maximum-frame-length</w:t>
      </w:r>
      <w:r>
        <w:t xml:space="preserve"> configuration parameters (table 5-3, 5.7.5, and 5.7.6) to the fixed-length value allowed for VC 2; </w:t>
      </w:r>
    </w:p>
    <w:p w14:paraId="7480E50C" w14:textId="77777777" w:rsidR="0092795E" w:rsidRDefault="00AD4CD5">
      <w:pPr>
        <w:numPr>
          <w:ilvl w:val="0"/>
          <w:numId w:val="37"/>
        </w:numPr>
        <w:spacing w:after="170"/>
        <w:ind w:right="51" w:hanging="360"/>
      </w:pPr>
      <w:r>
        <w:t xml:space="preserve">The </w:t>
      </w:r>
      <w:r>
        <w:rPr>
          <w:rFonts w:ascii="Courier New" w:eastAsia="Courier New" w:hAnsi="Courier New" w:cs="Courier New"/>
        </w:rPr>
        <w:t>master-throw-event-enabled</w:t>
      </w:r>
      <w:r>
        <w:t xml:space="preserve"> parameter of service instance FFr3 is set to ‘enabled’, allowing the user of that service instance to invoke directives on the underlying service production. </w:t>
      </w:r>
    </w:p>
    <w:p w14:paraId="0FDFE464" w14:textId="77777777" w:rsidR="0092795E" w:rsidRDefault="00AD4CD5">
      <w:pPr>
        <w:numPr>
          <w:ilvl w:val="0"/>
          <w:numId w:val="37"/>
        </w:numPr>
        <w:spacing w:after="172"/>
        <w:ind w:right="51" w:hanging="360"/>
      </w:pPr>
      <w:r>
        <w:t xml:space="preserve">The AOS SDLP’s VC Multiplexing function </w:t>
      </w:r>
      <w:proofErr w:type="gramStart"/>
      <w:r>
        <w:t>is configured</w:t>
      </w:r>
      <w:proofErr w:type="gramEnd"/>
      <w:r>
        <w:t xml:space="preserve"> to multiplex VCs 1 and 2 using the absolute priority multiplexing scheme (see G2.2.1.2), with VC 1 having highest priority and VC 2 having the second-highest priority. </w:t>
      </w:r>
    </w:p>
    <w:p w14:paraId="1B497A84" w14:textId="77777777" w:rsidR="0092795E" w:rsidRDefault="00AD4CD5">
      <w:pPr>
        <w:numPr>
          <w:ilvl w:val="0"/>
          <w:numId w:val="37"/>
        </w:numPr>
        <w:spacing w:after="172"/>
        <w:ind w:right="51" w:hanging="360"/>
      </w:pPr>
      <w:r>
        <w:t xml:space="preserve">The AOS SDLP’s MC Multiplexing function </w:t>
      </w:r>
      <w:proofErr w:type="gramStart"/>
      <w:r>
        <w:t>is configured</w:t>
      </w:r>
      <w:proofErr w:type="gramEnd"/>
      <w:r>
        <w:t xml:space="preserve"> to support the single MC {2:50}. </w:t>
      </w:r>
    </w:p>
    <w:p w14:paraId="6CEDD78B" w14:textId="77777777" w:rsidR="0092795E" w:rsidRDefault="00AD4CD5">
      <w:pPr>
        <w:numPr>
          <w:ilvl w:val="0"/>
          <w:numId w:val="37"/>
        </w:numPr>
        <w:ind w:right="51" w:hanging="360"/>
      </w:pPr>
      <w:r>
        <w:t xml:space="preserve">The AOS SDLP’s All Frames Generation function </w:t>
      </w:r>
      <w:proofErr w:type="gramStart"/>
      <w:r>
        <w:t>is configured</w:t>
      </w:r>
      <w:proofErr w:type="gramEnd"/>
      <w:r>
        <w:t xml:space="preserve"> to add an FECF to the trailer of each frame. </w:t>
      </w:r>
    </w:p>
    <w:p w14:paraId="7B72D52C" w14:textId="77777777" w:rsidR="0092795E" w:rsidRDefault="00AD4CD5">
      <w:pPr>
        <w:spacing w:after="172"/>
        <w:ind w:left="1498" w:right="51" w:hanging="1138"/>
      </w:pPr>
      <w:r>
        <w:t xml:space="preserve">NOTE – Because there is only one MC </w:t>
      </w:r>
      <w:proofErr w:type="gramStart"/>
      <w:r>
        <w:t>being used</w:t>
      </w:r>
      <w:proofErr w:type="gramEnd"/>
      <w:r>
        <w:t xml:space="preserve">, the MC Multiplexing function does not actually perform any multiplexing; it simply passes along the multiplexed frame stream generated by the VC Multiplexing function, and generates Only Idle Data Frames in order to preserve data continuity when there are no valid frames available for transmission. </w:t>
      </w:r>
    </w:p>
    <w:p w14:paraId="7F68E58D" w14:textId="77777777" w:rsidR="0092795E" w:rsidRDefault="00AD4CD5">
      <w:pPr>
        <w:numPr>
          <w:ilvl w:val="0"/>
          <w:numId w:val="37"/>
        </w:numPr>
        <w:spacing w:after="172"/>
        <w:ind w:right="51" w:hanging="360"/>
      </w:pPr>
      <w:r>
        <w:t xml:space="preserve">The TM Synchronization and Channel Coding functions </w:t>
      </w:r>
      <w:proofErr w:type="gramStart"/>
      <w:r>
        <w:t>are configured</w:t>
      </w:r>
      <w:proofErr w:type="gramEnd"/>
      <w:r>
        <w:t xml:space="preserve"> to perform LDPC encoding, frame randomization, and ASM attachment. </w:t>
      </w:r>
    </w:p>
    <w:p w14:paraId="763B5A11" w14:textId="77777777" w:rsidR="0092795E" w:rsidRDefault="00AD4CD5">
      <w:pPr>
        <w:numPr>
          <w:ilvl w:val="0"/>
          <w:numId w:val="37"/>
        </w:numPr>
        <w:spacing w:after="172"/>
        <w:ind w:right="51" w:hanging="360"/>
      </w:pPr>
      <w:r>
        <w:t xml:space="preserve">The Forward 401 Space Link Transmission function </w:t>
      </w:r>
      <w:proofErr w:type="gramStart"/>
      <w:r>
        <w:t>is configured</w:t>
      </w:r>
      <w:proofErr w:type="gramEnd"/>
      <w:r>
        <w:t xml:space="preserve"> to apply the selected modulation, frequency, etc., to the input symbol stream. </w:t>
      </w:r>
    </w:p>
    <w:p w14:paraId="5DFB2427" w14:textId="77777777" w:rsidR="0092795E" w:rsidRDefault="00AD4CD5">
      <w:pPr>
        <w:numPr>
          <w:ilvl w:val="0"/>
          <w:numId w:val="37"/>
        </w:numPr>
        <w:ind w:right="51" w:hanging="360"/>
      </w:pPr>
      <w:r>
        <w:t xml:space="preserve">The Antenna function </w:t>
      </w:r>
      <w:proofErr w:type="gramStart"/>
      <w:r>
        <w:t>is configured</w:t>
      </w:r>
      <w:proofErr w:type="gramEnd"/>
      <w:r>
        <w:t xml:space="preserve"> to use the appropriate pointing and frequency data, and to operate in the appropriate tracking mode. </w:t>
      </w:r>
    </w:p>
    <w:p w14:paraId="06A6CE41" w14:textId="77777777" w:rsidR="0092795E" w:rsidRDefault="00AD4CD5">
      <w:pPr>
        <w:numPr>
          <w:ilvl w:val="3"/>
          <w:numId w:val="38"/>
        </w:numPr>
        <w:ind w:right="51"/>
      </w:pPr>
      <w:r>
        <w:t xml:space="preserve">At some time before the scheduled start times of the Forward Frame service instances, the details of the Service Package </w:t>
      </w:r>
      <w:proofErr w:type="gramStart"/>
      <w:r>
        <w:t>are sent</w:t>
      </w:r>
      <w:proofErr w:type="gramEnd"/>
      <w:r>
        <w:t xml:space="preserve"> from PM to the EM function of the ESLT. The service instances </w:t>
      </w:r>
      <w:proofErr w:type="gramStart"/>
      <w:r>
        <w:t>are created</w:t>
      </w:r>
      <w:proofErr w:type="gramEnd"/>
      <w:r>
        <w:t xml:space="preserve"> by EM and configured, along with the configuration of the required production functions. Initially, each Forward Frame service </w:t>
      </w:r>
      <w:r>
        <w:lastRenderedPageBreak/>
        <w:t xml:space="preserve">provider is in state 1 (‘unbound’). At the scheduled start time of the space link session, the ESLT establishes the forward link to the spacecraft and initiates the production processing for the Forward Frame service instances. Typically (but not necessarily) the start times of the service instances will precede by a small margin the start time of the space link session to allow the users to bind to the services before the start of the space link session. </w:t>
      </w:r>
    </w:p>
    <w:p w14:paraId="48433E2C" w14:textId="77777777" w:rsidR="0092795E" w:rsidRDefault="00AD4CD5">
      <w:pPr>
        <w:numPr>
          <w:ilvl w:val="3"/>
          <w:numId w:val="38"/>
        </w:numPr>
        <w:spacing w:after="172"/>
        <w:ind w:right="51"/>
      </w:pPr>
      <w:r>
        <w:t xml:space="preserve">The following steps illustrate a typical sequence of operations between the user and the provider of either of the Forward Frame service instances configured to transfer AOS frames. </w:t>
      </w:r>
    </w:p>
    <w:p w14:paraId="56B4FE6B" w14:textId="77777777" w:rsidR="0092795E" w:rsidRDefault="00AD4CD5">
      <w:pPr>
        <w:numPr>
          <w:ilvl w:val="0"/>
          <w:numId w:val="39"/>
        </w:numPr>
        <w:spacing w:after="172"/>
        <w:ind w:right="51" w:hanging="360"/>
      </w:pPr>
      <w:r>
        <w:t xml:space="preserve">The user invokes the BIND operation of the Association Control procedure to establish an association. </w:t>
      </w:r>
    </w:p>
    <w:p w14:paraId="78911FF1" w14:textId="77777777" w:rsidR="0092795E" w:rsidRDefault="00AD4CD5">
      <w:pPr>
        <w:numPr>
          <w:ilvl w:val="0"/>
          <w:numId w:val="39"/>
        </w:numPr>
        <w:spacing w:after="172"/>
        <w:ind w:right="51" w:hanging="360"/>
      </w:pPr>
      <w:r>
        <w:t xml:space="preserve">The user STARTs the Cyclic Report procedure and specifies which parameters of the service instance and underlying production functions to periodically report and the delivery cycle to </w:t>
      </w:r>
      <w:proofErr w:type="gramStart"/>
      <w:r>
        <w:t>be used</w:t>
      </w:r>
      <w:proofErr w:type="gramEnd"/>
      <w:r>
        <w:t xml:space="preserve">. </w:t>
      </w:r>
    </w:p>
    <w:p w14:paraId="72834EEB" w14:textId="77777777" w:rsidR="0092795E" w:rsidRDefault="00AD4CD5">
      <w:pPr>
        <w:numPr>
          <w:ilvl w:val="0"/>
          <w:numId w:val="39"/>
        </w:numPr>
        <w:spacing w:after="172"/>
        <w:ind w:right="51" w:hanging="360"/>
      </w:pPr>
      <w:r>
        <w:t xml:space="preserve">The user STARTs the Notification procedure and subscribes to one or more events of underlying production functions. </w:t>
      </w:r>
    </w:p>
    <w:p w14:paraId="32777CA4" w14:textId="77777777" w:rsidR="0092795E" w:rsidRDefault="00AD4CD5">
      <w:pPr>
        <w:numPr>
          <w:ilvl w:val="0"/>
          <w:numId w:val="39"/>
        </w:numPr>
        <w:ind w:right="51" w:hanging="360"/>
      </w:pPr>
      <w:r>
        <w:t>The user STARTs the BFDP procedure, and the provider instance transitions to state ‘</w:t>
      </w:r>
      <w:proofErr w:type="spellStart"/>
      <w:proofErr w:type="gramStart"/>
      <w:r>
        <w:t>bound.active</w:t>
      </w:r>
      <w:proofErr w:type="spellEnd"/>
      <w:proofErr w:type="gramEnd"/>
      <w:r>
        <w:t xml:space="preserve">’. The service user may use the START invocation to reset the values of certain configuration parameters of the BFDP procedure, prior to the transfer of Transfer Frames. Activation of the procedure also enables the NOTIFY operation to </w:t>
      </w:r>
      <w:proofErr w:type="gramStart"/>
      <w:r>
        <w:t>be invoked</w:t>
      </w:r>
      <w:proofErr w:type="gramEnd"/>
      <w:r>
        <w:t xml:space="preserve"> when events related specifically to the BFDP procedure occur. </w:t>
      </w:r>
    </w:p>
    <w:p w14:paraId="2CF56F61" w14:textId="77777777" w:rsidR="0092795E" w:rsidRDefault="00AD4CD5">
      <w:pPr>
        <w:spacing w:after="176"/>
        <w:ind w:left="1498" w:right="51" w:hanging="1138"/>
      </w:pPr>
      <w:r>
        <w:t xml:space="preserve">NOTE – The states of the BFDP procedure are the same as those of the Framework Buffered Data Processing procedure. </w:t>
      </w:r>
    </w:p>
    <w:p w14:paraId="5EBEA0DF" w14:textId="77777777" w:rsidR="0092795E" w:rsidRDefault="00AD4CD5">
      <w:pPr>
        <w:numPr>
          <w:ilvl w:val="0"/>
          <w:numId w:val="39"/>
        </w:numPr>
        <w:spacing w:after="168"/>
        <w:ind w:right="51" w:hanging="360"/>
      </w:pPr>
      <w:r>
        <w:t xml:space="preserve">When </w:t>
      </w:r>
      <w:r>
        <w:rPr>
          <w:rFonts w:ascii="Courier New" w:eastAsia="Courier New" w:hAnsi="Courier New" w:cs="Courier New"/>
        </w:rPr>
        <w:t>production-status</w:t>
      </w:r>
      <w:r>
        <w:t xml:space="preserve"> changes to ‘operational’ the provider sends a NOTIFY to the user. </w:t>
      </w:r>
    </w:p>
    <w:p w14:paraId="522E7389" w14:textId="77777777" w:rsidR="0092795E" w:rsidRDefault="00AD4CD5">
      <w:pPr>
        <w:numPr>
          <w:ilvl w:val="0"/>
          <w:numId w:val="39"/>
        </w:numPr>
        <w:spacing w:after="172"/>
        <w:ind w:right="51" w:hanging="360"/>
      </w:pPr>
      <w:r>
        <w:t xml:space="preserve">The user sends a PROCESS-DATA invocation to the provider. The provider verifies that the Transfer Frame contained in the invocation has the correct GVCID and is of the allowed size: </w:t>
      </w:r>
    </w:p>
    <w:p w14:paraId="5B133785" w14:textId="77777777" w:rsidR="0092795E" w:rsidRDefault="00AD4CD5">
      <w:pPr>
        <w:numPr>
          <w:ilvl w:val="1"/>
          <w:numId w:val="39"/>
        </w:numPr>
        <w:spacing w:after="172"/>
        <w:ind w:right="51" w:hanging="360"/>
      </w:pPr>
      <w:r>
        <w:t xml:space="preserve">if the Transfer Frame in the PROCESS-DATA invocation is invalid for any reason, the PROCESS-DATA invocation </w:t>
      </w:r>
      <w:proofErr w:type="gramStart"/>
      <w:r>
        <w:t>is discarded</w:t>
      </w:r>
      <w:proofErr w:type="gramEnd"/>
      <w:r>
        <w:t xml:space="preserve"> and a NOTIFY invocation is sent to the user with the appropriate event and event value; </w:t>
      </w:r>
    </w:p>
    <w:p w14:paraId="0B45C09D" w14:textId="77777777" w:rsidR="0092795E" w:rsidRDefault="00AD4CD5">
      <w:pPr>
        <w:numPr>
          <w:ilvl w:val="1"/>
          <w:numId w:val="39"/>
        </w:numPr>
        <w:ind w:right="51" w:hanging="360"/>
      </w:pPr>
      <w:r>
        <w:t xml:space="preserve">if the PROCESS-DATA invocation is valid, the service provider enqueues the frame. </w:t>
      </w:r>
    </w:p>
    <w:p w14:paraId="0DFAEB9B" w14:textId="77777777" w:rsidR="0092795E" w:rsidRDefault="00AD4CD5">
      <w:pPr>
        <w:spacing w:after="172"/>
        <w:ind w:left="1858" w:right="51" w:hanging="1138"/>
      </w:pPr>
      <w:r>
        <w:t xml:space="preserve">NOTE – The BFDP procedure allows PROCESS-DATA invocations (each of which carries one Transfer Frame) to </w:t>
      </w:r>
      <w:proofErr w:type="gramStart"/>
      <w:r>
        <w:t>be transferred</w:t>
      </w:r>
      <w:proofErr w:type="gramEnd"/>
      <w:r>
        <w:t xml:space="preserve"> individually or in multiples in Forward Buffers. For this scenario, it </w:t>
      </w:r>
      <w:proofErr w:type="gramStart"/>
      <w:r>
        <w:t>is assumed</w:t>
      </w:r>
      <w:proofErr w:type="gramEnd"/>
      <w:r>
        <w:t xml:space="preserve"> that the PROCESS-DATA invocations (and therefore the Transfer Frames) are transferred individually. </w:t>
      </w:r>
    </w:p>
    <w:p w14:paraId="6E2D3EFF" w14:textId="77777777" w:rsidR="0092795E" w:rsidRDefault="00AD4CD5">
      <w:pPr>
        <w:numPr>
          <w:ilvl w:val="0"/>
          <w:numId w:val="39"/>
        </w:numPr>
        <w:ind w:right="51" w:hanging="360"/>
      </w:pPr>
      <w:r>
        <w:t xml:space="preserve">Additional frames </w:t>
      </w:r>
      <w:proofErr w:type="gramStart"/>
      <w:r>
        <w:t>are sent</w:t>
      </w:r>
      <w:proofErr w:type="gramEnd"/>
      <w:r>
        <w:t xml:space="preserve"> by the service user and enqueued if valid. </w:t>
      </w:r>
    </w:p>
    <w:p w14:paraId="58D6A47C" w14:textId="77777777" w:rsidR="0092795E" w:rsidRDefault="00AD4CD5">
      <w:pPr>
        <w:numPr>
          <w:ilvl w:val="0"/>
          <w:numId w:val="39"/>
        </w:numPr>
        <w:spacing w:after="172"/>
        <w:ind w:right="51" w:hanging="360"/>
      </w:pPr>
      <w:r>
        <w:lastRenderedPageBreak/>
        <w:t xml:space="preserve">When a frame reaches the front of the queue, it </w:t>
      </w:r>
      <w:proofErr w:type="gramStart"/>
      <w:r>
        <w:t>is made</w:t>
      </w:r>
      <w:proofErr w:type="gramEnd"/>
      <w:r>
        <w:t xml:space="preserve"> available to the VC Multiplexing instance that is associated with that Forward Frame service instance. </w:t>
      </w:r>
    </w:p>
    <w:p w14:paraId="3D711FF5" w14:textId="77777777" w:rsidR="0092795E" w:rsidRDefault="00AD4CD5">
      <w:pPr>
        <w:numPr>
          <w:ilvl w:val="0"/>
          <w:numId w:val="39"/>
        </w:numPr>
        <w:spacing w:after="168"/>
        <w:ind w:right="51" w:hanging="360"/>
      </w:pPr>
      <w:r>
        <w:t xml:space="preserve">At some time during the execution of the Service Package, the production processing of the Transfer Frames </w:t>
      </w:r>
      <w:proofErr w:type="gramStart"/>
      <w:r>
        <w:t>is interrupted</w:t>
      </w:r>
      <w:proofErr w:type="gramEnd"/>
      <w:r>
        <w:t xml:space="preserve">. The BFDP procedure issues a NOTIFY invocation with event ‘production status change’ with event value ‘interrupted’. The interruption causes production processing to stop accepting PROCESS-DATA invocations from the queue and the queue to fill. Once the queue has filled, the service provider instance ceases accepting PROCESS-DATA invocations from the user. </w:t>
      </w:r>
    </w:p>
    <w:p w14:paraId="37E3DDF6" w14:textId="77777777" w:rsidR="0092795E" w:rsidRDefault="00AD4CD5">
      <w:pPr>
        <w:spacing w:after="172"/>
        <w:ind w:left="730" w:right="51"/>
      </w:pPr>
      <w:r>
        <w:t xml:space="preserve">When the interruption </w:t>
      </w:r>
      <w:proofErr w:type="gramStart"/>
      <w:r>
        <w:t>is eventually cleared</w:t>
      </w:r>
      <w:proofErr w:type="gramEnd"/>
      <w:r>
        <w:t xml:space="preserve">, production processing is once again able to accept frames from the service instance queue. The BFDP procedure issues a NOTIFY invocation with event ‘production status change’ with event value ‘operational’. Once the queue has </w:t>
      </w:r>
      <w:proofErr w:type="gramStart"/>
      <w:r>
        <w:t>been cleared</w:t>
      </w:r>
      <w:proofErr w:type="gramEnd"/>
      <w:r>
        <w:t xml:space="preserve"> enough to hold additional frames, the service instance resumes accepting new PROCESS-DATA invocations from the service user. </w:t>
      </w:r>
    </w:p>
    <w:p w14:paraId="3BC6E5AF" w14:textId="77777777" w:rsidR="0092795E" w:rsidRDefault="00AD4CD5">
      <w:pPr>
        <w:numPr>
          <w:ilvl w:val="0"/>
          <w:numId w:val="39"/>
        </w:numPr>
        <w:spacing w:after="173"/>
        <w:ind w:right="51" w:hanging="360"/>
      </w:pPr>
      <w:r>
        <w:t>At some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invokes the GET operation of the Information Query procedure to retrieve the current value of one or more parameters of that user’s service instance or an underlying production function. </w:t>
      </w:r>
    </w:p>
    <w:p w14:paraId="586630B5" w14:textId="77777777" w:rsidR="0092795E" w:rsidRDefault="00AD4CD5">
      <w:pPr>
        <w:numPr>
          <w:ilvl w:val="0"/>
          <w:numId w:val="39"/>
        </w:numPr>
        <w:spacing w:after="172"/>
        <w:ind w:right="51" w:hanging="360"/>
      </w:pPr>
      <w:r>
        <w:rPr>
          <w:b/>
          <w:i/>
        </w:rPr>
        <w:t>For service instance FFr3 only</w:t>
      </w:r>
      <w:r>
        <w:t>: At any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may invoke the EXECUTEDIRECTIVE operation of the Master Throw Event procedure to modify the value of one or more configuration parameters of an underlying production function. </w:t>
      </w:r>
    </w:p>
    <w:p w14:paraId="63676A31" w14:textId="77777777" w:rsidR="0092795E" w:rsidRDefault="00AD4CD5">
      <w:pPr>
        <w:numPr>
          <w:ilvl w:val="0"/>
          <w:numId w:val="39"/>
        </w:numPr>
        <w:spacing w:after="169"/>
        <w:ind w:right="51" w:hanging="360"/>
      </w:pPr>
      <w:r>
        <w:t xml:space="preserve">The user transfers the last frame to the provider. </w:t>
      </w:r>
    </w:p>
    <w:p w14:paraId="1161BCDC" w14:textId="77777777" w:rsidR="0092795E" w:rsidRDefault="00AD4CD5">
      <w:pPr>
        <w:numPr>
          <w:ilvl w:val="0"/>
          <w:numId w:val="39"/>
        </w:numPr>
        <w:spacing w:after="169"/>
        <w:ind w:right="51" w:hanging="360"/>
      </w:pPr>
      <w:r>
        <w:t xml:space="preserve">The provider completes processing of the queued frames. </w:t>
      </w:r>
    </w:p>
    <w:p w14:paraId="6D96FC57" w14:textId="77777777" w:rsidR="0092795E" w:rsidRDefault="00AD4CD5">
      <w:pPr>
        <w:numPr>
          <w:ilvl w:val="0"/>
          <w:numId w:val="39"/>
        </w:numPr>
        <w:spacing w:after="172"/>
        <w:ind w:right="51" w:hanging="360"/>
      </w:pPr>
      <w:r>
        <w:t>The user invokes the STOP operation for the BFDP procedure and the provider transitions to state 2, ‘</w:t>
      </w:r>
      <w:proofErr w:type="spellStart"/>
      <w:proofErr w:type="gramStart"/>
      <w:r>
        <w:t>bound.ready</w:t>
      </w:r>
      <w:proofErr w:type="spellEnd"/>
      <w:proofErr w:type="gramEnd"/>
      <w:r>
        <w:t xml:space="preserve">’. </w:t>
      </w:r>
    </w:p>
    <w:p w14:paraId="545B8D31" w14:textId="77777777" w:rsidR="0092795E" w:rsidRDefault="00AD4CD5">
      <w:pPr>
        <w:numPr>
          <w:ilvl w:val="0"/>
          <w:numId w:val="39"/>
        </w:numPr>
        <w:spacing w:after="172"/>
        <w:ind w:right="51" w:hanging="360"/>
      </w:pPr>
      <w:r>
        <w:t xml:space="preserve">The user invokes the STOP operation for the Cyclic Report procedure to halt cyclic reporting. </w:t>
      </w:r>
    </w:p>
    <w:p w14:paraId="574466BE" w14:textId="77777777" w:rsidR="0092795E" w:rsidRDefault="00AD4CD5">
      <w:pPr>
        <w:numPr>
          <w:ilvl w:val="0"/>
          <w:numId w:val="39"/>
        </w:numPr>
        <w:spacing w:after="172"/>
        <w:ind w:right="51" w:hanging="360"/>
      </w:pPr>
      <w:r>
        <w:t xml:space="preserve">The user invokes the STOP operation for the Notification procedure to halt event notifications. </w:t>
      </w:r>
    </w:p>
    <w:p w14:paraId="76266DF9" w14:textId="77777777" w:rsidR="0092795E" w:rsidRDefault="00AD4CD5">
      <w:pPr>
        <w:numPr>
          <w:ilvl w:val="0"/>
          <w:numId w:val="39"/>
        </w:numPr>
        <w:ind w:right="51" w:hanging="360"/>
      </w:pPr>
      <w:r>
        <w:t xml:space="preserve">The user invokes the UNBIND operation to release the association. </w:t>
      </w:r>
    </w:p>
    <w:p w14:paraId="3B55D953" w14:textId="77777777" w:rsidR="0092795E" w:rsidRDefault="00AD4CD5">
      <w:pPr>
        <w:spacing w:after="172"/>
        <w:ind w:left="-5" w:right="51"/>
      </w:pPr>
      <w:r>
        <w:rPr>
          <w:b/>
        </w:rPr>
        <w:t>2.5.3.5</w:t>
      </w:r>
      <w:r>
        <w:rPr>
          <w:rFonts w:ascii="Arial" w:eastAsia="Arial" w:hAnsi="Arial" w:cs="Arial"/>
          <w:b/>
        </w:rPr>
        <w:t xml:space="preserve"> </w:t>
      </w:r>
      <w:r>
        <w:t xml:space="preserve">During the execution of the Service Package, the production functions perform as follows: </w:t>
      </w:r>
    </w:p>
    <w:p w14:paraId="677F2655" w14:textId="77777777" w:rsidR="0092795E" w:rsidRDefault="00AD4CD5">
      <w:pPr>
        <w:numPr>
          <w:ilvl w:val="0"/>
          <w:numId w:val="40"/>
        </w:numPr>
        <w:ind w:right="51" w:hanging="360"/>
      </w:pPr>
      <w:r>
        <w:t xml:space="preserve">The VC Multiplexing function polls the queues of both Forward Frame service instances FFr3 and FFr4, with priority to FFr3, pulls the Transfer Frames from the queues accordingly, and multiplexes them into a single MC with MCID {2:50}. </w:t>
      </w:r>
    </w:p>
    <w:p w14:paraId="13EE7B46" w14:textId="77777777" w:rsidR="0092795E" w:rsidRDefault="00AD4CD5">
      <w:pPr>
        <w:numPr>
          <w:ilvl w:val="0"/>
          <w:numId w:val="40"/>
        </w:numPr>
        <w:spacing w:after="172"/>
        <w:ind w:right="51" w:hanging="360"/>
      </w:pPr>
      <w:r>
        <w:t xml:space="preserve">The MC Multiplexing function passes through the multiplexed frames for MC {2:50}. If no valid frame is available for transmission at a release time, the Only Idle Data Frame </w:t>
      </w:r>
      <w:r>
        <w:lastRenderedPageBreak/>
        <w:t xml:space="preserve">subfunction creates an Only Idle Data frame for release in order to preserve the continuity of the transmitted stream. </w:t>
      </w:r>
    </w:p>
    <w:p w14:paraId="3EFBF197" w14:textId="77777777" w:rsidR="0092795E" w:rsidRDefault="00AD4CD5">
      <w:pPr>
        <w:numPr>
          <w:ilvl w:val="0"/>
          <w:numId w:val="40"/>
        </w:numPr>
        <w:spacing w:after="169"/>
        <w:ind w:right="51" w:hanging="360"/>
      </w:pPr>
      <w:r>
        <w:t xml:space="preserve">The </w:t>
      </w:r>
      <w:proofErr w:type="gramStart"/>
      <w:r>
        <w:t>All Frames</w:t>
      </w:r>
      <w:proofErr w:type="gramEnd"/>
      <w:r>
        <w:t xml:space="preserve"> Generation function appends an FECF to each frame. </w:t>
      </w:r>
    </w:p>
    <w:p w14:paraId="626FFA6E" w14:textId="77777777" w:rsidR="0092795E" w:rsidRDefault="00AD4CD5">
      <w:pPr>
        <w:numPr>
          <w:ilvl w:val="0"/>
          <w:numId w:val="40"/>
        </w:numPr>
        <w:spacing w:after="172"/>
        <w:ind w:right="51" w:hanging="360"/>
      </w:pPr>
      <w:r>
        <w:t xml:space="preserve">The TM Synchronization and Channel Coding functions LDPC encodes, randomizes, and attaches an ASM to each frame to generate a CADU. The resulting continuous and contiguous stream of CADUs forms the physical channel symbol stream. </w:t>
      </w:r>
    </w:p>
    <w:p w14:paraId="7CE74039" w14:textId="77777777" w:rsidR="0092795E" w:rsidRDefault="00AD4CD5">
      <w:pPr>
        <w:numPr>
          <w:ilvl w:val="0"/>
          <w:numId w:val="40"/>
        </w:numPr>
        <w:spacing w:after="475"/>
        <w:ind w:right="51" w:hanging="360"/>
      </w:pPr>
      <w:r>
        <w:t xml:space="preserve">The physical channel symbol stream </w:t>
      </w:r>
      <w:proofErr w:type="gramStart"/>
      <w:r>
        <w:t>is modulated</w:t>
      </w:r>
      <w:proofErr w:type="gramEnd"/>
      <w:r>
        <w:t xml:space="preserve"> onto the RF carrier by CCSDS 401 RF and Modulation functions and radiated to the spacecraft by the Antenna. </w:t>
      </w:r>
    </w:p>
    <w:p w14:paraId="4E97CAFC" w14:textId="77777777" w:rsidR="0092795E" w:rsidRDefault="00AD4CD5">
      <w:pPr>
        <w:pStyle w:val="Heading4"/>
        <w:ind w:left="-5" w:right="6"/>
      </w:pPr>
      <w:r>
        <w:t>2.5.4</w:t>
      </w:r>
      <w:r>
        <w:rPr>
          <w:rFonts w:ascii="Arial" w:eastAsia="Arial" w:hAnsi="Arial" w:cs="Arial"/>
        </w:rPr>
        <w:t xml:space="preserve"> </w:t>
      </w:r>
      <w:r>
        <w:t xml:space="preserve">CADUs </w:t>
      </w:r>
    </w:p>
    <w:p w14:paraId="3052FE30" w14:textId="77777777" w:rsidR="0092795E" w:rsidRDefault="00AD4CD5">
      <w:pPr>
        <w:spacing w:after="0"/>
        <w:ind w:left="-5" w:right="51"/>
      </w:pPr>
      <w:r>
        <w:rPr>
          <w:b/>
        </w:rPr>
        <w:t>2.5.4.1</w:t>
      </w:r>
      <w:r>
        <w:rPr>
          <w:rFonts w:ascii="Arial" w:eastAsia="Arial" w:hAnsi="Arial" w:cs="Arial"/>
          <w:b/>
        </w:rPr>
        <w:t xml:space="preserve"> </w:t>
      </w:r>
      <w:r>
        <w:t xml:space="preserve">Figure 2-7 depicts the provision and production components used in the Service Package that supports CADUs. In place of the abstract strata designations, the figure identifies the TM Synchronization and Channel Coding, CCSDS 401 RF and Modulation, and Antenna functions that </w:t>
      </w:r>
      <w:proofErr w:type="gramStart"/>
      <w:r>
        <w:t>are performed</w:t>
      </w:r>
      <w:proofErr w:type="gramEnd"/>
      <w:r>
        <w:t xml:space="preserve"> within those strata.  </w:t>
      </w:r>
    </w:p>
    <w:p w14:paraId="7AEE4CB4" w14:textId="77777777" w:rsidR="0092795E" w:rsidRDefault="00AD4CD5">
      <w:pPr>
        <w:spacing w:after="269" w:line="259" w:lineRule="auto"/>
        <w:ind w:left="8" w:firstLine="0"/>
        <w:jc w:val="left"/>
      </w:pPr>
      <w:r>
        <w:rPr>
          <w:noProof/>
        </w:rPr>
        <w:drawing>
          <wp:inline distT="0" distB="0" distL="0" distR="0" wp14:anchorId="09ED702C" wp14:editId="74F4EB93">
            <wp:extent cx="5699760" cy="1380744"/>
            <wp:effectExtent l="0" t="0" r="0" b="0"/>
            <wp:docPr id="292432" name="Picture 292432"/>
            <wp:cNvGraphicFramePr/>
            <a:graphic xmlns:a="http://schemas.openxmlformats.org/drawingml/2006/main">
              <a:graphicData uri="http://schemas.openxmlformats.org/drawingml/2006/picture">
                <pic:pic xmlns:pic="http://schemas.openxmlformats.org/drawingml/2006/picture">
                  <pic:nvPicPr>
                    <pic:cNvPr id="292432" name="Picture 292432"/>
                    <pic:cNvPicPr/>
                  </pic:nvPicPr>
                  <pic:blipFill>
                    <a:blip r:embed="rId40"/>
                    <a:stretch>
                      <a:fillRect/>
                    </a:stretch>
                  </pic:blipFill>
                  <pic:spPr>
                    <a:xfrm>
                      <a:off x="0" y="0"/>
                      <a:ext cx="5699760" cy="1380744"/>
                    </a:xfrm>
                    <a:prstGeom prst="rect">
                      <a:avLst/>
                    </a:prstGeom>
                  </pic:spPr>
                </pic:pic>
              </a:graphicData>
            </a:graphic>
          </wp:inline>
        </w:drawing>
      </w:r>
    </w:p>
    <w:p w14:paraId="23018A5B" w14:textId="77777777" w:rsidR="0092795E" w:rsidRDefault="00AD4CD5">
      <w:pPr>
        <w:pStyle w:val="Heading4"/>
        <w:spacing w:after="218" w:line="265" w:lineRule="auto"/>
        <w:ind w:left="140" w:right="193"/>
        <w:jc w:val="center"/>
      </w:pPr>
      <w:r>
        <w:t xml:space="preserve">Figure 2-7:  Forward Frame Service Scenario—CADU Configuration </w:t>
      </w:r>
    </w:p>
    <w:p w14:paraId="0D258D5E" w14:textId="77777777" w:rsidR="0092795E" w:rsidRDefault="00AD4CD5">
      <w:pPr>
        <w:ind w:left="-5" w:right="51"/>
      </w:pPr>
      <w:r>
        <w:rPr>
          <w:b/>
        </w:rPr>
        <w:t>2.5.4.2</w:t>
      </w:r>
      <w:r>
        <w:rPr>
          <w:rFonts w:ascii="Arial" w:eastAsia="Arial" w:hAnsi="Arial" w:cs="Arial"/>
          <w:b/>
        </w:rPr>
        <w:t xml:space="preserve"> </w:t>
      </w:r>
      <w:r>
        <w:t xml:space="preserve">The configuration also includes an Only Idle Data CADU Generation and Multiplexing function that </w:t>
      </w:r>
      <w:proofErr w:type="gramStart"/>
      <w:r>
        <w:t>is not defined</w:t>
      </w:r>
      <w:proofErr w:type="gramEnd"/>
      <w:r>
        <w:t xml:space="preserve"> as part of any other CCSDS space data link protocol or synchronization and channel coding Recommended Standard. This Only Idle Data CADU Generation and Multiplexing function is a unique production processing requirement of the Forward Frame service, as specified in G3.2.1. This function is necessary to generate Only Idle Data CADUs when there are no valid CADUs available for transmission at release time. The generation and multiplexing of Only Idle Data CADUs </w:t>
      </w:r>
      <w:proofErr w:type="gramStart"/>
      <w:r>
        <w:t>results</w:t>
      </w:r>
      <w:proofErr w:type="gramEnd"/>
      <w:r>
        <w:t xml:space="preserve"> in a transmitted waveform that conforms to CCSDS-standard space data link and synchronization and channel coding standard for fixed-length frames. The Only Idle Data CADU Generation and Multiplexing function </w:t>
      </w:r>
      <w:proofErr w:type="gramStart"/>
      <w:r>
        <w:t>is logically categorized</w:t>
      </w:r>
      <w:proofErr w:type="gramEnd"/>
      <w:r>
        <w:t xml:space="preserve"> as belonging to the Synchronization and Channel Coding stratum since its only purpose is to maintain continuous and contiguous synchronization on the physical channel. </w:t>
      </w:r>
    </w:p>
    <w:p w14:paraId="74AD0D7C" w14:textId="77777777" w:rsidR="0092795E" w:rsidRDefault="00AD4CD5">
      <w:pPr>
        <w:ind w:left="-5" w:right="51"/>
      </w:pPr>
      <w:r>
        <w:t xml:space="preserve">NOTE – Annex subsection I6 provides a more-detailed description of these functions. </w:t>
      </w:r>
    </w:p>
    <w:p w14:paraId="2DEB530C" w14:textId="77777777" w:rsidR="0092795E" w:rsidRDefault="00AD4CD5">
      <w:pPr>
        <w:spacing w:after="172"/>
        <w:ind w:left="-5" w:right="51"/>
      </w:pPr>
      <w:r>
        <w:rPr>
          <w:b/>
        </w:rPr>
        <w:t>2.5.4.3</w:t>
      </w:r>
      <w:r>
        <w:rPr>
          <w:rFonts w:ascii="Arial" w:eastAsia="Arial" w:hAnsi="Arial" w:cs="Arial"/>
          <w:b/>
        </w:rPr>
        <w:t xml:space="preserve"> </w:t>
      </w:r>
      <w:r>
        <w:t xml:space="preserve">Prior to the provision of service, start and stop times for the space link session and the Forward Frame service instance </w:t>
      </w:r>
      <w:proofErr w:type="gramStart"/>
      <w:r>
        <w:t>are negotiated</w:t>
      </w:r>
      <w:proofErr w:type="gramEnd"/>
      <w:r>
        <w:t xml:space="preserve"> between PM and UM. Configuration and other </w:t>
      </w:r>
      <w:r>
        <w:lastRenderedPageBreak/>
        <w:t xml:space="preserve">information needed to enable the service </w:t>
      </w:r>
      <w:proofErr w:type="gramStart"/>
      <w:r>
        <w:t>are also agreed</w:t>
      </w:r>
      <w:proofErr w:type="gramEnd"/>
      <w:r>
        <w:t xml:space="preserve"> upon, established, and verified. In particular, the following configuration items </w:t>
      </w:r>
      <w:proofErr w:type="gramStart"/>
      <w:r>
        <w:t>are established</w:t>
      </w:r>
      <w:proofErr w:type="gramEnd"/>
      <w:r>
        <w:t xml:space="preserve">: </w:t>
      </w:r>
    </w:p>
    <w:p w14:paraId="37DDB6B9" w14:textId="77777777" w:rsidR="0092795E" w:rsidRDefault="00AD4CD5">
      <w:pPr>
        <w:numPr>
          <w:ilvl w:val="0"/>
          <w:numId w:val="41"/>
        </w:numPr>
        <w:spacing w:after="172"/>
        <w:ind w:right="51" w:hanging="360"/>
      </w:pPr>
      <w:r>
        <w:t xml:space="preserve">The single Forward Frame service instance, FFr5, </w:t>
      </w:r>
      <w:proofErr w:type="gramStart"/>
      <w:r>
        <w:t>is configured</w:t>
      </w:r>
      <w:proofErr w:type="gramEnd"/>
      <w:r>
        <w:t xml:space="preserve"> to be in the ‘buffered data’ data processing mode (which sets the prime procedure to be the BFDP procedure, see 3.2) and in the ‘complete’ transfer mode (table 5-3 and 5.7.2). </w:t>
      </w:r>
    </w:p>
    <w:p w14:paraId="4FB795FF" w14:textId="77777777" w:rsidR="0092795E" w:rsidRDefault="00AD4CD5">
      <w:pPr>
        <w:numPr>
          <w:ilvl w:val="0"/>
          <w:numId w:val="41"/>
        </w:numPr>
        <w:spacing w:after="168"/>
        <w:ind w:right="51" w:hanging="360"/>
      </w:pPr>
      <w:r>
        <w:t xml:space="preserve">The Forward Frame service instance FFr5 </w:t>
      </w:r>
      <w:proofErr w:type="gramStart"/>
      <w:r>
        <w:t>is configured</w:t>
      </w:r>
      <w:proofErr w:type="gramEnd"/>
      <w:r>
        <w:t xml:space="preserve"> to accept any SL-PDUs of the specified size for CADUs on the target space data link: </w:t>
      </w:r>
    </w:p>
    <w:p w14:paraId="510239B8" w14:textId="77777777" w:rsidR="0092795E" w:rsidRDefault="00AD4CD5">
      <w:pPr>
        <w:spacing w:after="172"/>
        <w:ind w:left="730" w:right="51"/>
      </w:pPr>
      <w:r>
        <w:t xml:space="preserve">Configuring service instance FFr5 to handle CADUs consists of </w:t>
      </w:r>
    </w:p>
    <w:p w14:paraId="5D6D18C4" w14:textId="77777777" w:rsidR="0092795E" w:rsidRDefault="00AD4CD5">
      <w:pPr>
        <w:numPr>
          <w:ilvl w:val="1"/>
          <w:numId w:val="41"/>
        </w:numPr>
        <w:spacing w:after="165"/>
        <w:ind w:right="51" w:hanging="360"/>
      </w:pPr>
      <w:r>
        <w:t xml:space="preserve">Setting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(table 5-3 and 5.7.3) to the ‘don’t care’ bit mask </w:t>
      </w:r>
    </w:p>
    <w:p w14:paraId="3D5BF7A3" w14:textId="77777777" w:rsidR="0092795E" w:rsidRDefault="00AD4CD5">
      <w:pPr>
        <w:spacing w:after="173"/>
        <w:ind w:left="1916" w:right="51"/>
      </w:pPr>
      <w:r>
        <w:t xml:space="preserve">00000000 00000000 00000000 00000000 (00 00 00 00 Hex); </w:t>
      </w:r>
    </w:p>
    <w:p w14:paraId="0C37F94A" w14:textId="77777777" w:rsidR="0092795E" w:rsidRDefault="00AD4CD5">
      <w:pPr>
        <w:numPr>
          <w:ilvl w:val="1"/>
          <w:numId w:val="41"/>
        </w:numPr>
        <w:spacing w:after="3" w:line="259" w:lineRule="auto"/>
        <w:ind w:right="51" w:hanging="360"/>
      </w:pPr>
      <w:r>
        <w:t xml:space="preserve">Setting the bit pattern in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w:t>
      </w:r>
    </w:p>
    <w:p w14:paraId="5A6353E3" w14:textId="77777777" w:rsidR="0092795E" w:rsidRDefault="00AD4CD5">
      <w:pPr>
        <w:spacing w:after="165"/>
        <w:ind w:left="1090" w:right="51"/>
      </w:pPr>
      <w:r>
        <w:t xml:space="preserve">(table 5-3 and 5.7.4) to the ‘don’t care’ bit pattern: </w:t>
      </w:r>
    </w:p>
    <w:p w14:paraId="2F961AA9" w14:textId="77777777" w:rsidR="0092795E" w:rsidRDefault="00AD4CD5">
      <w:pPr>
        <w:spacing w:after="179"/>
        <w:ind w:left="1893" w:right="51"/>
      </w:pPr>
      <w:r>
        <w:t xml:space="preserve">00000000 00000000 00000000 00000000 (00 00 00 00 Hex); and </w:t>
      </w:r>
    </w:p>
    <w:p w14:paraId="2C898E27" w14:textId="77777777" w:rsidR="0092795E" w:rsidRDefault="00AD4CD5">
      <w:pPr>
        <w:numPr>
          <w:ilvl w:val="1"/>
          <w:numId w:val="41"/>
        </w:numPr>
        <w:spacing w:after="170"/>
        <w:ind w:right="51" w:hanging="360"/>
      </w:pPr>
      <w:r>
        <w:t xml:space="preserve">Setting both the </w:t>
      </w:r>
      <w:r>
        <w:rPr>
          <w:rFonts w:ascii="Courier New" w:eastAsia="Courier New" w:hAnsi="Courier New" w:cs="Courier New"/>
        </w:rPr>
        <w:t>minimum-frame-length</w:t>
      </w:r>
      <w:r>
        <w:t xml:space="preserve"> and </w:t>
      </w:r>
      <w:r>
        <w:rPr>
          <w:rFonts w:ascii="Courier New" w:eastAsia="Courier New" w:hAnsi="Courier New" w:cs="Courier New"/>
        </w:rPr>
        <w:t>maximum-frame-length</w:t>
      </w:r>
      <w:r>
        <w:t xml:space="preserve"> configuration parameters (table 5-3, 5.7.5, and 5.7.6) to the fixed-length value of the CADUs. </w:t>
      </w:r>
    </w:p>
    <w:p w14:paraId="341F2FF5" w14:textId="77777777" w:rsidR="0092795E" w:rsidRDefault="00AD4CD5">
      <w:pPr>
        <w:numPr>
          <w:ilvl w:val="0"/>
          <w:numId w:val="41"/>
        </w:numPr>
        <w:ind w:right="51" w:hanging="360"/>
      </w:pPr>
      <w:r>
        <w:t xml:space="preserve">The Forward Frame service instance does not know or care about the data link protocol or coding schemes that have </w:t>
      </w:r>
      <w:proofErr w:type="gramStart"/>
      <w:r>
        <w:t>been applied</w:t>
      </w:r>
      <w:proofErr w:type="gramEnd"/>
      <w:r>
        <w:t xml:space="preserve"> in the CADUs that are being transferred by the service instance. However, the same cannot </w:t>
      </w:r>
      <w:proofErr w:type="gramStart"/>
      <w:r>
        <w:t>be said</w:t>
      </w:r>
      <w:proofErr w:type="gramEnd"/>
      <w:r>
        <w:t xml:space="preserve"> for the Only Idle Data CADU Generation and Multiplexing function, which must inject Only Idle CADUs into the CADU stream that match the space data link protocol and encoding functions applied to the user-generated CADUs so that the resulting waveform is the same as that which would have been created had the CCSDS-standard Only Idle Data Frame generation function been used. In this scenario, the CADUs carry fixed-length USLP frames that are LDPC encoded, randomized, and have had their synch markers attached by the user before they </w:t>
      </w:r>
      <w:proofErr w:type="gramStart"/>
      <w:r>
        <w:t>are transferred</w:t>
      </w:r>
      <w:proofErr w:type="gramEnd"/>
      <w:r>
        <w:t xml:space="preserve"> to the ESLT. The Only Idle Data CADU configuration parameter of the Only Idle Data CADU Generation and Multiplexing function must therefore </w:t>
      </w:r>
      <w:proofErr w:type="gramStart"/>
      <w:r>
        <w:t>be configured</w:t>
      </w:r>
      <w:proofErr w:type="gramEnd"/>
      <w:r>
        <w:t xml:space="preserve"> to contain a USLP Only Idle Data Frame that has been LDPC-encoded, randomized, and synchronization-</w:t>
      </w:r>
      <w:proofErr w:type="spellStart"/>
      <w:r>
        <w:t>markered</w:t>
      </w:r>
      <w:proofErr w:type="spellEnd"/>
      <w:r>
        <w:t xml:space="preserve">. </w:t>
      </w:r>
    </w:p>
    <w:p w14:paraId="2B7F8FEA" w14:textId="77777777" w:rsidR="0092795E" w:rsidRDefault="00AD4CD5">
      <w:pPr>
        <w:spacing w:after="172"/>
        <w:ind w:left="1498" w:right="51" w:hanging="1138"/>
      </w:pPr>
      <w:r>
        <w:t xml:space="preserve">NOTE – Because the Only Idle Data CADU has static, pre-determined content, the CADU configuration cannot </w:t>
      </w:r>
      <w:proofErr w:type="gramStart"/>
      <w:r>
        <w:t>be used</w:t>
      </w:r>
      <w:proofErr w:type="gramEnd"/>
      <w:r>
        <w:t xml:space="preserve"> to transfer CADUs that result from the Forward Frame service user using LDPC coding of a stream of Sync-Marked Transfer Frames as defined in reference [L15] (see 1.6.1.6 d)).  </w:t>
      </w:r>
    </w:p>
    <w:p w14:paraId="57C0C98A" w14:textId="77777777" w:rsidR="0092795E" w:rsidRDefault="00AD4CD5">
      <w:pPr>
        <w:numPr>
          <w:ilvl w:val="0"/>
          <w:numId w:val="41"/>
        </w:numPr>
        <w:spacing w:after="172"/>
        <w:ind w:right="51" w:hanging="360"/>
      </w:pPr>
      <w:r>
        <w:t xml:space="preserve">Because the Forward Frame service user is transferring CADUs, the frame-level coding, optional randomization, and attachment of the synchronization marker functions of TM </w:t>
      </w:r>
      <w:r>
        <w:lastRenderedPageBreak/>
        <w:t xml:space="preserve">Synchronization and Channel Coding </w:t>
      </w:r>
      <w:proofErr w:type="gramStart"/>
      <w:r>
        <w:t>are not performed</w:t>
      </w:r>
      <w:proofErr w:type="gramEnd"/>
      <w:r>
        <w:t xml:space="preserve"> by the ESLT as part of the underlying production.  </w:t>
      </w:r>
    </w:p>
    <w:p w14:paraId="1A00A28E" w14:textId="77777777" w:rsidR="0092795E" w:rsidRDefault="00AD4CD5">
      <w:pPr>
        <w:numPr>
          <w:ilvl w:val="0"/>
          <w:numId w:val="41"/>
        </w:numPr>
        <w:spacing w:after="172"/>
        <w:ind w:right="51" w:hanging="360"/>
      </w:pPr>
      <w:r>
        <w:t xml:space="preserve">The Forward 401 Space Link Transmission function </w:t>
      </w:r>
      <w:proofErr w:type="gramStart"/>
      <w:r>
        <w:t>is configured</w:t>
      </w:r>
      <w:proofErr w:type="gramEnd"/>
      <w:r>
        <w:t xml:space="preserve"> to apply the selected modulation, frequency, etc., to the input symbol stream. </w:t>
      </w:r>
    </w:p>
    <w:p w14:paraId="2568D8E3" w14:textId="77777777" w:rsidR="0092795E" w:rsidRDefault="00AD4CD5">
      <w:pPr>
        <w:numPr>
          <w:ilvl w:val="0"/>
          <w:numId w:val="41"/>
        </w:numPr>
        <w:ind w:right="51" w:hanging="360"/>
      </w:pPr>
      <w:r>
        <w:t xml:space="preserve">The Antenna function </w:t>
      </w:r>
      <w:proofErr w:type="gramStart"/>
      <w:r>
        <w:t>is configured</w:t>
      </w:r>
      <w:proofErr w:type="gramEnd"/>
      <w:r>
        <w:t xml:space="preserve"> to use the appropriate pointing and frequency data, and to operate in the appropriate tracking mode. </w:t>
      </w:r>
    </w:p>
    <w:p w14:paraId="425531E4" w14:textId="77777777" w:rsidR="0092795E" w:rsidRDefault="00AD4CD5">
      <w:pPr>
        <w:ind w:left="-5" w:right="51"/>
      </w:pPr>
      <w:r>
        <w:rPr>
          <w:b/>
        </w:rPr>
        <w:t>2.5.4.4</w:t>
      </w:r>
      <w:r>
        <w:rPr>
          <w:rFonts w:ascii="Arial" w:eastAsia="Arial" w:hAnsi="Arial" w:cs="Arial"/>
          <w:b/>
        </w:rPr>
        <w:t xml:space="preserve"> </w:t>
      </w:r>
      <w:r>
        <w:t xml:space="preserve">At some time before the scheduled start time of the Forward Frame service instance, the details of the Service Package </w:t>
      </w:r>
      <w:proofErr w:type="gramStart"/>
      <w:r>
        <w:t>are sent</w:t>
      </w:r>
      <w:proofErr w:type="gramEnd"/>
      <w:r>
        <w:t xml:space="preserve"> from PM to the EM function of the ESLT. The service instance </w:t>
      </w:r>
      <w:proofErr w:type="gramStart"/>
      <w:r>
        <w:t>is created</w:t>
      </w:r>
      <w:proofErr w:type="gramEnd"/>
      <w:r>
        <w:t xml:space="preserve"> by EM and configured, along with the configuration of the required production functions. Initially, the Forward Frame service provider is in state 1 (‘unbound’). At the scheduled start time of the space link session, the ESLT establishes the forward link to the spacecraft and initiates the production processing for the Forward Frame service instance. Typically (but not necessarily) the start time of the service instance will precede by a small margin the start time of the space link session to allow the user to bind to the service before the start of the space link session. </w:t>
      </w:r>
    </w:p>
    <w:p w14:paraId="5967BEDC" w14:textId="77777777" w:rsidR="0092795E" w:rsidRDefault="00AD4CD5">
      <w:pPr>
        <w:spacing w:after="172"/>
        <w:ind w:left="-5" w:right="51"/>
      </w:pPr>
      <w:r>
        <w:rPr>
          <w:b/>
        </w:rPr>
        <w:t>2.5.4.5</w:t>
      </w:r>
      <w:r>
        <w:rPr>
          <w:rFonts w:ascii="Arial" w:eastAsia="Arial" w:hAnsi="Arial" w:cs="Arial"/>
          <w:b/>
        </w:rPr>
        <w:t xml:space="preserve"> </w:t>
      </w:r>
      <w:r>
        <w:t xml:space="preserve">The following steps illustrate a typical sequence of operations between the user and the provider of the Forward Frame service instance configured to transfer CADUs: </w:t>
      </w:r>
    </w:p>
    <w:p w14:paraId="7C11DF40" w14:textId="77777777" w:rsidR="0092795E" w:rsidRDefault="00AD4CD5">
      <w:pPr>
        <w:numPr>
          <w:ilvl w:val="0"/>
          <w:numId w:val="42"/>
        </w:numPr>
        <w:spacing w:after="172"/>
        <w:ind w:right="51" w:hanging="360"/>
      </w:pPr>
      <w:r>
        <w:t xml:space="preserve">The user invokes the BIND operation of the Association Control procedure to establish an association. </w:t>
      </w:r>
    </w:p>
    <w:p w14:paraId="54AE9894" w14:textId="77777777" w:rsidR="0092795E" w:rsidRDefault="00AD4CD5">
      <w:pPr>
        <w:numPr>
          <w:ilvl w:val="0"/>
          <w:numId w:val="42"/>
        </w:numPr>
        <w:spacing w:after="172"/>
        <w:ind w:right="51" w:hanging="360"/>
      </w:pPr>
      <w:r>
        <w:t xml:space="preserve">The user STARTs the Cyclic Report procedure and specifies which parameters of her service instance and underlying production functions to periodically report and the delivery cycle to </w:t>
      </w:r>
      <w:proofErr w:type="gramStart"/>
      <w:r>
        <w:t>be used</w:t>
      </w:r>
      <w:proofErr w:type="gramEnd"/>
      <w:r>
        <w:t xml:space="preserve">. </w:t>
      </w:r>
    </w:p>
    <w:p w14:paraId="49204932" w14:textId="77777777" w:rsidR="0092795E" w:rsidRDefault="00AD4CD5">
      <w:pPr>
        <w:numPr>
          <w:ilvl w:val="0"/>
          <w:numId w:val="42"/>
        </w:numPr>
        <w:spacing w:after="172"/>
        <w:ind w:right="51" w:hanging="360"/>
      </w:pPr>
      <w:r>
        <w:t xml:space="preserve">The user STARTs the Notification procedure and subscribes to one or more events of the underlying production functions. </w:t>
      </w:r>
    </w:p>
    <w:p w14:paraId="76A4DE6C" w14:textId="77777777" w:rsidR="0092795E" w:rsidRDefault="00AD4CD5">
      <w:pPr>
        <w:numPr>
          <w:ilvl w:val="0"/>
          <w:numId w:val="42"/>
        </w:numPr>
        <w:ind w:right="51" w:hanging="360"/>
      </w:pPr>
      <w:r>
        <w:t>The user STARTs the BFDP procedure, and the provider instance transitions to state ‘</w:t>
      </w:r>
      <w:proofErr w:type="spellStart"/>
      <w:proofErr w:type="gramStart"/>
      <w:r>
        <w:t>bound.active</w:t>
      </w:r>
      <w:proofErr w:type="spellEnd"/>
      <w:proofErr w:type="gramEnd"/>
      <w:r>
        <w:t xml:space="preserve">’. The service user may use the START invocation to reset the values of certain configuration parameters of the BFDP procedure, prior to the transfer of CADUs. Activation of the procedure also enables the NOTIFY operation to </w:t>
      </w:r>
      <w:proofErr w:type="gramStart"/>
      <w:r>
        <w:t>be invoked</w:t>
      </w:r>
      <w:proofErr w:type="gramEnd"/>
      <w:r>
        <w:t xml:space="preserve"> when events related specifically to the BFDP procedure occur. </w:t>
      </w:r>
    </w:p>
    <w:p w14:paraId="2DF5DE94" w14:textId="77777777" w:rsidR="0092795E" w:rsidRDefault="00AD4CD5">
      <w:pPr>
        <w:spacing w:after="176"/>
        <w:ind w:left="1498" w:right="51" w:hanging="1138"/>
      </w:pPr>
      <w:r>
        <w:t xml:space="preserve">NOTE – The states of the BFDP procedure are the same as those of the Framework Buffered Data Processing procedure. </w:t>
      </w:r>
    </w:p>
    <w:p w14:paraId="4C68ABA8" w14:textId="77777777" w:rsidR="0092795E" w:rsidRDefault="00AD4CD5">
      <w:pPr>
        <w:numPr>
          <w:ilvl w:val="0"/>
          <w:numId w:val="42"/>
        </w:numPr>
        <w:spacing w:after="168"/>
        <w:ind w:right="51" w:hanging="360"/>
      </w:pPr>
      <w:r>
        <w:t xml:space="preserve">When </w:t>
      </w:r>
      <w:r>
        <w:rPr>
          <w:rFonts w:ascii="Courier New" w:eastAsia="Courier New" w:hAnsi="Courier New" w:cs="Courier New"/>
        </w:rPr>
        <w:t>production-status</w:t>
      </w:r>
      <w:r>
        <w:t xml:space="preserve"> changes to ‘operational’ the provider sends a NOTIFY invocation to the user. </w:t>
      </w:r>
    </w:p>
    <w:p w14:paraId="668E2857" w14:textId="77777777" w:rsidR="0092795E" w:rsidRDefault="00AD4CD5">
      <w:pPr>
        <w:numPr>
          <w:ilvl w:val="0"/>
          <w:numId w:val="42"/>
        </w:numPr>
        <w:ind w:right="51" w:hanging="360"/>
      </w:pPr>
      <w:r>
        <w:t xml:space="preserve">The user sends a PROCESS-DATA invocation to the provider instance. The provider instance verifies that the CADU contained in the invocation is of the allowed size, and </w:t>
      </w:r>
    </w:p>
    <w:p w14:paraId="76AE896A" w14:textId="77777777" w:rsidR="0092795E" w:rsidRDefault="00AD4CD5">
      <w:pPr>
        <w:numPr>
          <w:ilvl w:val="0"/>
          <w:numId w:val="43"/>
        </w:numPr>
        <w:spacing w:after="172"/>
        <w:ind w:right="51" w:hanging="360"/>
      </w:pPr>
      <w:r>
        <w:lastRenderedPageBreak/>
        <w:t xml:space="preserve">if the CADU in the PROCESS-DATA invocation is of the wrong size, the PROCESS-DATA invocation </w:t>
      </w:r>
      <w:proofErr w:type="gramStart"/>
      <w:r>
        <w:t>is discarded</w:t>
      </w:r>
      <w:proofErr w:type="gramEnd"/>
      <w:r>
        <w:t xml:space="preserve"> and a NOTIFY invocation is sent to the user with the appropriate event and event value; </w:t>
      </w:r>
    </w:p>
    <w:p w14:paraId="20DA925C" w14:textId="77777777" w:rsidR="0092795E" w:rsidRDefault="00AD4CD5">
      <w:pPr>
        <w:numPr>
          <w:ilvl w:val="0"/>
          <w:numId w:val="43"/>
        </w:numPr>
        <w:ind w:right="51" w:hanging="360"/>
      </w:pPr>
      <w:r>
        <w:t xml:space="preserve">if the PROCESS-DATA invocation is valid, the service provider enqueues the CADU. </w:t>
      </w:r>
    </w:p>
    <w:p w14:paraId="7C2D87CB" w14:textId="77777777" w:rsidR="0092795E" w:rsidRDefault="00AD4CD5">
      <w:pPr>
        <w:spacing w:after="0"/>
        <w:ind w:left="1498" w:right="51" w:hanging="1138"/>
      </w:pPr>
      <w:r>
        <w:t xml:space="preserve">NOTE – The BFDP procedure allows PROCESS-DATA invocations (each of which carries one CADU) to </w:t>
      </w:r>
      <w:proofErr w:type="gramStart"/>
      <w:r>
        <w:t>be transferred</w:t>
      </w:r>
      <w:proofErr w:type="gramEnd"/>
      <w:r>
        <w:t xml:space="preserve"> individually or in multiples in Forward Buffers. For this scenario, it </w:t>
      </w:r>
      <w:proofErr w:type="gramStart"/>
      <w:r>
        <w:t>is assumed</w:t>
      </w:r>
      <w:proofErr w:type="gramEnd"/>
      <w:r>
        <w:t xml:space="preserve"> that the PROCESS-</w:t>
      </w:r>
    </w:p>
    <w:p w14:paraId="79BF75AC" w14:textId="77777777" w:rsidR="0092795E" w:rsidRDefault="00AD4CD5">
      <w:pPr>
        <w:spacing w:after="172"/>
        <w:ind w:left="1508" w:right="51"/>
      </w:pPr>
      <w:r>
        <w:t xml:space="preserve">DATA invocations (and therefore the CADUs) </w:t>
      </w:r>
      <w:proofErr w:type="gramStart"/>
      <w:r>
        <w:t>are transferred</w:t>
      </w:r>
      <w:proofErr w:type="gramEnd"/>
      <w:r>
        <w:t xml:space="preserve"> individually. </w:t>
      </w:r>
    </w:p>
    <w:p w14:paraId="41123C4C" w14:textId="77777777" w:rsidR="0092795E" w:rsidRDefault="00AD4CD5">
      <w:pPr>
        <w:numPr>
          <w:ilvl w:val="0"/>
          <w:numId w:val="44"/>
        </w:numPr>
        <w:spacing w:after="169"/>
        <w:ind w:right="51" w:hanging="360"/>
      </w:pPr>
      <w:r>
        <w:t xml:space="preserve">Additional CADUs </w:t>
      </w:r>
      <w:proofErr w:type="gramStart"/>
      <w:r>
        <w:t>are sent</w:t>
      </w:r>
      <w:proofErr w:type="gramEnd"/>
      <w:r>
        <w:t xml:space="preserve"> by the service user and enqueued if valid. </w:t>
      </w:r>
    </w:p>
    <w:p w14:paraId="73A01057" w14:textId="77777777" w:rsidR="0092795E" w:rsidRDefault="00AD4CD5">
      <w:pPr>
        <w:numPr>
          <w:ilvl w:val="0"/>
          <w:numId w:val="44"/>
        </w:numPr>
        <w:spacing w:after="172"/>
        <w:ind w:right="51" w:hanging="360"/>
      </w:pPr>
      <w:r>
        <w:t xml:space="preserve">When a CADU reaches the front of the queue, it </w:t>
      </w:r>
      <w:proofErr w:type="gramStart"/>
      <w:r>
        <w:t>is made</w:t>
      </w:r>
      <w:proofErr w:type="gramEnd"/>
      <w:r>
        <w:t xml:space="preserve"> available to the Only Idle Data CADU Generation and Multiplexing function. </w:t>
      </w:r>
    </w:p>
    <w:p w14:paraId="5E9FC68D" w14:textId="77777777" w:rsidR="0092795E" w:rsidRDefault="00AD4CD5">
      <w:pPr>
        <w:numPr>
          <w:ilvl w:val="0"/>
          <w:numId w:val="44"/>
        </w:numPr>
        <w:spacing w:after="168"/>
        <w:ind w:right="51" w:hanging="360"/>
      </w:pPr>
      <w:r>
        <w:t xml:space="preserve">At some time during the execution of the Service Package, the production processing of the CADUs </w:t>
      </w:r>
      <w:proofErr w:type="gramStart"/>
      <w:r>
        <w:t>is interrupted</w:t>
      </w:r>
      <w:proofErr w:type="gramEnd"/>
      <w:r>
        <w:t xml:space="preserve">. The BFDP procedure issues a NOTIFY invocation with event ‘production status change’ with event value ‘interrupted’. The interruption causes production processing to stop accepting PROCESS-DATA invocations from the queue and the queue to fill. Once the queue has filled, the service provider instance ceases accepting PROCESS-DATA invocations from the user. </w:t>
      </w:r>
    </w:p>
    <w:p w14:paraId="3290ED42" w14:textId="77777777" w:rsidR="0092795E" w:rsidRDefault="00AD4CD5">
      <w:pPr>
        <w:spacing w:after="172"/>
        <w:ind w:right="51"/>
      </w:pPr>
      <w:r>
        <w:t xml:space="preserve">When the interruption </w:t>
      </w:r>
      <w:proofErr w:type="gramStart"/>
      <w:r>
        <w:t>is eventually cleared</w:t>
      </w:r>
      <w:proofErr w:type="gramEnd"/>
      <w:r>
        <w:t xml:space="preserve">, production processing is once again able to accept CADUs from the service instance queue. The BFDP procedure issues a NOTIFY invocation with event ‘production status change’ with event value ‘operational’. Once the queue has </w:t>
      </w:r>
      <w:proofErr w:type="gramStart"/>
      <w:r>
        <w:t>been cleared</w:t>
      </w:r>
      <w:proofErr w:type="gramEnd"/>
      <w:r>
        <w:t xml:space="preserve"> enough to hold additional CADUs, the service instance resumes accepting new PROCESS-DATA invocations from the service user. </w:t>
      </w:r>
    </w:p>
    <w:p w14:paraId="7CEAD53D" w14:textId="77777777" w:rsidR="0092795E" w:rsidRDefault="00AD4CD5">
      <w:pPr>
        <w:numPr>
          <w:ilvl w:val="0"/>
          <w:numId w:val="44"/>
        </w:numPr>
        <w:spacing w:after="172"/>
        <w:ind w:right="51" w:hanging="360"/>
      </w:pPr>
      <w:r>
        <w:t>At some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invokes the GET operation of the Information Query procedure to retrieve the current value of one or more parameters of that user’s service instance or an underlying production function. </w:t>
      </w:r>
    </w:p>
    <w:p w14:paraId="58038450" w14:textId="77777777" w:rsidR="0092795E" w:rsidRDefault="00AD4CD5">
      <w:pPr>
        <w:numPr>
          <w:ilvl w:val="0"/>
          <w:numId w:val="44"/>
        </w:numPr>
        <w:spacing w:after="172"/>
        <w:ind w:right="51" w:hanging="360"/>
      </w:pPr>
      <w:r>
        <w:t>At any time while the service instance is in the ‘</w:t>
      </w:r>
      <w:proofErr w:type="spellStart"/>
      <w:proofErr w:type="gramStart"/>
      <w:r>
        <w:t>bound.ready</w:t>
      </w:r>
      <w:proofErr w:type="spellEnd"/>
      <w:proofErr w:type="gramEnd"/>
      <w:r>
        <w:t>’ or ‘</w:t>
      </w:r>
      <w:proofErr w:type="spellStart"/>
      <w:r>
        <w:t>bound.active</w:t>
      </w:r>
      <w:proofErr w:type="spellEnd"/>
      <w:r>
        <w:t xml:space="preserve">’ state, the user may invoke the EXECUTE-DIRECTIVE operation of the Master Throw Event procedure to modify the value of one or more configuration parameters of an underlying production function. </w:t>
      </w:r>
    </w:p>
    <w:p w14:paraId="19F7D458" w14:textId="77777777" w:rsidR="0092795E" w:rsidRDefault="00AD4CD5">
      <w:pPr>
        <w:numPr>
          <w:ilvl w:val="0"/>
          <w:numId w:val="44"/>
        </w:numPr>
        <w:spacing w:after="169"/>
        <w:ind w:right="51" w:hanging="360"/>
      </w:pPr>
      <w:r>
        <w:t xml:space="preserve">The user transfers the last CADU to the provider. </w:t>
      </w:r>
    </w:p>
    <w:p w14:paraId="539A014B" w14:textId="77777777" w:rsidR="0092795E" w:rsidRDefault="00AD4CD5">
      <w:pPr>
        <w:numPr>
          <w:ilvl w:val="0"/>
          <w:numId w:val="44"/>
        </w:numPr>
        <w:spacing w:after="169"/>
        <w:ind w:right="51" w:hanging="360"/>
      </w:pPr>
      <w:r>
        <w:t xml:space="preserve">The provider completes processing of the queued CADUs. </w:t>
      </w:r>
    </w:p>
    <w:p w14:paraId="56308578" w14:textId="77777777" w:rsidR="0092795E" w:rsidRDefault="00AD4CD5">
      <w:pPr>
        <w:numPr>
          <w:ilvl w:val="0"/>
          <w:numId w:val="44"/>
        </w:numPr>
        <w:ind w:right="51" w:hanging="360"/>
      </w:pPr>
      <w:r>
        <w:t>The user invokes the STOP operation for the BFDP procedure and the provider transitions to state 2, ‘</w:t>
      </w:r>
      <w:proofErr w:type="spellStart"/>
      <w:proofErr w:type="gramStart"/>
      <w:r>
        <w:t>bound.ready</w:t>
      </w:r>
      <w:proofErr w:type="spellEnd"/>
      <w:proofErr w:type="gramEnd"/>
      <w:r>
        <w:t xml:space="preserve">’. </w:t>
      </w:r>
    </w:p>
    <w:p w14:paraId="1E7D23AA" w14:textId="77777777" w:rsidR="0092795E" w:rsidRDefault="00AD4CD5">
      <w:pPr>
        <w:numPr>
          <w:ilvl w:val="0"/>
          <w:numId w:val="44"/>
        </w:numPr>
        <w:spacing w:after="172"/>
        <w:ind w:right="51" w:hanging="360"/>
      </w:pPr>
      <w:r>
        <w:t xml:space="preserve">The user invokes the STOP operation for the Cyclic Report procedure to halt cyclic reporting. </w:t>
      </w:r>
    </w:p>
    <w:p w14:paraId="41CDE6C8" w14:textId="77777777" w:rsidR="0092795E" w:rsidRDefault="00AD4CD5">
      <w:pPr>
        <w:numPr>
          <w:ilvl w:val="0"/>
          <w:numId w:val="44"/>
        </w:numPr>
        <w:spacing w:after="172"/>
        <w:ind w:right="51" w:hanging="360"/>
      </w:pPr>
      <w:r>
        <w:t xml:space="preserve">The user invokes the STOP operation for the Notification procedure to halt event notifications. </w:t>
      </w:r>
    </w:p>
    <w:p w14:paraId="131B5F13" w14:textId="77777777" w:rsidR="0092795E" w:rsidRDefault="00AD4CD5">
      <w:pPr>
        <w:numPr>
          <w:ilvl w:val="0"/>
          <w:numId w:val="44"/>
        </w:numPr>
        <w:ind w:right="51" w:hanging="360"/>
      </w:pPr>
      <w:r>
        <w:lastRenderedPageBreak/>
        <w:t xml:space="preserve">The user invokes the UNBIND operation to release the association. </w:t>
      </w:r>
    </w:p>
    <w:p w14:paraId="1C1B1C45" w14:textId="77777777" w:rsidR="0092795E" w:rsidRDefault="00AD4CD5">
      <w:pPr>
        <w:spacing w:after="172"/>
        <w:ind w:left="-5" w:right="51"/>
      </w:pPr>
      <w:r>
        <w:rPr>
          <w:b/>
        </w:rPr>
        <w:t>2.5.4.6</w:t>
      </w:r>
      <w:r>
        <w:rPr>
          <w:rFonts w:ascii="Arial" w:eastAsia="Arial" w:hAnsi="Arial" w:cs="Arial"/>
          <w:b/>
        </w:rPr>
        <w:t xml:space="preserve"> </w:t>
      </w:r>
      <w:r>
        <w:t xml:space="preserve">During the execution of the Service Package, the production functions perform as follows: </w:t>
      </w:r>
    </w:p>
    <w:p w14:paraId="571837AA" w14:textId="77777777" w:rsidR="0092795E" w:rsidRDefault="00AD4CD5">
      <w:pPr>
        <w:numPr>
          <w:ilvl w:val="1"/>
          <w:numId w:val="44"/>
        </w:numPr>
        <w:spacing w:after="172"/>
        <w:ind w:right="51" w:hanging="360"/>
      </w:pPr>
      <w:r>
        <w:t>The Forward Frame-specific Only Idle Data CADU Generation and Multiplexing function receives the CADUs directly from the FFr5 service provider. If no user-</w:t>
      </w:r>
      <w:proofErr w:type="spellStart"/>
      <w:r>
        <w:t>databearing</w:t>
      </w:r>
      <w:proofErr w:type="spellEnd"/>
      <w:r>
        <w:t xml:space="preserve"> CADU is available for transmission at a release time, the Only Idle Data CADU Generation and Multiplexing function generates and injects an Only Idle Data CADU (see 2.5.4.3 c)) into the physical channel symbol stream. </w:t>
      </w:r>
    </w:p>
    <w:p w14:paraId="571C623A" w14:textId="77777777" w:rsidR="0092795E" w:rsidRDefault="00AD4CD5">
      <w:pPr>
        <w:numPr>
          <w:ilvl w:val="1"/>
          <w:numId w:val="44"/>
        </w:numPr>
        <w:ind w:right="51" w:hanging="360"/>
      </w:pPr>
      <w:r>
        <w:t xml:space="preserve">The physical channel symbol stream </w:t>
      </w:r>
      <w:proofErr w:type="gramStart"/>
      <w:r>
        <w:t>is modulated</w:t>
      </w:r>
      <w:proofErr w:type="gramEnd"/>
      <w:r>
        <w:t xml:space="preserve"> onto the RF carrier by the RF carrier by CCSDS 401 RF and Modulation functions and radiated to the spacecraft by the Antenna. </w:t>
      </w:r>
    </w:p>
    <w:p w14:paraId="76F1335E" w14:textId="77777777" w:rsidR="0092795E" w:rsidRDefault="00AD4CD5">
      <w:pPr>
        <w:spacing w:after="0" w:line="259" w:lineRule="auto"/>
        <w:ind w:left="0" w:firstLine="0"/>
        <w:jc w:val="left"/>
      </w:pPr>
      <w:r>
        <w:t xml:space="preserve"> </w:t>
      </w:r>
    </w:p>
    <w:p w14:paraId="1E4C975C" w14:textId="77777777" w:rsidR="0092795E" w:rsidRDefault="0092795E">
      <w:pPr>
        <w:sectPr w:rsidR="0092795E">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pgMar w:top="1434" w:right="1430" w:bottom="1461" w:left="1440" w:header="296" w:footer="216" w:gutter="0"/>
          <w:pgNumType w:start="1"/>
          <w:cols w:space="720"/>
        </w:sectPr>
      </w:pPr>
    </w:p>
    <w:p w14:paraId="7B5761C9" w14:textId="77777777" w:rsidR="0092795E" w:rsidRDefault="00AD4CD5">
      <w:pPr>
        <w:pStyle w:val="Heading2"/>
        <w:spacing w:after="192"/>
        <w:ind w:left="-5"/>
      </w:pPr>
      <w:r>
        <w:lastRenderedPageBreak/>
        <w:t>3</w:t>
      </w:r>
      <w:r>
        <w:rPr>
          <w:rFonts w:ascii="Arial" w:eastAsia="Arial" w:hAnsi="Arial" w:cs="Arial"/>
        </w:rPr>
        <w:t xml:space="preserve"> </w:t>
      </w:r>
      <w:r>
        <w:t xml:space="preserve">COMPOSITION OF THE FORWARD FRAME CROSS SUPPORT TRANSFER SERVICE </w:t>
      </w:r>
    </w:p>
    <w:p w14:paraId="624F5327" w14:textId="77777777" w:rsidR="0092795E" w:rsidRDefault="00AD4CD5">
      <w:pPr>
        <w:pStyle w:val="Heading3"/>
        <w:tabs>
          <w:tab w:val="center" w:pos="1308"/>
        </w:tabs>
        <w:ind w:left="-15" w:firstLine="0"/>
      </w:pPr>
      <w:r>
        <w:t>3.1</w:t>
      </w:r>
      <w:r>
        <w:rPr>
          <w:rFonts w:ascii="Arial" w:eastAsia="Arial" w:hAnsi="Arial" w:cs="Arial"/>
        </w:rPr>
        <w:t xml:space="preserve"> </w:t>
      </w:r>
      <w:r>
        <w:rPr>
          <w:rFonts w:ascii="Arial" w:eastAsia="Arial" w:hAnsi="Arial" w:cs="Arial"/>
        </w:rPr>
        <w:tab/>
      </w:r>
      <w:r>
        <w:t xml:space="preserve">DISCUSSION </w:t>
      </w:r>
    </w:p>
    <w:p w14:paraId="1835F82E" w14:textId="77777777" w:rsidR="0092795E" w:rsidRDefault="00AD4CD5">
      <w:pPr>
        <w:ind w:left="-5" w:right="51"/>
      </w:pPr>
      <w:r>
        <w:t xml:space="preserve">The Object Identifiers for the Forward Frame service </w:t>
      </w:r>
      <w:proofErr w:type="gramStart"/>
      <w:r>
        <w:t>are specified</w:t>
      </w:r>
      <w:proofErr w:type="gramEnd"/>
      <w:r>
        <w:t xml:space="preserve"> in annex B. </w:t>
      </w:r>
    </w:p>
    <w:p w14:paraId="697EBD99" w14:textId="77777777" w:rsidR="0092795E" w:rsidRDefault="00AD4CD5">
      <w:pPr>
        <w:ind w:left="-5" w:right="51"/>
      </w:pPr>
      <w:r>
        <w:t xml:space="preserve">The Forward Frame service can </w:t>
      </w:r>
      <w:proofErr w:type="gramStart"/>
      <w:r>
        <w:t>be implemented</w:t>
      </w:r>
      <w:proofErr w:type="gramEnd"/>
      <w:r>
        <w:t xml:space="preserve"> as defined herein without need for further extension or refinement. </w:t>
      </w:r>
    </w:p>
    <w:p w14:paraId="3E3C7BF6" w14:textId="77777777" w:rsidR="0092795E" w:rsidRDefault="00AD4CD5">
      <w:pPr>
        <w:ind w:left="-5" w:right="51"/>
      </w:pPr>
      <w:r>
        <w:t xml:space="preserve">The Forward Frame service is instantiated in one of two </w:t>
      </w:r>
      <w:r>
        <w:rPr>
          <w:i/>
        </w:rPr>
        <w:t>data processing modes</w:t>
      </w:r>
      <w:r>
        <w:t xml:space="preserve">: </w:t>
      </w:r>
      <w:proofErr w:type="spellStart"/>
      <w:r>
        <w:t>sequencecontrolled</w:t>
      </w:r>
      <w:proofErr w:type="spellEnd"/>
      <w:r>
        <w:t xml:space="preserve"> data processing mode or buffered data processing mode. Each of these modes has its own prime procedure type. </w:t>
      </w:r>
      <w:proofErr w:type="gramStart"/>
      <w:r>
        <w:t>Therefore</w:t>
      </w:r>
      <w:proofErr w:type="gramEnd"/>
      <w:r>
        <w:t xml:space="preserve"> each of these modes is composed of its own set of procedures. Subsection 3.3 specifies the procedures of the sequence-controlled data processing mode of the FF-CSTS, and 3.4 specifies the procedures of the buffered data processing mode of the FF-CSTS. </w:t>
      </w:r>
    </w:p>
    <w:p w14:paraId="316C5CFE" w14:textId="77777777" w:rsidR="0092795E" w:rsidRDefault="00AD4CD5">
      <w:pPr>
        <w:spacing w:after="475"/>
        <w:ind w:left="1123" w:right="51" w:hanging="1138"/>
      </w:pPr>
      <w:r>
        <w:t xml:space="preserve">NOTE – Normally, </w:t>
      </w:r>
      <w:proofErr w:type="spellStart"/>
      <w:r>
        <w:t>CSTSes</w:t>
      </w:r>
      <w:proofErr w:type="spellEnd"/>
      <w:r>
        <w:t xml:space="preserve"> do not have modes that require different prime procedure types. However, because each Forward Frame service instance must support one of several SDLPs, some that require capabilities provided by the SCFDP procedure and some that require the BFDP procedure, the Forward Frame service must allow the SCFDP procedure to be prime in some service instantiations and the BFDP procedure to be prime in other service instantiations. The approach adopted in this specification is to define two modes, each with its own prime procedure. This approach </w:t>
      </w:r>
      <w:proofErr w:type="gramStart"/>
      <w:r>
        <w:t>is not documented</w:t>
      </w:r>
      <w:proofErr w:type="gramEnd"/>
      <w:r>
        <w:t xml:space="preserve"> in the Guidelines (reference [3]) and is used in this service only because the requirements are outside the provisions of the Guidelines. It should be noted that subsection 1.1 of the Guidelines permits such variances </w:t>
      </w:r>
      <w:proofErr w:type="gramStart"/>
      <w:r>
        <w:t>as long as</w:t>
      </w:r>
      <w:proofErr w:type="gramEnd"/>
      <w:r>
        <w:t xml:space="preserve"> they are necessary to the service and are identified in the service specification as being a variance from the Guidelines. </w:t>
      </w:r>
    </w:p>
    <w:p w14:paraId="253840D6" w14:textId="77777777" w:rsidR="0092795E" w:rsidRDefault="00AD4CD5">
      <w:pPr>
        <w:pStyle w:val="Heading3"/>
        <w:tabs>
          <w:tab w:val="center" w:pos="4427"/>
        </w:tabs>
        <w:ind w:left="-15" w:firstLine="0"/>
      </w:pPr>
      <w:r>
        <w:t>3.2</w:t>
      </w:r>
      <w:r>
        <w:rPr>
          <w:rFonts w:ascii="Arial" w:eastAsia="Arial" w:hAnsi="Arial" w:cs="Arial"/>
        </w:rPr>
        <w:t xml:space="preserve"> </w:t>
      </w:r>
      <w:r>
        <w:rPr>
          <w:rFonts w:ascii="Arial" w:eastAsia="Arial" w:hAnsi="Arial" w:cs="Arial"/>
        </w:rPr>
        <w:tab/>
      </w:r>
      <w:r>
        <w:t xml:space="preserve">DATA PROCESSING MODE SERVICE MANAGEMENT PARAMETER </w:t>
      </w:r>
    </w:p>
    <w:p w14:paraId="7A1C0CEF" w14:textId="77777777" w:rsidR="0092795E" w:rsidRDefault="00AD4CD5">
      <w:pPr>
        <w:ind w:left="-5" w:right="51"/>
      </w:pPr>
      <w:r>
        <w:rPr>
          <w:b/>
        </w:rPr>
        <w:t>3.2.1</w:t>
      </w:r>
      <w:r>
        <w:rPr>
          <w:rFonts w:ascii="Arial" w:eastAsia="Arial" w:hAnsi="Arial" w:cs="Arial"/>
          <w:b/>
        </w:rPr>
        <w:t xml:space="preserve"> </w:t>
      </w:r>
      <w:r>
        <w:t xml:space="preserve">The data processing mode of the Forward Frame service shall set the prime procedure type for the instance of the service, where the ‘sequence-controlled’ value of the mode designates the Sequence-Controlled Frame Data Processing procedure to be the prime procedure type, and the ‘buffered data’ value designates the BFDP procedure to be the prime procedure type. </w:t>
      </w:r>
    </w:p>
    <w:p w14:paraId="212919B2" w14:textId="77777777" w:rsidR="0092795E" w:rsidRDefault="00AD4CD5">
      <w:pPr>
        <w:spacing w:after="251"/>
        <w:ind w:left="-5" w:right="51"/>
      </w:pPr>
      <w:r>
        <w:rPr>
          <w:b/>
        </w:rPr>
        <w:t>3.2.2</w:t>
      </w:r>
      <w:r>
        <w:rPr>
          <w:rFonts w:ascii="Arial" w:eastAsia="Arial" w:hAnsi="Arial" w:cs="Arial"/>
          <w:b/>
        </w:rPr>
        <w:t xml:space="preserve"> </w:t>
      </w:r>
      <w:r>
        <w:t xml:space="preserve">The data processing mode of the Forward Frame service shall be set by the service management parameter with the classifier </w:t>
      </w:r>
      <w:proofErr w:type="spellStart"/>
      <w:r>
        <w:rPr>
          <w:rFonts w:ascii="Courier New" w:eastAsia="Courier New" w:hAnsi="Courier New" w:cs="Courier New"/>
        </w:rPr>
        <w:t>ffDataProcessingMode</w:t>
      </w:r>
      <w:proofErr w:type="spellEnd"/>
      <w:r>
        <w:t xml:space="preserve">. </w:t>
      </w:r>
    </w:p>
    <w:p w14:paraId="40CB98A8" w14:textId="77777777" w:rsidR="0092795E" w:rsidRDefault="00AD4CD5">
      <w:pPr>
        <w:spacing w:after="259"/>
        <w:ind w:left="1123" w:right="51" w:hanging="1138"/>
      </w:pPr>
      <w:r>
        <w:t xml:space="preserve">NOTE – The Object Identifiers associated with the service management parameter classifier </w:t>
      </w:r>
      <w:proofErr w:type="spellStart"/>
      <w:r>
        <w:rPr>
          <w:rFonts w:ascii="Courier New" w:eastAsia="Courier New" w:hAnsi="Courier New" w:cs="Courier New"/>
        </w:rPr>
        <w:t>ffDataProcessingMode</w:t>
      </w:r>
      <w:proofErr w:type="spellEnd"/>
      <w:r>
        <w:t>, is</w:t>
      </w:r>
      <w:r>
        <w:rPr>
          <w:rFonts w:ascii="Courier New" w:eastAsia="Courier New" w:hAnsi="Courier New" w:cs="Courier New"/>
        </w:rPr>
        <w:t xml:space="preserve"> </w:t>
      </w:r>
      <w:r>
        <w:t xml:space="preserve">assigned in the SANA Functional Resources </w:t>
      </w:r>
      <w:r>
        <w:lastRenderedPageBreak/>
        <w:t>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w:t>
      </w:r>
    </w:p>
    <w:p w14:paraId="5DAC3A73" w14:textId="77777777" w:rsidR="0092795E" w:rsidRDefault="00AD4CD5">
      <w:pPr>
        <w:ind w:left="-5" w:right="51"/>
      </w:pPr>
      <w:r>
        <w:rPr>
          <w:b/>
        </w:rPr>
        <w:t>3.2.3</w:t>
      </w:r>
      <w:r>
        <w:rPr>
          <w:rFonts w:ascii="Arial" w:eastAsia="Arial" w:hAnsi="Arial" w:cs="Arial"/>
          <w:b/>
        </w:rPr>
        <w:t xml:space="preserve"> </w:t>
      </w:r>
      <w:r>
        <w:t xml:space="preserve">The Forward Frame service data processing mode service management parameter shall be of type </w:t>
      </w:r>
      <w:proofErr w:type="spellStart"/>
      <w:r>
        <w:rPr>
          <w:rFonts w:ascii="Courier New" w:eastAsia="Courier New" w:hAnsi="Courier New" w:cs="Courier New"/>
        </w:rPr>
        <w:t>FfDataProcessingModeType</w:t>
      </w:r>
      <w:proofErr w:type="spellEnd"/>
      <w:r>
        <w:t xml:space="preserve">, as specified in the SANA Functional Resource registry. </w:t>
      </w:r>
    </w:p>
    <w:p w14:paraId="334B2A51" w14:textId="77777777" w:rsidR="0092795E" w:rsidRDefault="00AD4CD5">
      <w:pPr>
        <w:tabs>
          <w:tab w:val="center" w:pos="4280"/>
        </w:tabs>
        <w:spacing w:after="8" w:line="251" w:lineRule="auto"/>
        <w:ind w:left="-15" w:firstLine="0"/>
        <w:jc w:val="left"/>
      </w:pPr>
      <w:r>
        <w:rPr>
          <w:b/>
        </w:rPr>
        <w:t>3.3</w:t>
      </w:r>
      <w:r>
        <w:rPr>
          <w:rFonts w:ascii="Arial" w:eastAsia="Arial" w:hAnsi="Arial" w:cs="Arial"/>
          <w:b/>
        </w:rPr>
        <w:t xml:space="preserve"> </w:t>
      </w:r>
      <w:r>
        <w:rPr>
          <w:rFonts w:ascii="Arial" w:eastAsia="Arial" w:hAnsi="Arial" w:cs="Arial"/>
          <w:b/>
        </w:rPr>
        <w:tab/>
      </w:r>
      <w:r>
        <w:rPr>
          <w:b/>
        </w:rPr>
        <w:t xml:space="preserve">PROCEDURES OF THE SEQUENCE-CONTROLLED DATA PROCESSING </w:t>
      </w:r>
    </w:p>
    <w:p w14:paraId="65A3256A" w14:textId="77777777" w:rsidR="0092795E" w:rsidRDefault="00AD4CD5">
      <w:pPr>
        <w:pStyle w:val="Heading3"/>
        <w:ind w:left="586" w:right="6"/>
      </w:pPr>
      <w:r>
        <w:t xml:space="preserve">MODE OF THE FORWARD FRAME CROSS SUPPORT TRANSFER SERVICE </w:t>
      </w:r>
    </w:p>
    <w:p w14:paraId="3EDF31FE" w14:textId="77777777" w:rsidR="0092795E" w:rsidRDefault="00AD4CD5">
      <w:pPr>
        <w:pStyle w:val="Heading4"/>
        <w:ind w:left="-5" w:right="6"/>
      </w:pPr>
      <w:r>
        <w:t>3.3.1</w:t>
      </w:r>
      <w:r>
        <w:rPr>
          <w:rFonts w:ascii="Arial" w:eastAsia="Arial" w:hAnsi="Arial" w:cs="Arial"/>
        </w:rPr>
        <w:t xml:space="preserve"> </w:t>
      </w:r>
      <w:r>
        <w:t xml:space="preserve">GENERAL </w:t>
      </w:r>
    </w:p>
    <w:p w14:paraId="138DB8FD" w14:textId="77777777" w:rsidR="0092795E" w:rsidRDefault="00AD4CD5">
      <w:pPr>
        <w:ind w:left="-5" w:right="51"/>
      </w:pPr>
      <w:r>
        <w:rPr>
          <w:b/>
        </w:rPr>
        <w:t>3.3.1.1</w:t>
      </w:r>
      <w:r>
        <w:rPr>
          <w:rFonts w:ascii="Arial" w:eastAsia="Arial" w:hAnsi="Arial" w:cs="Arial"/>
          <w:b/>
        </w:rPr>
        <w:t xml:space="preserve"> </w:t>
      </w:r>
      <w:r>
        <w:t xml:space="preserve">The sequence-controlled data processing mode of the Forward Frame transfer service shall be composed of the Association Control, Sequence-Controlled Frame Data Processing, Cyclic Report, Notification, Information Query, and Master Throw Event procedures. </w:t>
      </w:r>
    </w:p>
    <w:p w14:paraId="3EFE81F9" w14:textId="77777777" w:rsidR="0092795E" w:rsidRDefault="00AD4CD5">
      <w:pPr>
        <w:ind w:left="-5" w:right="51"/>
      </w:pPr>
      <w:r>
        <w:rPr>
          <w:b/>
        </w:rPr>
        <w:t>3.3.1.2</w:t>
      </w:r>
      <w:r>
        <w:rPr>
          <w:rFonts w:ascii="Arial" w:eastAsia="Arial" w:hAnsi="Arial" w:cs="Arial"/>
          <w:b/>
        </w:rPr>
        <w:t xml:space="preserve"> </w:t>
      </w:r>
      <w:r>
        <w:t xml:space="preserve">There shall be one and only one instance of the Association Control procedure. </w:t>
      </w:r>
    </w:p>
    <w:p w14:paraId="44CD12E9" w14:textId="77777777" w:rsidR="0092795E" w:rsidRDefault="00AD4CD5">
      <w:pPr>
        <w:ind w:left="-5" w:right="51"/>
      </w:pPr>
      <w:r>
        <w:rPr>
          <w:b/>
        </w:rPr>
        <w:t>3.3.1.3</w:t>
      </w:r>
      <w:r>
        <w:rPr>
          <w:rFonts w:ascii="Arial" w:eastAsia="Arial" w:hAnsi="Arial" w:cs="Arial"/>
          <w:b/>
        </w:rPr>
        <w:t xml:space="preserve"> </w:t>
      </w:r>
      <w:r>
        <w:t xml:space="preserve">The Association Control procedure shall </w:t>
      </w:r>
      <w:proofErr w:type="gramStart"/>
      <w:r>
        <w:t>be adopted</w:t>
      </w:r>
      <w:proofErr w:type="gramEnd"/>
      <w:r>
        <w:t xml:space="preserve"> directly from reference [1]. </w:t>
      </w:r>
    </w:p>
    <w:p w14:paraId="0A5B4C3D" w14:textId="77777777" w:rsidR="0092795E" w:rsidRDefault="00AD4CD5">
      <w:pPr>
        <w:ind w:left="-5" w:right="51"/>
      </w:pPr>
      <w:r>
        <w:rPr>
          <w:b/>
        </w:rPr>
        <w:t>3.3.1.4</w:t>
      </w:r>
      <w:r>
        <w:rPr>
          <w:rFonts w:ascii="Arial" w:eastAsia="Arial" w:hAnsi="Arial" w:cs="Arial"/>
          <w:b/>
        </w:rPr>
        <w:t xml:space="preserve"> </w:t>
      </w:r>
      <w:r>
        <w:t xml:space="preserve">The version number of the Association Control procedure shall be ‘2’, indicating that the Association Control procedure specified in reference [1] shall </w:t>
      </w:r>
      <w:proofErr w:type="gramStart"/>
      <w:r>
        <w:t>be used</w:t>
      </w:r>
      <w:proofErr w:type="gramEnd"/>
      <w:r>
        <w:t xml:space="preserve"> without substitution of any other version of the Association Control procedure. </w:t>
      </w:r>
    </w:p>
    <w:p w14:paraId="6B888099" w14:textId="77777777" w:rsidR="0092795E" w:rsidRDefault="00AD4CD5">
      <w:pPr>
        <w:ind w:left="-5" w:right="51"/>
      </w:pPr>
      <w:r>
        <w:rPr>
          <w:b/>
        </w:rPr>
        <w:t>3.3.1.5</w:t>
      </w:r>
      <w:r>
        <w:rPr>
          <w:rFonts w:ascii="Arial" w:eastAsia="Arial" w:hAnsi="Arial" w:cs="Arial"/>
          <w:b/>
        </w:rPr>
        <w:t xml:space="preserve"> </w:t>
      </w:r>
      <w:r>
        <w:t xml:space="preserve">The Sequence-Controlled Frame Data Processing procedure shall be the prime procedure for the sequence-controlled data processing mode of the Forward Frame transfer service. </w:t>
      </w:r>
    </w:p>
    <w:p w14:paraId="6EBA4F83" w14:textId="77777777" w:rsidR="0092795E" w:rsidRDefault="00AD4CD5">
      <w:pPr>
        <w:ind w:left="-5" w:right="51"/>
      </w:pPr>
      <w:r>
        <w:rPr>
          <w:b/>
        </w:rPr>
        <w:t>3.3.1.6</w:t>
      </w:r>
      <w:r>
        <w:rPr>
          <w:rFonts w:ascii="Arial" w:eastAsia="Arial" w:hAnsi="Arial" w:cs="Arial"/>
          <w:b/>
        </w:rPr>
        <w:t xml:space="preserve"> </w:t>
      </w:r>
      <w:r>
        <w:t xml:space="preserve">The Sequence-Controlled Frame Data Processing procedure shall </w:t>
      </w:r>
      <w:proofErr w:type="gramStart"/>
      <w:r>
        <w:t>be refined</w:t>
      </w:r>
      <w:proofErr w:type="gramEnd"/>
      <w:r>
        <w:t xml:space="preserve"> and extended from the Sequence-Controlled Data Processing procedure defined in reference [1]. </w:t>
      </w:r>
    </w:p>
    <w:p w14:paraId="7C893E03" w14:textId="77777777" w:rsidR="0092795E" w:rsidRDefault="00AD4CD5">
      <w:pPr>
        <w:ind w:left="-5" w:right="51"/>
      </w:pPr>
      <w:r>
        <w:rPr>
          <w:b/>
        </w:rPr>
        <w:t>3.3.1.7</w:t>
      </w:r>
      <w:r>
        <w:rPr>
          <w:rFonts w:ascii="Arial" w:eastAsia="Arial" w:hAnsi="Arial" w:cs="Arial"/>
          <w:b/>
        </w:rPr>
        <w:t xml:space="preserve"> </w:t>
      </w:r>
      <w:r>
        <w:t xml:space="preserve">The version number of the Sequence-Controlled Frame Data Processing procedure shall be ‘1’. </w:t>
      </w:r>
    </w:p>
    <w:p w14:paraId="381CE8CF" w14:textId="77777777" w:rsidR="0092795E" w:rsidRDefault="00AD4CD5">
      <w:pPr>
        <w:ind w:left="-5" w:right="51"/>
      </w:pPr>
      <w:r>
        <w:rPr>
          <w:b/>
        </w:rPr>
        <w:t>3.3.1.8</w:t>
      </w:r>
      <w:r>
        <w:rPr>
          <w:rFonts w:ascii="Arial" w:eastAsia="Arial" w:hAnsi="Arial" w:cs="Arial"/>
          <w:b/>
        </w:rPr>
        <w:t xml:space="preserve"> </w:t>
      </w:r>
      <w:r>
        <w:t xml:space="preserve">There shall be zero secondary instances of the Sequence-Controlled Frame Data Processing procedure. </w:t>
      </w:r>
    </w:p>
    <w:p w14:paraId="481C2072" w14:textId="77777777" w:rsidR="0092795E" w:rsidRDefault="00AD4CD5">
      <w:pPr>
        <w:ind w:left="-5" w:right="51"/>
      </w:pPr>
      <w:r>
        <w:rPr>
          <w:b/>
        </w:rPr>
        <w:t>3.3.1.9</w:t>
      </w:r>
      <w:r>
        <w:rPr>
          <w:rFonts w:ascii="Arial" w:eastAsia="Arial" w:hAnsi="Arial" w:cs="Arial"/>
          <w:b/>
        </w:rPr>
        <w:t xml:space="preserve"> </w:t>
      </w:r>
      <w:r>
        <w:t xml:space="preserve">The Cyclic Report procedure shall </w:t>
      </w:r>
      <w:proofErr w:type="gramStart"/>
      <w:r>
        <w:t>be adopted</w:t>
      </w:r>
      <w:proofErr w:type="gramEnd"/>
      <w:r>
        <w:t xml:space="preserve"> directly from reference [1]. </w:t>
      </w:r>
    </w:p>
    <w:p w14:paraId="7A1587AF" w14:textId="77777777" w:rsidR="0092795E" w:rsidRDefault="00AD4CD5">
      <w:pPr>
        <w:ind w:left="-5" w:right="51"/>
      </w:pPr>
      <w:r>
        <w:rPr>
          <w:b/>
        </w:rPr>
        <w:t>3.3.1.10</w:t>
      </w:r>
      <w:r>
        <w:rPr>
          <w:rFonts w:ascii="Arial" w:eastAsia="Arial" w:hAnsi="Arial" w:cs="Arial"/>
          <w:b/>
        </w:rPr>
        <w:t xml:space="preserve"> </w:t>
      </w:r>
      <w:r>
        <w:t xml:space="preserve">The version number of the Cyclic Report procedure shall be ‘1’, indicating that the Cyclic Report procedure specified in reference [1] shall </w:t>
      </w:r>
      <w:proofErr w:type="gramStart"/>
      <w:r>
        <w:t>be used</w:t>
      </w:r>
      <w:proofErr w:type="gramEnd"/>
      <w:r>
        <w:t xml:space="preserve"> without substitution of any other version of the Cyclic Report procedure. </w:t>
      </w:r>
    </w:p>
    <w:p w14:paraId="27032F59" w14:textId="77777777" w:rsidR="0092795E" w:rsidRDefault="00AD4CD5">
      <w:pPr>
        <w:ind w:left="-5" w:right="51"/>
      </w:pPr>
      <w:r>
        <w:rPr>
          <w:b/>
        </w:rPr>
        <w:t>3.3.1.11</w:t>
      </w:r>
      <w:r>
        <w:rPr>
          <w:rFonts w:ascii="Arial" w:eastAsia="Arial" w:hAnsi="Arial" w:cs="Arial"/>
          <w:b/>
        </w:rPr>
        <w:t xml:space="preserve"> </w:t>
      </w:r>
      <w:r>
        <w:t xml:space="preserve">There shall be zero or more secondary instances of the Cyclic Report procedure. </w:t>
      </w:r>
    </w:p>
    <w:p w14:paraId="403C3D07" w14:textId="77777777" w:rsidR="0092795E" w:rsidRDefault="00AD4CD5">
      <w:pPr>
        <w:ind w:left="1123" w:right="51" w:hanging="1138"/>
      </w:pPr>
      <w:r>
        <w:lastRenderedPageBreak/>
        <w:t xml:space="preserve">NOTE – The number of secondary instances of the Cyclic Report procedure is unconstrained by this service specification. However, each real implementation sets the number of instances that will be instantiated. </w:t>
      </w:r>
    </w:p>
    <w:p w14:paraId="61FE0B42" w14:textId="77777777" w:rsidR="0092795E" w:rsidRDefault="00AD4CD5">
      <w:pPr>
        <w:ind w:left="-5" w:right="51"/>
      </w:pPr>
      <w:r>
        <w:rPr>
          <w:b/>
        </w:rPr>
        <w:t>3.3.1.12</w:t>
      </w:r>
      <w:r>
        <w:rPr>
          <w:rFonts w:ascii="Arial" w:eastAsia="Arial" w:hAnsi="Arial" w:cs="Arial"/>
          <w:b/>
        </w:rPr>
        <w:t xml:space="preserve"> </w:t>
      </w:r>
      <w:r>
        <w:t xml:space="preserve">The Information Query procedure shall </w:t>
      </w:r>
      <w:proofErr w:type="gramStart"/>
      <w:r>
        <w:t>be adopted</w:t>
      </w:r>
      <w:proofErr w:type="gramEnd"/>
      <w:r>
        <w:t xml:space="preserve"> directly from reference [1]. </w:t>
      </w:r>
    </w:p>
    <w:p w14:paraId="6A02DB62" w14:textId="77777777" w:rsidR="0092795E" w:rsidRDefault="00AD4CD5">
      <w:pPr>
        <w:ind w:left="-5" w:right="51"/>
      </w:pPr>
      <w:r>
        <w:rPr>
          <w:b/>
        </w:rPr>
        <w:t>3.3.1.13</w:t>
      </w:r>
      <w:r>
        <w:rPr>
          <w:rFonts w:ascii="Arial" w:eastAsia="Arial" w:hAnsi="Arial" w:cs="Arial"/>
          <w:b/>
        </w:rPr>
        <w:t xml:space="preserve"> </w:t>
      </w:r>
      <w:r>
        <w:t xml:space="preserve">The version number of the Information Query procedure shall be ‘1’, indicating that the Information Query procedure specified in reference [1] shall </w:t>
      </w:r>
      <w:proofErr w:type="gramStart"/>
      <w:r>
        <w:t>be used</w:t>
      </w:r>
      <w:proofErr w:type="gramEnd"/>
      <w:r>
        <w:t xml:space="preserve"> without substitution of any other version of the Information Query procedure. </w:t>
      </w:r>
    </w:p>
    <w:p w14:paraId="0AA73AD6" w14:textId="77777777" w:rsidR="0092795E" w:rsidRDefault="00AD4CD5">
      <w:pPr>
        <w:ind w:left="-5" w:right="51"/>
      </w:pPr>
      <w:r>
        <w:rPr>
          <w:b/>
        </w:rPr>
        <w:t>3.3.1.14</w:t>
      </w:r>
      <w:r>
        <w:rPr>
          <w:rFonts w:ascii="Arial" w:eastAsia="Arial" w:hAnsi="Arial" w:cs="Arial"/>
          <w:b/>
        </w:rPr>
        <w:t xml:space="preserve"> </w:t>
      </w:r>
      <w:r>
        <w:t xml:space="preserve">There shall be zero or one secondary procedure instance of the Information Query procedure. </w:t>
      </w:r>
    </w:p>
    <w:p w14:paraId="4C88DD5D" w14:textId="77777777" w:rsidR="0092795E" w:rsidRDefault="00AD4CD5">
      <w:pPr>
        <w:ind w:left="1123" w:right="51" w:hanging="1138"/>
      </w:pPr>
      <w:r>
        <w:t xml:space="preserve">NOTE – The Information Query procedure is optional; an implementation </w:t>
      </w:r>
      <w:proofErr w:type="gramStart"/>
      <w:r>
        <w:t>is not required</w:t>
      </w:r>
      <w:proofErr w:type="gramEnd"/>
      <w:r>
        <w:t xml:space="preserve"> to include it. </w:t>
      </w:r>
    </w:p>
    <w:p w14:paraId="39A10669" w14:textId="77777777" w:rsidR="0092795E" w:rsidRDefault="00AD4CD5">
      <w:pPr>
        <w:ind w:left="-5" w:right="51"/>
      </w:pPr>
      <w:r>
        <w:rPr>
          <w:b/>
        </w:rPr>
        <w:t>3.3.1.15</w:t>
      </w:r>
      <w:r>
        <w:rPr>
          <w:rFonts w:ascii="Arial" w:eastAsia="Arial" w:hAnsi="Arial" w:cs="Arial"/>
          <w:b/>
        </w:rPr>
        <w:t xml:space="preserve"> </w:t>
      </w:r>
      <w:r>
        <w:t xml:space="preserve">The Notification procedure shall </w:t>
      </w:r>
      <w:proofErr w:type="gramStart"/>
      <w:r>
        <w:t>be adopted</w:t>
      </w:r>
      <w:proofErr w:type="gramEnd"/>
      <w:r>
        <w:t xml:space="preserve"> directly from reference [1]. </w:t>
      </w:r>
    </w:p>
    <w:p w14:paraId="717FCAE0" w14:textId="77777777" w:rsidR="0092795E" w:rsidRDefault="00AD4CD5">
      <w:pPr>
        <w:ind w:left="-5" w:right="51"/>
      </w:pPr>
      <w:r>
        <w:rPr>
          <w:b/>
        </w:rPr>
        <w:t>3.3.1.16</w:t>
      </w:r>
      <w:r>
        <w:rPr>
          <w:rFonts w:ascii="Arial" w:eastAsia="Arial" w:hAnsi="Arial" w:cs="Arial"/>
          <w:b/>
        </w:rPr>
        <w:t xml:space="preserve"> </w:t>
      </w:r>
      <w:r>
        <w:t xml:space="preserve">The version number of the Notification procedure shall be ‘2’, indicating that the Notification procedure specified in reference [1] shall </w:t>
      </w:r>
      <w:proofErr w:type="gramStart"/>
      <w:r>
        <w:t>be used</w:t>
      </w:r>
      <w:proofErr w:type="gramEnd"/>
      <w:r>
        <w:t xml:space="preserve"> without substitution of any other version of the Notification procedure. </w:t>
      </w:r>
    </w:p>
    <w:p w14:paraId="4E96E052" w14:textId="77777777" w:rsidR="0092795E" w:rsidRDefault="00AD4CD5">
      <w:pPr>
        <w:ind w:left="-5" w:right="51"/>
      </w:pPr>
      <w:r>
        <w:rPr>
          <w:b/>
        </w:rPr>
        <w:t>3.3.1.17</w:t>
      </w:r>
      <w:r>
        <w:rPr>
          <w:rFonts w:ascii="Arial" w:eastAsia="Arial" w:hAnsi="Arial" w:cs="Arial"/>
          <w:b/>
        </w:rPr>
        <w:t xml:space="preserve"> </w:t>
      </w:r>
      <w:r>
        <w:t xml:space="preserve">There shall be zero or more secondary procedure instances of the Notification procedure. </w:t>
      </w:r>
    </w:p>
    <w:p w14:paraId="0D2887D4" w14:textId="77777777" w:rsidR="0092795E" w:rsidRDefault="00AD4CD5">
      <w:pPr>
        <w:ind w:left="1123" w:right="51" w:hanging="1138"/>
      </w:pPr>
      <w:r>
        <w:t xml:space="preserve">NOTE – The Notification procedure is optional; an implementation </w:t>
      </w:r>
      <w:proofErr w:type="gramStart"/>
      <w:r>
        <w:t>is not required</w:t>
      </w:r>
      <w:proofErr w:type="gramEnd"/>
      <w:r>
        <w:t xml:space="preserve"> to include it. But if an implementation does include the Notification procedure, it may include one or more instances of it. The number of secondary instances of the Notification procedure is unconstrained by this service specification. However, each real implementation sets the number of instances that will be instantiated. </w:t>
      </w:r>
    </w:p>
    <w:p w14:paraId="66EF81EA" w14:textId="77777777" w:rsidR="0092795E" w:rsidRDefault="00AD4CD5">
      <w:pPr>
        <w:ind w:left="-5" w:right="51"/>
      </w:pPr>
      <w:r>
        <w:rPr>
          <w:b/>
        </w:rPr>
        <w:t>3.3.1.18</w:t>
      </w:r>
      <w:r>
        <w:rPr>
          <w:rFonts w:ascii="Arial" w:eastAsia="Arial" w:hAnsi="Arial" w:cs="Arial"/>
          <w:b/>
        </w:rPr>
        <w:t xml:space="preserve"> </w:t>
      </w:r>
      <w:r>
        <w:t xml:space="preserve">The Master Throw Event procedure shall </w:t>
      </w:r>
      <w:proofErr w:type="gramStart"/>
      <w:r>
        <w:t>be refined</w:t>
      </w:r>
      <w:proofErr w:type="gramEnd"/>
      <w:r>
        <w:t xml:space="preserve"> and extended from the Throw Event procedure defined in reference [1]. </w:t>
      </w:r>
    </w:p>
    <w:p w14:paraId="0D57ED2A" w14:textId="77777777" w:rsidR="0092795E" w:rsidRDefault="00AD4CD5">
      <w:pPr>
        <w:ind w:left="-5" w:right="51"/>
      </w:pPr>
      <w:r>
        <w:rPr>
          <w:b/>
        </w:rPr>
        <w:t>3.3.1.19</w:t>
      </w:r>
      <w:r>
        <w:rPr>
          <w:rFonts w:ascii="Arial" w:eastAsia="Arial" w:hAnsi="Arial" w:cs="Arial"/>
          <w:b/>
        </w:rPr>
        <w:t xml:space="preserve"> </w:t>
      </w:r>
      <w:r>
        <w:t xml:space="preserve">The version number of the Master Throw Event procedure shall be ‘1’. </w:t>
      </w:r>
    </w:p>
    <w:p w14:paraId="0132211B" w14:textId="77777777" w:rsidR="0092795E" w:rsidRDefault="00AD4CD5">
      <w:pPr>
        <w:ind w:left="-5" w:right="51"/>
      </w:pPr>
      <w:r>
        <w:rPr>
          <w:b/>
        </w:rPr>
        <w:t>3.3.1.20</w:t>
      </w:r>
      <w:r>
        <w:rPr>
          <w:rFonts w:ascii="Arial" w:eastAsia="Arial" w:hAnsi="Arial" w:cs="Arial"/>
          <w:b/>
        </w:rPr>
        <w:t xml:space="preserve"> </w:t>
      </w:r>
      <w:r>
        <w:t xml:space="preserve">There shall be zero or one secondary procedure instances of the Master Throw Event procedure. </w:t>
      </w:r>
    </w:p>
    <w:p w14:paraId="7B2CA8CD" w14:textId="77777777" w:rsidR="0092795E" w:rsidRDefault="00AD4CD5">
      <w:pPr>
        <w:spacing w:after="472"/>
        <w:ind w:left="1123" w:right="51" w:hanging="1138"/>
      </w:pPr>
      <w:r>
        <w:t xml:space="preserve">NOTE – Table 3-1 summarizes the procedures that constitute the sequence-controlled data processing s mode of the Forward Frame transfer service, where (a) the ‘[P]’ in the </w:t>
      </w:r>
      <w:r>
        <w:rPr>
          <w:i/>
        </w:rPr>
        <w:t>Procedure</w:t>
      </w:r>
      <w:r>
        <w:t xml:space="preserve"> row designates Sequence-Controlled Frame Data Processing as the prime procedure; (b) </w:t>
      </w:r>
      <w:r>
        <w:rPr>
          <w:i/>
        </w:rPr>
        <w:t>Version</w:t>
      </w:r>
      <w:r>
        <w:t xml:space="preserve"> = ‘SFW </w:t>
      </w:r>
      <w:r>
        <w:rPr>
          <w:i/>
        </w:rPr>
        <w:t>v</w:t>
      </w:r>
      <w:r>
        <w:t xml:space="preserve">’ indicates that the version number </w:t>
      </w:r>
      <w:r>
        <w:rPr>
          <w:i/>
        </w:rPr>
        <w:t>v</w:t>
      </w:r>
      <w:r>
        <w:t xml:space="preserve"> of the service procedure is the same as that of the CSTS SFW procedure for those procedures that are directly adopted from reference [1] (where </w:t>
      </w:r>
      <w:r>
        <w:rPr>
          <w:i/>
        </w:rPr>
        <w:t>v</w:t>
      </w:r>
      <w:r>
        <w:t xml:space="preserve"> = 1 for Cyclic Report and Information Query and </w:t>
      </w:r>
      <w:r>
        <w:rPr>
          <w:i/>
        </w:rPr>
        <w:t>v</w:t>
      </w:r>
      <w:r>
        <w:t xml:space="preserve"> = 2 for Association Control and Notification), </w:t>
      </w:r>
      <w:r>
        <w:lastRenderedPageBreak/>
        <w:t xml:space="preserve">and </w:t>
      </w:r>
      <w:r>
        <w:rPr>
          <w:i/>
        </w:rPr>
        <w:t>Version</w:t>
      </w:r>
      <w:r>
        <w:t xml:space="preserve"> = ‘1’ indicates the version of the refined and extended service procedures (Sequence-Controlled Frame Data Processing and Master Throw Event); (c) </w:t>
      </w:r>
      <w:r>
        <w:rPr>
          <w:i/>
        </w:rPr>
        <w:t>No. of Instances</w:t>
      </w:r>
      <w:r>
        <w:t xml:space="preserve"> indicates the minimum and maximum number of allowed instances of each procedure type; (d) </w:t>
      </w:r>
      <w:r>
        <w:rPr>
          <w:i/>
        </w:rPr>
        <w:t>Specification Approach</w:t>
      </w:r>
      <w:r>
        <w:t xml:space="preserve"> indicates which procedures are directly adopted or refined and extended; and (e) </w:t>
      </w:r>
      <w:r>
        <w:rPr>
          <w:i/>
        </w:rPr>
        <w:t>Source</w:t>
      </w:r>
      <w:r>
        <w:t xml:space="preserve"> indicates the CSTS SFW procedure from which the service procedure is adopted or refined and extended. </w:t>
      </w:r>
    </w:p>
    <w:p w14:paraId="7B54AFD0" w14:textId="77777777" w:rsidR="0092795E" w:rsidRDefault="00AD4CD5">
      <w:pPr>
        <w:pStyle w:val="Heading4"/>
        <w:spacing w:after="8"/>
        <w:ind w:left="1454" w:right="6" w:hanging="1267"/>
      </w:pPr>
      <w:r>
        <w:t xml:space="preserve">Table 3-1: Procedures of the Sequence-Controlled Data Processing Mode of the Forward Frame Service </w:t>
      </w:r>
    </w:p>
    <w:tbl>
      <w:tblPr>
        <w:tblStyle w:val="TableGrid"/>
        <w:tblW w:w="9131" w:type="dxa"/>
        <w:tblInd w:w="-66" w:type="dxa"/>
        <w:tblCellMar>
          <w:top w:w="39" w:type="dxa"/>
          <w:left w:w="55" w:type="dxa"/>
          <w:bottom w:w="31" w:type="dxa"/>
          <w:right w:w="33" w:type="dxa"/>
        </w:tblCellMar>
        <w:tblLook w:val="04A0" w:firstRow="1" w:lastRow="0" w:firstColumn="1" w:lastColumn="0" w:noHBand="0" w:noVBand="1"/>
      </w:tblPr>
      <w:tblGrid>
        <w:gridCol w:w="1225"/>
        <w:gridCol w:w="1227"/>
        <w:gridCol w:w="1720"/>
        <w:gridCol w:w="1240"/>
        <w:gridCol w:w="1283"/>
        <w:gridCol w:w="1285"/>
        <w:gridCol w:w="1151"/>
      </w:tblGrid>
      <w:tr w:rsidR="0092795E" w14:paraId="76E7F2C6" w14:textId="77777777">
        <w:trPr>
          <w:trHeight w:val="900"/>
        </w:trPr>
        <w:tc>
          <w:tcPr>
            <w:tcW w:w="1251"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7AE9C727" w14:textId="77777777" w:rsidR="0092795E" w:rsidRDefault="00AD4CD5">
            <w:pPr>
              <w:spacing w:after="0" w:line="259" w:lineRule="auto"/>
              <w:ind w:left="0" w:right="26" w:firstLine="0"/>
              <w:jc w:val="center"/>
            </w:pPr>
            <w:r>
              <w:rPr>
                <w:rFonts w:ascii="Arial" w:eastAsia="Arial" w:hAnsi="Arial" w:cs="Arial"/>
                <w:sz w:val="18"/>
              </w:rPr>
              <w:t xml:space="preserve">Procedure </w:t>
            </w:r>
          </w:p>
        </w:tc>
        <w:tc>
          <w:tcPr>
            <w:tcW w:w="1276"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758A2876" w14:textId="77777777" w:rsidR="0092795E" w:rsidRDefault="00AD4CD5">
            <w:pPr>
              <w:spacing w:after="0" w:line="259" w:lineRule="auto"/>
              <w:ind w:left="0" w:firstLine="0"/>
              <w:jc w:val="center"/>
            </w:pPr>
            <w:r>
              <w:rPr>
                <w:rFonts w:ascii="Arial" w:eastAsia="Arial" w:hAnsi="Arial" w:cs="Arial"/>
                <w:sz w:val="18"/>
              </w:rPr>
              <w:t xml:space="preserve">Association Control </w:t>
            </w:r>
          </w:p>
        </w:tc>
        <w:tc>
          <w:tcPr>
            <w:tcW w:w="1388" w:type="dxa"/>
            <w:tcBorders>
              <w:top w:val="single" w:sz="12" w:space="0" w:color="000000"/>
              <w:left w:val="single" w:sz="4" w:space="0" w:color="000000"/>
              <w:bottom w:val="single" w:sz="12" w:space="0" w:color="000000"/>
              <w:right w:val="single" w:sz="4" w:space="0" w:color="000000"/>
            </w:tcBorders>
            <w:shd w:val="clear" w:color="auto" w:fill="D9D9D9"/>
          </w:tcPr>
          <w:p w14:paraId="503F3C77" w14:textId="77777777" w:rsidR="0092795E" w:rsidRDefault="00AD4CD5">
            <w:pPr>
              <w:spacing w:after="0" w:line="241" w:lineRule="auto"/>
              <w:ind w:left="0" w:firstLine="0"/>
              <w:jc w:val="center"/>
            </w:pPr>
            <w:proofErr w:type="spellStart"/>
            <w:r>
              <w:rPr>
                <w:rFonts w:ascii="Arial" w:eastAsia="Arial" w:hAnsi="Arial" w:cs="Arial"/>
                <w:sz w:val="18"/>
              </w:rPr>
              <w:t>SequenceControlled</w:t>
            </w:r>
            <w:proofErr w:type="spellEnd"/>
            <w:r>
              <w:rPr>
                <w:rFonts w:ascii="Arial" w:eastAsia="Arial" w:hAnsi="Arial" w:cs="Arial"/>
                <w:sz w:val="18"/>
              </w:rPr>
              <w:t xml:space="preserve"> </w:t>
            </w:r>
          </w:p>
          <w:p w14:paraId="24FF75FA" w14:textId="77777777" w:rsidR="0092795E" w:rsidRDefault="00AD4CD5">
            <w:pPr>
              <w:spacing w:after="0" w:line="259" w:lineRule="auto"/>
              <w:ind w:left="0" w:right="22" w:firstLine="0"/>
              <w:jc w:val="center"/>
            </w:pPr>
            <w:r>
              <w:rPr>
                <w:rFonts w:ascii="Arial" w:eastAsia="Arial" w:hAnsi="Arial" w:cs="Arial"/>
                <w:sz w:val="18"/>
              </w:rPr>
              <w:t xml:space="preserve">Frame Data </w:t>
            </w:r>
          </w:p>
          <w:p w14:paraId="775DBC01" w14:textId="77777777" w:rsidR="0092795E" w:rsidRDefault="00AD4CD5">
            <w:pPr>
              <w:spacing w:after="0" w:line="259" w:lineRule="auto"/>
              <w:ind w:left="58" w:firstLine="0"/>
              <w:jc w:val="left"/>
            </w:pPr>
            <w:r>
              <w:rPr>
                <w:rFonts w:ascii="Arial" w:eastAsia="Arial" w:hAnsi="Arial" w:cs="Arial"/>
                <w:sz w:val="18"/>
              </w:rPr>
              <w:t xml:space="preserve">Processing [P] </w:t>
            </w:r>
          </w:p>
        </w:tc>
        <w:tc>
          <w:tcPr>
            <w:tcW w:w="1313"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62025771" w14:textId="77777777" w:rsidR="0092795E" w:rsidRDefault="00AD4CD5">
            <w:pPr>
              <w:spacing w:after="0" w:line="259" w:lineRule="auto"/>
              <w:ind w:left="69" w:firstLine="0"/>
              <w:jc w:val="left"/>
            </w:pPr>
            <w:r>
              <w:rPr>
                <w:rFonts w:ascii="Arial" w:eastAsia="Arial" w:hAnsi="Arial" w:cs="Arial"/>
                <w:sz w:val="18"/>
              </w:rPr>
              <w:t xml:space="preserve">Cyclic Report </w:t>
            </w:r>
          </w:p>
        </w:tc>
        <w:tc>
          <w:tcPr>
            <w:tcW w:w="1350"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0EE1653E" w14:textId="77777777" w:rsidR="0092795E" w:rsidRDefault="00AD4CD5">
            <w:pPr>
              <w:spacing w:after="0" w:line="259" w:lineRule="auto"/>
              <w:ind w:left="0" w:firstLine="0"/>
              <w:jc w:val="center"/>
            </w:pPr>
            <w:r>
              <w:rPr>
                <w:rFonts w:ascii="Arial" w:eastAsia="Arial" w:hAnsi="Arial" w:cs="Arial"/>
                <w:sz w:val="18"/>
              </w:rPr>
              <w:t xml:space="preserve">Information Query </w:t>
            </w:r>
          </w:p>
        </w:tc>
        <w:tc>
          <w:tcPr>
            <w:tcW w:w="1350"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77F5B12B" w14:textId="77777777" w:rsidR="0092795E" w:rsidRDefault="00AD4CD5">
            <w:pPr>
              <w:spacing w:after="0" w:line="259" w:lineRule="auto"/>
              <w:ind w:left="0" w:right="23" w:firstLine="0"/>
              <w:jc w:val="center"/>
            </w:pPr>
            <w:r>
              <w:rPr>
                <w:rFonts w:ascii="Arial" w:eastAsia="Arial" w:hAnsi="Arial" w:cs="Arial"/>
                <w:sz w:val="18"/>
              </w:rPr>
              <w:t xml:space="preserve">Notification </w:t>
            </w:r>
          </w:p>
        </w:tc>
        <w:tc>
          <w:tcPr>
            <w:tcW w:w="1203" w:type="dxa"/>
            <w:tcBorders>
              <w:top w:val="single" w:sz="12" w:space="0" w:color="000000"/>
              <w:left w:val="single" w:sz="4" w:space="0" w:color="000000"/>
              <w:bottom w:val="single" w:sz="12" w:space="0" w:color="000000"/>
              <w:right w:val="single" w:sz="12" w:space="0" w:color="000000"/>
            </w:tcBorders>
            <w:shd w:val="clear" w:color="auto" w:fill="D9D9D9"/>
            <w:vAlign w:val="bottom"/>
          </w:tcPr>
          <w:p w14:paraId="279AC0EC" w14:textId="77777777" w:rsidR="0092795E" w:rsidRDefault="00AD4CD5">
            <w:pPr>
              <w:spacing w:after="0" w:line="259" w:lineRule="auto"/>
              <w:ind w:left="22" w:firstLine="0"/>
              <w:jc w:val="center"/>
            </w:pPr>
            <w:r>
              <w:rPr>
                <w:rFonts w:ascii="Arial" w:eastAsia="Arial" w:hAnsi="Arial" w:cs="Arial"/>
                <w:sz w:val="18"/>
              </w:rPr>
              <w:t>Master Throw Event</w:t>
            </w:r>
          </w:p>
        </w:tc>
      </w:tr>
      <w:tr w:rsidR="0092795E" w14:paraId="22338522" w14:textId="77777777">
        <w:trPr>
          <w:trHeight w:val="300"/>
        </w:trPr>
        <w:tc>
          <w:tcPr>
            <w:tcW w:w="1251" w:type="dxa"/>
            <w:tcBorders>
              <w:top w:val="single" w:sz="12" w:space="0" w:color="000000"/>
              <w:left w:val="single" w:sz="12" w:space="0" w:color="000000"/>
              <w:bottom w:val="single" w:sz="4" w:space="0" w:color="000000"/>
              <w:right w:val="single" w:sz="4" w:space="0" w:color="000000"/>
            </w:tcBorders>
          </w:tcPr>
          <w:p w14:paraId="3B599C5A" w14:textId="77777777" w:rsidR="0092795E" w:rsidRDefault="00AD4CD5">
            <w:pPr>
              <w:spacing w:after="0" w:line="259" w:lineRule="auto"/>
              <w:ind w:left="0" w:firstLine="0"/>
              <w:jc w:val="left"/>
            </w:pPr>
            <w:r>
              <w:rPr>
                <w:rFonts w:ascii="Arial" w:eastAsia="Arial" w:hAnsi="Arial" w:cs="Arial"/>
                <w:sz w:val="18"/>
              </w:rPr>
              <w:t xml:space="preserve">Version </w:t>
            </w:r>
          </w:p>
        </w:tc>
        <w:tc>
          <w:tcPr>
            <w:tcW w:w="1276" w:type="dxa"/>
            <w:tcBorders>
              <w:top w:val="single" w:sz="12" w:space="0" w:color="000000"/>
              <w:left w:val="single" w:sz="4" w:space="0" w:color="000000"/>
              <w:bottom w:val="single" w:sz="4" w:space="0" w:color="000000"/>
              <w:right w:val="single" w:sz="4" w:space="0" w:color="000000"/>
            </w:tcBorders>
          </w:tcPr>
          <w:p w14:paraId="77CFFD70" w14:textId="77777777" w:rsidR="0092795E" w:rsidRDefault="00AD4CD5">
            <w:pPr>
              <w:spacing w:after="0" w:line="259" w:lineRule="auto"/>
              <w:ind w:left="0" w:right="23" w:firstLine="0"/>
              <w:jc w:val="center"/>
            </w:pPr>
            <w:r>
              <w:rPr>
                <w:rFonts w:ascii="Arial" w:eastAsia="Arial" w:hAnsi="Arial" w:cs="Arial"/>
                <w:sz w:val="18"/>
              </w:rPr>
              <w:t xml:space="preserve">SFW 2 </w:t>
            </w:r>
          </w:p>
        </w:tc>
        <w:tc>
          <w:tcPr>
            <w:tcW w:w="1388" w:type="dxa"/>
            <w:tcBorders>
              <w:top w:val="single" w:sz="12" w:space="0" w:color="000000"/>
              <w:left w:val="single" w:sz="4" w:space="0" w:color="000000"/>
              <w:bottom w:val="single" w:sz="4" w:space="0" w:color="000000"/>
              <w:right w:val="single" w:sz="4" w:space="0" w:color="000000"/>
            </w:tcBorders>
          </w:tcPr>
          <w:p w14:paraId="013A9C3D" w14:textId="77777777" w:rsidR="0092795E" w:rsidRDefault="00AD4CD5">
            <w:pPr>
              <w:spacing w:after="0" w:line="259" w:lineRule="auto"/>
              <w:ind w:left="0" w:right="23" w:firstLine="0"/>
              <w:jc w:val="center"/>
            </w:pPr>
            <w:r>
              <w:rPr>
                <w:rFonts w:ascii="Arial" w:eastAsia="Arial" w:hAnsi="Arial" w:cs="Arial"/>
                <w:sz w:val="18"/>
              </w:rPr>
              <w:t xml:space="preserve">1 </w:t>
            </w:r>
          </w:p>
        </w:tc>
        <w:tc>
          <w:tcPr>
            <w:tcW w:w="1313" w:type="dxa"/>
            <w:tcBorders>
              <w:top w:val="single" w:sz="12" w:space="0" w:color="000000"/>
              <w:left w:val="single" w:sz="4" w:space="0" w:color="000000"/>
              <w:bottom w:val="single" w:sz="4" w:space="0" w:color="000000"/>
              <w:right w:val="single" w:sz="4" w:space="0" w:color="000000"/>
            </w:tcBorders>
          </w:tcPr>
          <w:p w14:paraId="40888F06" w14:textId="77777777" w:rsidR="0092795E" w:rsidRDefault="00AD4CD5">
            <w:pPr>
              <w:spacing w:after="0" w:line="259" w:lineRule="auto"/>
              <w:ind w:left="0" w:right="23" w:firstLine="0"/>
              <w:jc w:val="center"/>
            </w:pPr>
            <w:r>
              <w:rPr>
                <w:rFonts w:ascii="Arial" w:eastAsia="Arial" w:hAnsi="Arial" w:cs="Arial"/>
                <w:sz w:val="18"/>
              </w:rPr>
              <w:t xml:space="preserve">SFW 1 </w:t>
            </w:r>
          </w:p>
        </w:tc>
        <w:tc>
          <w:tcPr>
            <w:tcW w:w="1350" w:type="dxa"/>
            <w:tcBorders>
              <w:top w:val="single" w:sz="12" w:space="0" w:color="000000"/>
              <w:left w:val="single" w:sz="4" w:space="0" w:color="000000"/>
              <w:bottom w:val="single" w:sz="4" w:space="0" w:color="000000"/>
              <w:right w:val="single" w:sz="4" w:space="0" w:color="000000"/>
            </w:tcBorders>
          </w:tcPr>
          <w:p w14:paraId="51E3C23B" w14:textId="77777777" w:rsidR="0092795E" w:rsidRDefault="00AD4CD5">
            <w:pPr>
              <w:spacing w:after="0" w:line="259" w:lineRule="auto"/>
              <w:ind w:left="0" w:right="24" w:firstLine="0"/>
              <w:jc w:val="center"/>
            </w:pPr>
            <w:r>
              <w:rPr>
                <w:rFonts w:ascii="Arial" w:eastAsia="Arial" w:hAnsi="Arial" w:cs="Arial"/>
                <w:sz w:val="18"/>
              </w:rPr>
              <w:t xml:space="preserve">SFW 1 </w:t>
            </w:r>
          </w:p>
        </w:tc>
        <w:tc>
          <w:tcPr>
            <w:tcW w:w="1350" w:type="dxa"/>
            <w:tcBorders>
              <w:top w:val="single" w:sz="12" w:space="0" w:color="000000"/>
              <w:left w:val="single" w:sz="4" w:space="0" w:color="000000"/>
              <w:bottom w:val="single" w:sz="4" w:space="0" w:color="000000"/>
              <w:right w:val="single" w:sz="4" w:space="0" w:color="000000"/>
            </w:tcBorders>
          </w:tcPr>
          <w:p w14:paraId="299F29B3" w14:textId="77777777" w:rsidR="0092795E" w:rsidRDefault="00AD4CD5">
            <w:pPr>
              <w:spacing w:after="0" w:line="259" w:lineRule="auto"/>
              <w:ind w:left="0" w:right="24" w:firstLine="0"/>
              <w:jc w:val="center"/>
            </w:pPr>
            <w:r>
              <w:rPr>
                <w:rFonts w:ascii="Arial" w:eastAsia="Arial" w:hAnsi="Arial" w:cs="Arial"/>
                <w:sz w:val="18"/>
              </w:rPr>
              <w:t xml:space="preserve">SFW 2 </w:t>
            </w:r>
          </w:p>
        </w:tc>
        <w:tc>
          <w:tcPr>
            <w:tcW w:w="1203" w:type="dxa"/>
            <w:tcBorders>
              <w:top w:val="single" w:sz="12" w:space="0" w:color="000000"/>
              <w:left w:val="single" w:sz="4" w:space="0" w:color="000000"/>
              <w:bottom w:val="single" w:sz="4" w:space="0" w:color="000000"/>
              <w:right w:val="single" w:sz="12" w:space="0" w:color="000000"/>
            </w:tcBorders>
          </w:tcPr>
          <w:p w14:paraId="5A0F90D1" w14:textId="77777777" w:rsidR="0092795E" w:rsidRDefault="00AD4CD5">
            <w:pPr>
              <w:spacing w:after="0" w:line="259" w:lineRule="auto"/>
              <w:ind w:left="0" w:right="18" w:firstLine="0"/>
              <w:jc w:val="center"/>
            </w:pPr>
            <w:r>
              <w:rPr>
                <w:rFonts w:ascii="Arial" w:eastAsia="Arial" w:hAnsi="Arial" w:cs="Arial"/>
                <w:sz w:val="18"/>
              </w:rPr>
              <w:t xml:space="preserve">1 </w:t>
            </w:r>
          </w:p>
        </w:tc>
      </w:tr>
      <w:tr w:rsidR="0092795E" w14:paraId="3D7FDAC0" w14:textId="77777777">
        <w:trPr>
          <w:trHeight w:val="484"/>
        </w:trPr>
        <w:tc>
          <w:tcPr>
            <w:tcW w:w="1251" w:type="dxa"/>
            <w:tcBorders>
              <w:top w:val="single" w:sz="4" w:space="0" w:color="000000"/>
              <w:left w:val="single" w:sz="12" w:space="0" w:color="000000"/>
              <w:bottom w:val="single" w:sz="4" w:space="0" w:color="000000"/>
              <w:right w:val="single" w:sz="4" w:space="0" w:color="000000"/>
            </w:tcBorders>
          </w:tcPr>
          <w:p w14:paraId="2D872FB6" w14:textId="77777777" w:rsidR="0092795E" w:rsidRDefault="00AD4CD5">
            <w:pPr>
              <w:spacing w:after="0" w:line="259" w:lineRule="auto"/>
              <w:ind w:left="0" w:firstLine="0"/>
              <w:jc w:val="left"/>
            </w:pPr>
            <w:r>
              <w:rPr>
                <w:rFonts w:ascii="Arial" w:eastAsia="Arial" w:hAnsi="Arial" w:cs="Arial"/>
                <w:sz w:val="18"/>
              </w:rPr>
              <w:t xml:space="preserve">No. of </w:t>
            </w:r>
          </w:p>
          <w:p w14:paraId="363E2219" w14:textId="77777777" w:rsidR="0092795E" w:rsidRDefault="00AD4CD5">
            <w:pPr>
              <w:spacing w:after="0" w:line="259" w:lineRule="auto"/>
              <w:ind w:left="0" w:firstLine="0"/>
              <w:jc w:val="left"/>
            </w:pPr>
            <w:r>
              <w:rPr>
                <w:rFonts w:ascii="Arial" w:eastAsia="Arial" w:hAnsi="Arial" w:cs="Arial"/>
                <w:sz w:val="18"/>
              </w:rPr>
              <w:t xml:space="preserve">Instances </w:t>
            </w:r>
          </w:p>
        </w:tc>
        <w:tc>
          <w:tcPr>
            <w:tcW w:w="1276" w:type="dxa"/>
            <w:tcBorders>
              <w:top w:val="single" w:sz="4" w:space="0" w:color="000000"/>
              <w:left w:val="single" w:sz="4" w:space="0" w:color="000000"/>
              <w:bottom w:val="single" w:sz="4" w:space="0" w:color="000000"/>
              <w:right w:val="single" w:sz="4" w:space="0" w:color="000000"/>
            </w:tcBorders>
          </w:tcPr>
          <w:p w14:paraId="08AEEFC7" w14:textId="77777777" w:rsidR="0092795E" w:rsidRDefault="00AD4CD5">
            <w:pPr>
              <w:spacing w:after="0" w:line="259" w:lineRule="auto"/>
              <w:ind w:left="0" w:right="24" w:firstLine="0"/>
              <w:jc w:val="center"/>
            </w:pPr>
            <w:r>
              <w:rPr>
                <w:rFonts w:ascii="Arial" w:eastAsia="Arial" w:hAnsi="Arial" w:cs="Arial"/>
                <w:sz w:val="18"/>
              </w:rPr>
              <w:t xml:space="preserve">1..1 </w:t>
            </w:r>
          </w:p>
        </w:tc>
        <w:tc>
          <w:tcPr>
            <w:tcW w:w="1388" w:type="dxa"/>
            <w:tcBorders>
              <w:top w:val="single" w:sz="4" w:space="0" w:color="000000"/>
              <w:left w:val="single" w:sz="4" w:space="0" w:color="000000"/>
              <w:bottom w:val="single" w:sz="4" w:space="0" w:color="000000"/>
              <w:right w:val="single" w:sz="4" w:space="0" w:color="000000"/>
            </w:tcBorders>
          </w:tcPr>
          <w:p w14:paraId="3A315ED7" w14:textId="77777777" w:rsidR="0092795E" w:rsidRDefault="00AD4CD5">
            <w:pPr>
              <w:spacing w:after="0" w:line="259" w:lineRule="auto"/>
              <w:ind w:left="0" w:right="23" w:firstLine="0"/>
              <w:jc w:val="center"/>
            </w:pPr>
            <w:r>
              <w:rPr>
                <w:rFonts w:ascii="Arial" w:eastAsia="Arial" w:hAnsi="Arial" w:cs="Arial"/>
                <w:sz w:val="18"/>
              </w:rPr>
              <w:t xml:space="preserve">1..1 </w:t>
            </w:r>
          </w:p>
        </w:tc>
        <w:tc>
          <w:tcPr>
            <w:tcW w:w="1313" w:type="dxa"/>
            <w:tcBorders>
              <w:top w:val="single" w:sz="4" w:space="0" w:color="000000"/>
              <w:left w:val="single" w:sz="4" w:space="0" w:color="000000"/>
              <w:bottom w:val="single" w:sz="4" w:space="0" w:color="000000"/>
              <w:right w:val="single" w:sz="4" w:space="0" w:color="000000"/>
            </w:tcBorders>
          </w:tcPr>
          <w:p w14:paraId="131024C4" w14:textId="77777777" w:rsidR="0092795E" w:rsidRDefault="00AD4CD5">
            <w:pPr>
              <w:spacing w:after="0" w:line="259" w:lineRule="auto"/>
              <w:ind w:left="0" w:right="23" w:firstLine="0"/>
              <w:jc w:val="center"/>
            </w:pPr>
            <w:proofErr w:type="gramStart"/>
            <w:r>
              <w:rPr>
                <w:rFonts w:ascii="Arial" w:eastAsia="Arial" w:hAnsi="Arial" w:cs="Arial"/>
                <w:sz w:val="18"/>
              </w:rPr>
              <w:t>0..*</w:t>
            </w:r>
            <w:proofErr w:type="gramEnd"/>
            <w:r>
              <w:rPr>
                <w:rFonts w:ascii="Arial" w:eastAsia="Arial" w:hAnsi="Arial" w:cs="Arial"/>
                <w:sz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D5F31B1" w14:textId="77777777" w:rsidR="0092795E" w:rsidRDefault="00AD4CD5">
            <w:pPr>
              <w:spacing w:after="0" w:line="259" w:lineRule="auto"/>
              <w:ind w:left="0" w:right="23" w:firstLine="0"/>
              <w:jc w:val="center"/>
            </w:pPr>
            <w:r>
              <w:rPr>
                <w:rFonts w:ascii="Arial" w:eastAsia="Arial" w:hAnsi="Arial" w:cs="Arial"/>
                <w:sz w:val="18"/>
              </w:rPr>
              <w:t xml:space="preserve">0..1 </w:t>
            </w:r>
          </w:p>
        </w:tc>
        <w:tc>
          <w:tcPr>
            <w:tcW w:w="1350" w:type="dxa"/>
            <w:tcBorders>
              <w:top w:val="single" w:sz="4" w:space="0" w:color="000000"/>
              <w:left w:val="single" w:sz="4" w:space="0" w:color="000000"/>
              <w:bottom w:val="single" w:sz="4" w:space="0" w:color="000000"/>
              <w:right w:val="single" w:sz="4" w:space="0" w:color="000000"/>
            </w:tcBorders>
          </w:tcPr>
          <w:p w14:paraId="78023FDE" w14:textId="77777777" w:rsidR="0092795E" w:rsidRDefault="00AD4CD5">
            <w:pPr>
              <w:spacing w:after="0" w:line="259" w:lineRule="auto"/>
              <w:ind w:left="0" w:right="24" w:firstLine="0"/>
              <w:jc w:val="center"/>
            </w:pPr>
            <w:proofErr w:type="gramStart"/>
            <w:r>
              <w:rPr>
                <w:rFonts w:ascii="Arial" w:eastAsia="Arial" w:hAnsi="Arial" w:cs="Arial"/>
                <w:sz w:val="18"/>
              </w:rPr>
              <w:t>0..*</w:t>
            </w:r>
            <w:proofErr w:type="gramEnd"/>
            <w:r>
              <w:rPr>
                <w:rFonts w:ascii="Arial" w:eastAsia="Arial" w:hAnsi="Arial" w:cs="Arial"/>
                <w:sz w:val="18"/>
              </w:rPr>
              <w:t xml:space="preserve"> </w:t>
            </w:r>
          </w:p>
        </w:tc>
        <w:tc>
          <w:tcPr>
            <w:tcW w:w="1203" w:type="dxa"/>
            <w:tcBorders>
              <w:top w:val="single" w:sz="4" w:space="0" w:color="000000"/>
              <w:left w:val="single" w:sz="4" w:space="0" w:color="000000"/>
              <w:bottom w:val="single" w:sz="4" w:space="0" w:color="000000"/>
              <w:right w:val="single" w:sz="12" w:space="0" w:color="000000"/>
            </w:tcBorders>
          </w:tcPr>
          <w:p w14:paraId="09592F7F" w14:textId="77777777" w:rsidR="0092795E" w:rsidRDefault="00AD4CD5">
            <w:pPr>
              <w:spacing w:after="0" w:line="259" w:lineRule="auto"/>
              <w:ind w:left="0" w:right="20" w:firstLine="0"/>
              <w:jc w:val="center"/>
            </w:pPr>
            <w:r>
              <w:rPr>
                <w:rFonts w:ascii="Arial" w:eastAsia="Arial" w:hAnsi="Arial" w:cs="Arial"/>
                <w:sz w:val="18"/>
              </w:rPr>
              <w:t xml:space="preserve">0..1 </w:t>
            </w:r>
          </w:p>
        </w:tc>
      </w:tr>
      <w:tr w:rsidR="0092795E" w14:paraId="5844D76A" w14:textId="77777777">
        <w:trPr>
          <w:trHeight w:val="484"/>
        </w:trPr>
        <w:tc>
          <w:tcPr>
            <w:tcW w:w="1251" w:type="dxa"/>
            <w:tcBorders>
              <w:top w:val="single" w:sz="4" w:space="0" w:color="000000"/>
              <w:left w:val="single" w:sz="12" w:space="0" w:color="000000"/>
              <w:bottom w:val="single" w:sz="4" w:space="0" w:color="000000"/>
              <w:right w:val="single" w:sz="4" w:space="0" w:color="000000"/>
            </w:tcBorders>
          </w:tcPr>
          <w:p w14:paraId="6CF7D9C1" w14:textId="77777777" w:rsidR="0092795E" w:rsidRDefault="00AD4CD5">
            <w:pPr>
              <w:spacing w:after="0" w:line="259" w:lineRule="auto"/>
              <w:ind w:left="0" w:firstLine="0"/>
              <w:jc w:val="left"/>
            </w:pPr>
            <w:r>
              <w:rPr>
                <w:rFonts w:ascii="Arial" w:eastAsia="Arial" w:hAnsi="Arial" w:cs="Arial"/>
                <w:sz w:val="18"/>
              </w:rPr>
              <w:t xml:space="preserve">Specification </w:t>
            </w:r>
          </w:p>
          <w:p w14:paraId="7B69B16D" w14:textId="77777777" w:rsidR="0092795E" w:rsidRDefault="00AD4CD5">
            <w:pPr>
              <w:spacing w:after="0" w:line="259" w:lineRule="auto"/>
              <w:ind w:left="0" w:firstLine="0"/>
              <w:jc w:val="left"/>
            </w:pPr>
            <w:r>
              <w:rPr>
                <w:rFonts w:ascii="Arial" w:eastAsia="Arial" w:hAnsi="Arial" w:cs="Arial"/>
                <w:sz w:val="18"/>
              </w:rPr>
              <w:t xml:space="preserve">Approach </w:t>
            </w:r>
          </w:p>
        </w:tc>
        <w:tc>
          <w:tcPr>
            <w:tcW w:w="1276" w:type="dxa"/>
            <w:tcBorders>
              <w:top w:val="single" w:sz="4" w:space="0" w:color="000000"/>
              <w:left w:val="single" w:sz="4" w:space="0" w:color="000000"/>
              <w:bottom w:val="single" w:sz="4" w:space="0" w:color="000000"/>
              <w:right w:val="single" w:sz="4" w:space="0" w:color="000000"/>
            </w:tcBorders>
          </w:tcPr>
          <w:p w14:paraId="20C8AD98" w14:textId="77777777" w:rsidR="0092795E" w:rsidRDefault="00AD4CD5">
            <w:pPr>
              <w:spacing w:after="0" w:line="259" w:lineRule="auto"/>
              <w:ind w:left="3" w:firstLine="0"/>
              <w:jc w:val="left"/>
            </w:pPr>
            <w:r>
              <w:rPr>
                <w:rFonts w:ascii="Arial" w:eastAsia="Arial" w:hAnsi="Arial" w:cs="Arial"/>
                <w:sz w:val="18"/>
              </w:rPr>
              <w:t xml:space="preserve">adopted </w:t>
            </w:r>
          </w:p>
        </w:tc>
        <w:tc>
          <w:tcPr>
            <w:tcW w:w="1388" w:type="dxa"/>
            <w:tcBorders>
              <w:top w:val="single" w:sz="4" w:space="0" w:color="000000"/>
              <w:left w:val="single" w:sz="4" w:space="0" w:color="000000"/>
              <w:bottom w:val="single" w:sz="4" w:space="0" w:color="000000"/>
              <w:right w:val="single" w:sz="4" w:space="0" w:color="000000"/>
            </w:tcBorders>
          </w:tcPr>
          <w:p w14:paraId="4DB85199" w14:textId="77777777" w:rsidR="0092795E" w:rsidRDefault="00AD4CD5">
            <w:pPr>
              <w:spacing w:after="0" w:line="259" w:lineRule="auto"/>
              <w:ind w:left="3" w:firstLine="0"/>
              <w:jc w:val="left"/>
            </w:pPr>
            <w:r>
              <w:rPr>
                <w:rFonts w:ascii="Arial" w:eastAsia="Arial" w:hAnsi="Arial" w:cs="Arial"/>
                <w:sz w:val="18"/>
              </w:rPr>
              <w:t>refined-</w:t>
            </w:r>
            <w:proofErr w:type="spellStart"/>
            <w:r>
              <w:rPr>
                <w:rFonts w:ascii="Arial" w:eastAsia="Arial" w:hAnsi="Arial" w:cs="Arial"/>
                <w:sz w:val="18"/>
              </w:rPr>
              <w:t>andextended</w:t>
            </w:r>
            <w:proofErr w:type="spellEnd"/>
            <w:r>
              <w:rPr>
                <w:rFonts w:ascii="Arial" w:eastAsia="Arial" w:hAnsi="Arial" w:cs="Arial"/>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331F28F5" w14:textId="77777777" w:rsidR="0092795E" w:rsidRDefault="00AD4CD5">
            <w:pPr>
              <w:spacing w:after="0" w:line="259" w:lineRule="auto"/>
              <w:ind w:left="3" w:firstLine="0"/>
              <w:jc w:val="left"/>
            </w:pPr>
            <w:r>
              <w:rPr>
                <w:rFonts w:ascii="Arial" w:eastAsia="Arial" w:hAnsi="Arial" w:cs="Arial"/>
                <w:sz w:val="18"/>
              </w:rPr>
              <w:t xml:space="preserve">adopted </w:t>
            </w:r>
          </w:p>
        </w:tc>
        <w:tc>
          <w:tcPr>
            <w:tcW w:w="1350" w:type="dxa"/>
            <w:tcBorders>
              <w:top w:val="single" w:sz="4" w:space="0" w:color="000000"/>
              <w:left w:val="single" w:sz="4" w:space="0" w:color="000000"/>
              <w:bottom w:val="single" w:sz="4" w:space="0" w:color="000000"/>
              <w:right w:val="single" w:sz="4" w:space="0" w:color="000000"/>
            </w:tcBorders>
          </w:tcPr>
          <w:p w14:paraId="4D7318B1" w14:textId="77777777" w:rsidR="0092795E" w:rsidRDefault="00AD4CD5">
            <w:pPr>
              <w:spacing w:after="0" w:line="259" w:lineRule="auto"/>
              <w:ind w:left="2" w:firstLine="0"/>
              <w:jc w:val="left"/>
            </w:pPr>
            <w:r>
              <w:rPr>
                <w:rFonts w:ascii="Arial" w:eastAsia="Arial" w:hAnsi="Arial" w:cs="Arial"/>
                <w:sz w:val="18"/>
              </w:rPr>
              <w:t xml:space="preserve">adopted </w:t>
            </w:r>
          </w:p>
        </w:tc>
        <w:tc>
          <w:tcPr>
            <w:tcW w:w="1350" w:type="dxa"/>
            <w:tcBorders>
              <w:top w:val="single" w:sz="4" w:space="0" w:color="000000"/>
              <w:left w:val="single" w:sz="4" w:space="0" w:color="000000"/>
              <w:bottom w:val="single" w:sz="4" w:space="0" w:color="000000"/>
              <w:right w:val="single" w:sz="4" w:space="0" w:color="000000"/>
            </w:tcBorders>
          </w:tcPr>
          <w:p w14:paraId="53872866" w14:textId="77777777" w:rsidR="0092795E" w:rsidRDefault="00AD4CD5">
            <w:pPr>
              <w:spacing w:after="0" w:line="259" w:lineRule="auto"/>
              <w:ind w:left="2" w:firstLine="0"/>
              <w:jc w:val="left"/>
            </w:pPr>
            <w:r>
              <w:rPr>
                <w:rFonts w:ascii="Arial" w:eastAsia="Arial" w:hAnsi="Arial" w:cs="Arial"/>
                <w:sz w:val="18"/>
              </w:rPr>
              <w:t xml:space="preserve">adopted  </w:t>
            </w:r>
          </w:p>
        </w:tc>
        <w:tc>
          <w:tcPr>
            <w:tcW w:w="1203" w:type="dxa"/>
            <w:tcBorders>
              <w:top w:val="single" w:sz="4" w:space="0" w:color="000000"/>
              <w:left w:val="single" w:sz="4" w:space="0" w:color="000000"/>
              <w:bottom w:val="single" w:sz="4" w:space="0" w:color="000000"/>
              <w:right w:val="single" w:sz="12" w:space="0" w:color="000000"/>
            </w:tcBorders>
          </w:tcPr>
          <w:p w14:paraId="0325B2B1" w14:textId="77777777" w:rsidR="0092795E" w:rsidRDefault="00AD4CD5">
            <w:pPr>
              <w:spacing w:after="0" w:line="259" w:lineRule="auto"/>
              <w:ind w:left="2" w:firstLine="0"/>
              <w:jc w:val="left"/>
            </w:pPr>
            <w:r>
              <w:rPr>
                <w:rFonts w:ascii="Arial" w:eastAsia="Arial" w:hAnsi="Arial" w:cs="Arial"/>
                <w:sz w:val="18"/>
              </w:rPr>
              <w:t xml:space="preserve">refined and extended </w:t>
            </w:r>
          </w:p>
        </w:tc>
      </w:tr>
      <w:tr w:rsidR="0092795E" w14:paraId="30618057" w14:textId="77777777">
        <w:trPr>
          <w:trHeight w:val="1117"/>
        </w:trPr>
        <w:tc>
          <w:tcPr>
            <w:tcW w:w="1251" w:type="dxa"/>
            <w:tcBorders>
              <w:top w:val="single" w:sz="4" w:space="0" w:color="000000"/>
              <w:left w:val="single" w:sz="12" w:space="0" w:color="000000"/>
              <w:bottom w:val="single" w:sz="12" w:space="0" w:color="000000"/>
              <w:right w:val="single" w:sz="4" w:space="0" w:color="000000"/>
            </w:tcBorders>
          </w:tcPr>
          <w:p w14:paraId="6408D04E" w14:textId="77777777" w:rsidR="0092795E" w:rsidRDefault="00AD4CD5">
            <w:pPr>
              <w:spacing w:after="0" w:line="259" w:lineRule="auto"/>
              <w:ind w:left="0" w:firstLine="0"/>
              <w:jc w:val="left"/>
            </w:pPr>
            <w:r>
              <w:rPr>
                <w:rFonts w:ascii="Arial" w:eastAsia="Arial" w:hAnsi="Arial" w:cs="Arial"/>
                <w:sz w:val="18"/>
              </w:rPr>
              <w:t xml:space="preserve">Source </w:t>
            </w:r>
          </w:p>
        </w:tc>
        <w:tc>
          <w:tcPr>
            <w:tcW w:w="1276" w:type="dxa"/>
            <w:tcBorders>
              <w:top w:val="single" w:sz="4" w:space="0" w:color="000000"/>
              <w:left w:val="single" w:sz="4" w:space="0" w:color="000000"/>
              <w:bottom w:val="single" w:sz="12" w:space="0" w:color="000000"/>
              <w:right w:val="single" w:sz="4" w:space="0" w:color="000000"/>
            </w:tcBorders>
          </w:tcPr>
          <w:p w14:paraId="412C262A" w14:textId="77777777" w:rsidR="0092795E" w:rsidRDefault="00AD4CD5">
            <w:pPr>
              <w:spacing w:after="0" w:line="259" w:lineRule="auto"/>
              <w:ind w:left="3" w:firstLine="0"/>
            </w:pPr>
            <w:r>
              <w:rPr>
                <w:rFonts w:ascii="Arial" w:eastAsia="Arial" w:hAnsi="Arial" w:cs="Arial"/>
                <w:sz w:val="18"/>
              </w:rPr>
              <w:t xml:space="preserve">Reference [1]: </w:t>
            </w:r>
          </w:p>
          <w:p w14:paraId="55C0ED54" w14:textId="77777777" w:rsidR="0092795E" w:rsidRDefault="00AD4CD5">
            <w:pPr>
              <w:spacing w:after="0" w:line="259" w:lineRule="auto"/>
              <w:ind w:left="3" w:firstLine="0"/>
              <w:jc w:val="left"/>
            </w:pPr>
            <w:r>
              <w:rPr>
                <w:rFonts w:ascii="Arial" w:eastAsia="Arial" w:hAnsi="Arial" w:cs="Arial"/>
                <w:sz w:val="18"/>
              </w:rPr>
              <w:t xml:space="preserve">Association </w:t>
            </w:r>
          </w:p>
          <w:p w14:paraId="655D81B6" w14:textId="77777777" w:rsidR="0092795E" w:rsidRDefault="00AD4CD5">
            <w:pPr>
              <w:spacing w:after="0" w:line="259" w:lineRule="auto"/>
              <w:ind w:left="3" w:firstLine="0"/>
              <w:jc w:val="left"/>
            </w:pPr>
            <w:r>
              <w:rPr>
                <w:rFonts w:ascii="Arial" w:eastAsia="Arial" w:hAnsi="Arial" w:cs="Arial"/>
                <w:sz w:val="18"/>
              </w:rPr>
              <w:t xml:space="preserve">Control (4.3) </w:t>
            </w:r>
          </w:p>
        </w:tc>
        <w:tc>
          <w:tcPr>
            <w:tcW w:w="1388" w:type="dxa"/>
            <w:tcBorders>
              <w:top w:val="single" w:sz="4" w:space="0" w:color="000000"/>
              <w:left w:val="single" w:sz="4" w:space="0" w:color="000000"/>
              <w:bottom w:val="single" w:sz="12" w:space="0" w:color="000000"/>
              <w:right w:val="single" w:sz="4" w:space="0" w:color="000000"/>
            </w:tcBorders>
          </w:tcPr>
          <w:p w14:paraId="4F4606EC" w14:textId="77777777" w:rsidR="0092795E" w:rsidRDefault="00AD4CD5">
            <w:pPr>
              <w:spacing w:after="0" w:line="259" w:lineRule="auto"/>
              <w:ind w:left="3" w:firstLine="0"/>
              <w:jc w:val="left"/>
            </w:pPr>
            <w:r>
              <w:rPr>
                <w:rFonts w:ascii="Arial" w:eastAsia="Arial" w:hAnsi="Arial" w:cs="Arial"/>
                <w:sz w:val="18"/>
              </w:rPr>
              <w:t xml:space="preserve">Reference [1]: </w:t>
            </w:r>
          </w:p>
          <w:p w14:paraId="4C84637A" w14:textId="77777777" w:rsidR="0092795E" w:rsidRDefault="00AD4CD5">
            <w:pPr>
              <w:spacing w:after="0" w:line="259" w:lineRule="auto"/>
              <w:ind w:left="3" w:firstLine="0"/>
              <w:jc w:val="left"/>
            </w:pPr>
            <w:r>
              <w:rPr>
                <w:rFonts w:ascii="Arial" w:eastAsia="Arial" w:hAnsi="Arial" w:cs="Arial"/>
                <w:sz w:val="18"/>
              </w:rPr>
              <w:t>Sequence-</w:t>
            </w:r>
          </w:p>
          <w:p w14:paraId="0DE90DB3" w14:textId="77777777" w:rsidR="0092795E" w:rsidRDefault="00AD4CD5">
            <w:pPr>
              <w:spacing w:after="0" w:line="259" w:lineRule="auto"/>
              <w:ind w:left="3" w:firstLine="0"/>
            </w:pPr>
            <w:r>
              <w:rPr>
                <w:rFonts w:ascii="Arial" w:eastAsia="Arial" w:hAnsi="Arial" w:cs="Arial"/>
                <w:sz w:val="18"/>
              </w:rPr>
              <w:t xml:space="preserve">Controlled Data </w:t>
            </w:r>
          </w:p>
          <w:p w14:paraId="40BF3F5A" w14:textId="77777777" w:rsidR="0092795E" w:rsidRDefault="00AD4CD5">
            <w:pPr>
              <w:spacing w:after="0" w:line="259" w:lineRule="auto"/>
              <w:ind w:left="3" w:firstLine="0"/>
              <w:jc w:val="left"/>
            </w:pPr>
            <w:r>
              <w:rPr>
                <w:rFonts w:ascii="Arial" w:eastAsia="Arial" w:hAnsi="Arial" w:cs="Arial"/>
                <w:sz w:val="18"/>
              </w:rPr>
              <w:t xml:space="preserve">Processing </w:t>
            </w:r>
          </w:p>
          <w:p w14:paraId="03EE49CC" w14:textId="77777777" w:rsidR="0092795E" w:rsidRDefault="00AD4CD5">
            <w:pPr>
              <w:spacing w:after="0" w:line="259" w:lineRule="auto"/>
              <w:ind w:left="3" w:firstLine="0"/>
              <w:jc w:val="left"/>
            </w:pPr>
            <w:r>
              <w:rPr>
                <w:rFonts w:ascii="Arial" w:eastAsia="Arial" w:hAnsi="Arial" w:cs="Arial"/>
                <w:sz w:val="18"/>
              </w:rPr>
              <w:t xml:space="preserve">(4.8) </w:t>
            </w:r>
          </w:p>
        </w:tc>
        <w:tc>
          <w:tcPr>
            <w:tcW w:w="1313" w:type="dxa"/>
            <w:tcBorders>
              <w:top w:val="single" w:sz="4" w:space="0" w:color="000000"/>
              <w:left w:val="single" w:sz="4" w:space="0" w:color="000000"/>
              <w:bottom w:val="single" w:sz="12" w:space="0" w:color="000000"/>
              <w:right w:val="single" w:sz="4" w:space="0" w:color="000000"/>
            </w:tcBorders>
          </w:tcPr>
          <w:p w14:paraId="6791D260" w14:textId="77777777" w:rsidR="0092795E" w:rsidRDefault="00AD4CD5">
            <w:pPr>
              <w:spacing w:after="0" w:line="259" w:lineRule="auto"/>
              <w:ind w:left="3" w:firstLine="0"/>
            </w:pPr>
            <w:r>
              <w:rPr>
                <w:rFonts w:ascii="Arial" w:eastAsia="Arial" w:hAnsi="Arial" w:cs="Arial"/>
                <w:sz w:val="18"/>
              </w:rPr>
              <w:t xml:space="preserve">Reference [1]: </w:t>
            </w:r>
          </w:p>
          <w:p w14:paraId="6040A0B6" w14:textId="77777777" w:rsidR="0092795E" w:rsidRDefault="00AD4CD5">
            <w:pPr>
              <w:spacing w:after="0" w:line="259" w:lineRule="auto"/>
              <w:ind w:left="3" w:firstLine="0"/>
              <w:jc w:val="left"/>
            </w:pPr>
            <w:r>
              <w:rPr>
                <w:rFonts w:ascii="Arial" w:eastAsia="Arial" w:hAnsi="Arial" w:cs="Arial"/>
                <w:sz w:val="18"/>
              </w:rPr>
              <w:t xml:space="preserve">Cyclic Report </w:t>
            </w:r>
          </w:p>
          <w:p w14:paraId="2A625F47" w14:textId="77777777" w:rsidR="0092795E" w:rsidRDefault="00AD4CD5">
            <w:pPr>
              <w:spacing w:after="0" w:line="259" w:lineRule="auto"/>
              <w:ind w:left="3" w:firstLine="0"/>
              <w:jc w:val="left"/>
            </w:pPr>
            <w:r>
              <w:rPr>
                <w:rFonts w:ascii="Arial" w:eastAsia="Arial" w:hAnsi="Arial" w:cs="Arial"/>
                <w:sz w:val="18"/>
              </w:rPr>
              <w:t xml:space="preserve">(4.10) </w:t>
            </w:r>
          </w:p>
        </w:tc>
        <w:tc>
          <w:tcPr>
            <w:tcW w:w="1350" w:type="dxa"/>
            <w:tcBorders>
              <w:top w:val="single" w:sz="4" w:space="0" w:color="000000"/>
              <w:left w:val="single" w:sz="4" w:space="0" w:color="000000"/>
              <w:bottom w:val="single" w:sz="12" w:space="0" w:color="000000"/>
              <w:right w:val="single" w:sz="4" w:space="0" w:color="000000"/>
            </w:tcBorders>
          </w:tcPr>
          <w:p w14:paraId="1AEDF59F" w14:textId="77777777" w:rsidR="0092795E" w:rsidRDefault="00AD4CD5">
            <w:pPr>
              <w:spacing w:after="0" w:line="259" w:lineRule="auto"/>
              <w:ind w:left="3" w:firstLine="0"/>
              <w:jc w:val="left"/>
            </w:pPr>
            <w:r>
              <w:rPr>
                <w:rFonts w:ascii="Arial" w:eastAsia="Arial" w:hAnsi="Arial" w:cs="Arial"/>
                <w:sz w:val="18"/>
              </w:rPr>
              <w:t xml:space="preserve">Reference [1]: </w:t>
            </w:r>
          </w:p>
          <w:p w14:paraId="35F48B89" w14:textId="77777777" w:rsidR="0092795E" w:rsidRDefault="00AD4CD5">
            <w:pPr>
              <w:spacing w:after="0" w:line="259" w:lineRule="auto"/>
              <w:ind w:left="3" w:firstLine="0"/>
              <w:jc w:val="left"/>
            </w:pPr>
            <w:r>
              <w:rPr>
                <w:rFonts w:ascii="Arial" w:eastAsia="Arial" w:hAnsi="Arial" w:cs="Arial"/>
                <w:sz w:val="18"/>
              </w:rPr>
              <w:t xml:space="preserve">Information </w:t>
            </w:r>
          </w:p>
          <w:p w14:paraId="0199D825" w14:textId="77777777" w:rsidR="0092795E" w:rsidRDefault="00AD4CD5">
            <w:pPr>
              <w:spacing w:after="0" w:line="259" w:lineRule="auto"/>
              <w:ind w:left="3" w:firstLine="0"/>
              <w:jc w:val="left"/>
            </w:pPr>
            <w:r>
              <w:rPr>
                <w:rFonts w:ascii="Arial" w:eastAsia="Arial" w:hAnsi="Arial" w:cs="Arial"/>
                <w:sz w:val="18"/>
              </w:rPr>
              <w:t xml:space="preserve">Query (4.9) </w:t>
            </w:r>
          </w:p>
        </w:tc>
        <w:tc>
          <w:tcPr>
            <w:tcW w:w="1350" w:type="dxa"/>
            <w:tcBorders>
              <w:top w:val="single" w:sz="4" w:space="0" w:color="000000"/>
              <w:left w:val="single" w:sz="4" w:space="0" w:color="000000"/>
              <w:bottom w:val="single" w:sz="12" w:space="0" w:color="000000"/>
              <w:right w:val="single" w:sz="4" w:space="0" w:color="000000"/>
            </w:tcBorders>
          </w:tcPr>
          <w:p w14:paraId="0605C0F6" w14:textId="77777777" w:rsidR="0092795E" w:rsidRDefault="00AD4CD5">
            <w:pPr>
              <w:spacing w:after="0" w:line="259" w:lineRule="auto"/>
              <w:ind w:left="3" w:firstLine="0"/>
              <w:jc w:val="left"/>
            </w:pPr>
            <w:r>
              <w:rPr>
                <w:rFonts w:ascii="Arial" w:eastAsia="Arial" w:hAnsi="Arial" w:cs="Arial"/>
                <w:sz w:val="18"/>
              </w:rPr>
              <w:t xml:space="preserve">Reference [1]: </w:t>
            </w:r>
          </w:p>
          <w:p w14:paraId="25C855B7" w14:textId="77777777" w:rsidR="0092795E" w:rsidRDefault="00AD4CD5">
            <w:pPr>
              <w:spacing w:after="0" w:line="259" w:lineRule="auto"/>
              <w:ind w:left="3" w:firstLine="0"/>
              <w:jc w:val="left"/>
            </w:pPr>
            <w:r>
              <w:rPr>
                <w:rFonts w:ascii="Arial" w:eastAsia="Arial" w:hAnsi="Arial" w:cs="Arial"/>
                <w:sz w:val="18"/>
              </w:rPr>
              <w:t xml:space="preserve">Notification </w:t>
            </w:r>
          </w:p>
          <w:p w14:paraId="118D233C" w14:textId="77777777" w:rsidR="0092795E" w:rsidRDefault="00AD4CD5">
            <w:pPr>
              <w:spacing w:after="0" w:line="259" w:lineRule="auto"/>
              <w:ind w:left="3" w:firstLine="0"/>
              <w:jc w:val="left"/>
            </w:pPr>
            <w:r>
              <w:rPr>
                <w:rFonts w:ascii="Arial" w:eastAsia="Arial" w:hAnsi="Arial" w:cs="Arial"/>
                <w:sz w:val="18"/>
              </w:rPr>
              <w:t xml:space="preserve">(4.11)  </w:t>
            </w:r>
          </w:p>
        </w:tc>
        <w:tc>
          <w:tcPr>
            <w:tcW w:w="1203" w:type="dxa"/>
            <w:tcBorders>
              <w:top w:val="single" w:sz="4" w:space="0" w:color="000000"/>
              <w:left w:val="single" w:sz="4" w:space="0" w:color="000000"/>
              <w:bottom w:val="single" w:sz="12" w:space="0" w:color="000000"/>
              <w:right w:val="single" w:sz="12" w:space="0" w:color="000000"/>
            </w:tcBorders>
          </w:tcPr>
          <w:p w14:paraId="6E8D6F80" w14:textId="77777777" w:rsidR="0092795E" w:rsidRDefault="00AD4CD5">
            <w:pPr>
              <w:spacing w:after="0" w:line="259" w:lineRule="auto"/>
              <w:ind w:left="3" w:firstLine="0"/>
              <w:jc w:val="left"/>
            </w:pPr>
            <w:r>
              <w:rPr>
                <w:rFonts w:ascii="Arial" w:eastAsia="Arial" w:hAnsi="Arial" w:cs="Arial"/>
                <w:sz w:val="18"/>
              </w:rPr>
              <w:t xml:space="preserve">Reference </w:t>
            </w:r>
          </w:p>
          <w:p w14:paraId="42FB7A9F" w14:textId="77777777" w:rsidR="0092795E" w:rsidRDefault="00AD4CD5">
            <w:pPr>
              <w:spacing w:after="0" w:line="259" w:lineRule="auto"/>
              <w:ind w:left="3" w:firstLine="0"/>
              <w:jc w:val="left"/>
            </w:pPr>
            <w:r>
              <w:rPr>
                <w:rFonts w:ascii="Arial" w:eastAsia="Arial" w:hAnsi="Arial" w:cs="Arial"/>
                <w:sz w:val="18"/>
              </w:rPr>
              <w:t xml:space="preserve">[1]: Throw </w:t>
            </w:r>
          </w:p>
          <w:p w14:paraId="449C0465" w14:textId="77777777" w:rsidR="0092795E" w:rsidRDefault="00AD4CD5">
            <w:pPr>
              <w:spacing w:after="0" w:line="259" w:lineRule="auto"/>
              <w:ind w:left="3" w:firstLine="0"/>
              <w:jc w:val="left"/>
            </w:pPr>
            <w:r>
              <w:rPr>
                <w:rFonts w:ascii="Arial" w:eastAsia="Arial" w:hAnsi="Arial" w:cs="Arial"/>
                <w:sz w:val="18"/>
              </w:rPr>
              <w:t xml:space="preserve">Event (4.12) </w:t>
            </w:r>
          </w:p>
        </w:tc>
      </w:tr>
    </w:tbl>
    <w:p w14:paraId="278567CB" w14:textId="77777777" w:rsidR="0092795E" w:rsidRDefault="00AD4CD5">
      <w:pPr>
        <w:pStyle w:val="Heading4"/>
        <w:ind w:left="705" w:right="6" w:hanging="720"/>
      </w:pPr>
      <w:r>
        <w:t>3.3.2</w:t>
      </w:r>
      <w:r>
        <w:rPr>
          <w:rFonts w:ascii="Arial" w:eastAsia="Arial" w:hAnsi="Arial" w:cs="Arial"/>
        </w:rPr>
        <w:t xml:space="preserve"> </w:t>
      </w:r>
      <w:r>
        <w:t xml:space="preserve">INVOCATION OF THE BUFFERED FRAME DATA PROCESSING PROCEDURE </w:t>
      </w:r>
    </w:p>
    <w:p w14:paraId="43EB9696" w14:textId="77777777" w:rsidR="0092795E" w:rsidRDefault="00AD4CD5">
      <w:pPr>
        <w:spacing w:after="172"/>
        <w:ind w:left="-5" w:right="51"/>
      </w:pPr>
      <w:r>
        <w:t xml:space="preserve">When the Forward Frame service </w:t>
      </w:r>
      <w:proofErr w:type="gramStart"/>
      <w:r>
        <w:t>is configured</w:t>
      </w:r>
      <w:proofErr w:type="gramEnd"/>
      <w:r>
        <w:t xml:space="preserve"> to be in the Sequence-Controlled data processing mode, the service provider shall </w:t>
      </w:r>
    </w:p>
    <w:p w14:paraId="3FFCC90A" w14:textId="77777777" w:rsidR="0092795E" w:rsidRDefault="00AD4CD5">
      <w:pPr>
        <w:numPr>
          <w:ilvl w:val="0"/>
          <w:numId w:val="45"/>
        </w:numPr>
        <w:spacing w:after="169"/>
        <w:ind w:right="51" w:hanging="360"/>
      </w:pPr>
      <w:r>
        <w:t xml:space="preserve">respond to a START invocation containing the BFDP procedure-type by rejecting the invocation, returning a START negative result with </w:t>
      </w:r>
      <w:r>
        <w:rPr>
          <w:rFonts w:ascii="Courier New" w:eastAsia="Courier New" w:hAnsi="Courier New" w:cs="Courier New"/>
        </w:rPr>
        <w:t>diagnostic</w:t>
      </w:r>
      <w:r>
        <w:t xml:space="preserve"> ‘unsupported option’, and continue operating; and </w:t>
      </w:r>
    </w:p>
    <w:p w14:paraId="5FB96896" w14:textId="77777777" w:rsidR="0092795E" w:rsidRDefault="00AD4CD5">
      <w:pPr>
        <w:numPr>
          <w:ilvl w:val="0"/>
          <w:numId w:val="45"/>
        </w:numPr>
        <w:ind w:right="51" w:hanging="360"/>
      </w:pPr>
      <w:r>
        <w:t xml:space="preserve">respond to any other operation invocation containing the BFDP procedure-type by discarding the invocation and signaling a procedure to association abort with </w:t>
      </w:r>
      <w:r>
        <w:rPr>
          <w:rFonts w:ascii="Courier New" w:eastAsia="Courier New" w:hAnsi="Courier New" w:cs="Courier New"/>
        </w:rPr>
        <w:t>diagnostic</w:t>
      </w:r>
      <w:r>
        <w:t xml:space="preserve"> ‘protocol error’. </w:t>
      </w:r>
    </w:p>
    <w:p w14:paraId="66EE282B" w14:textId="77777777" w:rsidR="0092795E" w:rsidRDefault="00AD4CD5">
      <w:pPr>
        <w:pStyle w:val="Heading4"/>
        <w:ind w:left="-5" w:right="6"/>
      </w:pPr>
      <w:r>
        <w:t>3.3.3</w:t>
      </w:r>
      <w:r>
        <w:rPr>
          <w:rFonts w:ascii="Arial" w:eastAsia="Arial" w:hAnsi="Arial" w:cs="Arial"/>
        </w:rPr>
        <w:t xml:space="preserve"> </w:t>
      </w:r>
      <w:r>
        <w:t xml:space="preserve">UNIMPLEMENTED OPTIONAL PROCEDURES </w:t>
      </w:r>
    </w:p>
    <w:p w14:paraId="5987E61E" w14:textId="77777777" w:rsidR="0092795E" w:rsidRDefault="00AD4CD5">
      <w:pPr>
        <w:pStyle w:val="Heading5"/>
        <w:ind w:left="-5" w:right="6"/>
      </w:pPr>
      <w:r>
        <w:t>3.3.3.1</w:t>
      </w:r>
      <w:r>
        <w:rPr>
          <w:rFonts w:ascii="Arial" w:eastAsia="Arial" w:hAnsi="Arial" w:cs="Arial"/>
        </w:rPr>
        <w:t xml:space="preserve"> </w:t>
      </w:r>
      <w:r>
        <w:t xml:space="preserve">Discussion </w:t>
      </w:r>
    </w:p>
    <w:p w14:paraId="4D93E756" w14:textId="77777777" w:rsidR="0092795E" w:rsidRDefault="00AD4CD5">
      <w:pPr>
        <w:spacing w:after="475"/>
        <w:ind w:left="-5" w:right="51"/>
      </w:pPr>
      <w:r>
        <w:t xml:space="preserve">The Cyclic Report, Information Query, Notification, and Master Throw Event procedures of the sequence-controlled data processing mode are optional, meaning implementations may or may not include these procedures. An implementation that does not support an optional </w:t>
      </w:r>
      <w:r>
        <w:lastRenderedPageBreak/>
        <w:t xml:space="preserve">procedure rejects incoming invocations to those procedures but does not abort because of them. </w:t>
      </w:r>
    </w:p>
    <w:p w14:paraId="3E1EB14C" w14:textId="77777777" w:rsidR="0092795E" w:rsidRDefault="00AD4CD5">
      <w:pPr>
        <w:pStyle w:val="Heading5"/>
        <w:ind w:left="-5" w:right="6"/>
      </w:pPr>
      <w:r>
        <w:t>3.3.3.2</w:t>
      </w:r>
      <w:r>
        <w:rPr>
          <w:rFonts w:ascii="Arial" w:eastAsia="Arial" w:hAnsi="Arial" w:cs="Arial"/>
        </w:rPr>
        <w:t xml:space="preserve"> </w:t>
      </w:r>
      <w:r>
        <w:t xml:space="preserve">Unimplemented Cyclic Report procedure </w:t>
      </w:r>
    </w:p>
    <w:p w14:paraId="3A848F65" w14:textId="77777777" w:rsidR="0092795E" w:rsidRDefault="00AD4CD5">
      <w:pPr>
        <w:spacing w:after="172"/>
        <w:ind w:left="-5" w:right="51"/>
      </w:pPr>
      <w:r>
        <w:t xml:space="preserve">If the implementation of the Forward Frame service does not include the optional Cyclic Report procedure, the service provider shall: </w:t>
      </w:r>
    </w:p>
    <w:p w14:paraId="0A7DE6EB" w14:textId="77777777" w:rsidR="0092795E" w:rsidRDefault="00AD4CD5">
      <w:pPr>
        <w:numPr>
          <w:ilvl w:val="0"/>
          <w:numId w:val="46"/>
        </w:numPr>
        <w:spacing w:after="170"/>
        <w:ind w:right="51" w:hanging="360"/>
      </w:pPr>
      <w:r>
        <w:t xml:space="preserve">respond to a START invocation containing the Cyclic Report procedure-type by rejecting the invocation, returning a START negative result with </w:t>
      </w:r>
      <w:r>
        <w:rPr>
          <w:rFonts w:ascii="Courier New" w:eastAsia="Courier New" w:hAnsi="Courier New" w:cs="Courier New"/>
        </w:rPr>
        <w:t>diagnostic</w:t>
      </w:r>
      <w:r>
        <w:t xml:space="preserve"> ‘unsupported option’, and continue operating; </w:t>
      </w:r>
    </w:p>
    <w:p w14:paraId="1B1074F4" w14:textId="77777777" w:rsidR="0092795E" w:rsidRDefault="00AD4CD5">
      <w:pPr>
        <w:numPr>
          <w:ilvl w:val="0"/>
          <w:numId w:val="46"/>
        </w:numPr>
        <w:spacing w:after="498"/>
        <w:ind w:right="51" w:hanging="360"/>
      </w:pPr>
      <w:r>
        <w:t xml:space="preserve">respond to any other operation invocation containing the Cyclic Report </w:t>
      </w:r>
      <w:proofErr w:type="spellStart"/>
      <w:r>
        <w:t>proceduretype</w:t>
      </w:r>
      <w:proofErr w:type="spellEnd"/>
      <w:r>
        <w:t xml:space="preserve"> by discarding the invocation and signaling a procedure to association abort with </w:t>
      </w:r>
      <w:r>
        <w:rPr>
          <w:rFonts w:ascii="Courier New" w:eastAsia="Courier New" w:hAnsi="Courier New" w:cs="Courier New"/>
        </w:rPr>
        <w:t>diagnostic</w:t>
      </w:r>
      <w:r>
        <w:t xml:space="preserve"> ‘protocol error’. </w:t>
      </w:r>
    </w:p>
    <w:p w14:paraId="6163753A" w14:textId="77777777" w:rsidR="0092795E" w:rsidRDefault="00AD4CD5">
      <w:pPr>
        <w:pStyle w:val="Heading5"/>
        <w:ind w:left="-5" w:right="6"/>
      </w:pPr>
      <w:r>
        <w:t>3.3.3.3</w:t>
      </w:r>
      <w:r>
        <w:rPr>
          <w:rFonts w:ascii="Arial" w:eastAsia="Arial" w:hAnsi="Arial" w:cs="Arial"/>
        </w:rPr>
        <w:t xml:space="preserve"> </w:t>
      </w:r>
      <w:r>
        <w:t xml:space="preserve">Unimplemented Information Query procedure </w:t>
      </w:r>
    </w:p>
    <w:p w14:paraId="3F9521F0" w14:textId="77777777" w:rsidR="0092795E" w:rsidRDefault="00AD4CD5">
      <w:pPr>
        <w:spacing w:after="473"/>
        <w:ind w:left="-5" w:right="51"/>
      </w:pPr>
      <w:r>
        <w:t xml:space="preserve">If the implementation of the Forward Frame service does not include the optional Implementation Query procedure, the service provider shall respond to a GET invocation containing the Information Query </w:t>
      </w:r>
      <w:r>
        <w:rPr>
          <w:rFonts w:ascii="Courier New" w:eastAsia="Courier New" w:hAnsi="Courier New" w:cs="Courier New"/>
        </w:rPr>
        <w:t>procedure-type</w:t>
      </w:r>
      <w:r>
        <w:t xml:space="preserve"> value by rejecting the invocation, returning a GET negative result with </w:t>
      </w:r>
      <w:r>
        <w:rPr>
          <w:rFonts w:ascii="Courier New" w:eastAsia="Courier New" w:hAnsi="Courier New" w:cs="Courier New"/>
        </w:rPr>
        <w:t>diagnostic</w:t>
      </w:r>
      <w:r>
        <w:t xml:space="preserve"> ‘unsupported option’, and continuing to operate. </w:t>
      </w:r>
    </w:p>
    <w:p w14:paraId="5743D54B" w14:textId="77777777" w:rsidR="0092795E" w:rsidRDefault="00AD4CD5">
      <w:pPr>
        <w:pStyle w:val="Heading5"/>
        <w:ind w:left="-5" w:right="6"/>
      </w:pPr>
      <w:r>
        <w:t>3.3.3.4</w:t>
      </w:r>
      <w:r>
        <w:rPr>
          <w:rFonts w:ascii="Arial" w:eastAsia="Arial" w:hAnsi="Arial" w:cs="Arial"/>
        </w:rPr>
        <w:t xml:space="preserve"> </w:t>
      </w:r>
      <w:r>
        <w:t xml:space="preserve">Unimplemented Notification procedure </w:t>
      </w:r>
    </w:p>
    <w:p w14:paraId="605A87AB" w14:textId="77777777" w:rsidR="0092795E" w:rsidRDefault="00AD4CD5">
      <w:pPr>
        <w:spacing w:after="6"/>
        <w:ind w:left="-5" w:right="51"/>
      </w:pPr>
      <w:r>
        <w:t xml:space="preserve">If the implementation of the Forward Frame service does not include the optional </w:t>
      </w:r>
    </w:p>
    <w:p w14:paraId="0C139AC5" w14:textId="77777777" w:rsidR="0092795E" w:rsidRDefault="00AD4CD5">
      <w:pPr>
        <w:spacing w:after="169"/>
        <w:ind w:left="-5" w:right="51"/>
      </w:pPr>
      <w:r>
        <w:t xml:space="preserve">Notification procedure, the service provider shall </w:t>
      </w:r>
    </w:p>
    <w:p w14:paraId="67251D67" w14:textId="77777777" w:rsidR="0092795E" w:rsidRDefault="00AD4CD5">
      <w:pPr>
        <w:numPr>
          <w:ilvl w:val="0"/>
          <w:numId w:val="47"/>
        </w:numPr>
        <w:spacing w:after="170"/>
        <w:ind w:right="51" w:hanging="360"/>
      </w:pPr>
      <w:r>
        <w:t xml:space="preserve">respond to a START invocation containing the Notification procedure-type by rejecting the invocation, returning a START negative result with </w:t>
      </w:r>
      <w:r>
        <w:rPr>
          <w:rFonts w:ascii="Courier New" w:eastAsia="Courier New" w:hAnsi="Courier New" w:cs="Courier New"/>
        </w:rPr>
        <w:t>diagnostic</w:t>
      </w:r>
      <w:r>
        <w:t xml:space="preserve"> ‘unsupported option’, and continuing to operate; and </w:t>
      </w:r>
    </w:p>
    <w:p w14:paraId="15E5EE35" w14:textId="77777777" w:rsidR="0092795E" w:rsidRDefault="00AD4CD5">
      <w:pPr>
        <w:numPr>
          <w:ilvl w:val="0"/>
          <w:numId w:val="47"/>
        </w:numPr>
        <w:ind w:right="51" w:hanging="360"/>
      </w:pPr>
      <w:r>
        <w:t xml:space="preserve">respond to any other operation invocation containing the Notification procedure-type by discarding the invocation and signaling a procedure to association abort with </w:t>
      </w:r>
      <w:r>
        <w:rPr>
          <w:rFonts w:ascii="Courier New" w:eastAsia="Courier New" w:hAnsi="Courier New" w:cs="Courier New"/>
        </w:rPr>
        <w:t>diagnostic</w:t>
      </w:r>
      <w:r>
        <w:t xml:space="preserve"> ‘protocol error’. </w:t>
      </w:r>
    </w:p>
    <w:p w14:paraId="30F02F69" w14:textId="77777777" w:rsidR="0092795E" w:rsidRDefault="00AD4CD5">
      <w:pPr>
        <w:pStyle w:val="Heading5"/>
        <w:ind w:left="-5" w:right="6"/>
      </w:pPr>
      <w:r>
        <w:t>3.3.3.5</w:t>
      </w:r>
      <w:r>
        <w:rPr>
          <w:rFonts w:ascii="Arial" w:eastAsia="Arial" w:hAnsi="Arial" w:cs="Arial"/>
        </w:rPr>
        <w:t xml:space="preserve"> </w:t>
      </w:r>
      <w:r>
        <w:t xml:space="preserve">Unimplemented Master Throw Event procedure </w:t>
      </w:r>
    </w:p>
    <w:p w14:paraId="0957A5EA" w14:textId="77777777" w:rsidR="0092795E" w:rsidRDefault="00AD4CD5">
      <w:pPr>
        <w:spacing w:after="502"/>
        <w:ind w:left="-5" w:right="51"/>
      </w:pPr>
      <w:r>
        <w:t xml:space="preserve">If the implementation of the Forward Frame service does not include the optional Master Throw Event procedure, the service provider shall respond to an EXECUTE-DIRECTIVE invocation containing the Master Throw Event </w:t>
      </w:r>
      <w:r>
        <w:rPr>
          <w:rFonts w:ascii="Courier New" w:eastAsia="Courier New" w:hAnsi="Courier New" w:cs="Courier New"/>
        </w:rPr>
        <w:t>procedure-type</w:t>
      </w:r>
      <w:r>
        <w:t xml:space="preserve"> value by rejecting the invocation, returning an EXECUTE-DIRECTIVE negative acknowledgement with </w:t>
      </w:r>
      <w:r>
        <w:rPr>
          <w:rFonts w:ascii="Courier New" w:eastAsia="Courier New" w:hAnsi="Courier New" w:cs="Courier New"/>
        </w:rPr>
        <w:t>diagnostic</w:t>
      </w:r>
      <w:r>
        <w:t xml:space="preserve"> ‘unsupported option’, and continuing to operate. </w:t>
      </w:r>
    </w:p>
    <w:p w14:paraId="0284C286" w14:textId="77777777" w:rsidR="0092795E" w:rsidRDefault="00AD4CD5">
      <w:pPr>
        <w:pStyle w:val="Heading4"/>
        <w:ind w:left="561" w:right="6" w:hanging="576"/>
      </w:pPr>
      <w:r>
        <w:lastRenderedPageBreak/>
        <w:t>3.4</w:t>
      </w:r>
      <w:r>
        <w:rPr>
          <w:rFonts w:ascii="Arial" w:eastAsia="Arial" w:hAnsi="Arial" w:cs="Arial"/>
        </w:rPr>
        <w:t xml:space="preserve"> </w:t>
      </w:r>
      <w:r>
        <w:rPr>
          <w:rFonts w:ascii="Arial" w:eastAsia="Arial" w:hAnsi="Arial" w:cs="Arial"/>
        </w:rPr>
        <w:tab/>
      </w:r>
      <w:r>
        <w:t xml:space="preserve">PROCEDURES OF THE BUFFERED DATA PROCESSING MODE OF THE FORWARD FRAME CROSS SUPPORT TRANSFER SERVICE </w:t>
      </w:r>
    </w:p>
    <w:p w14:paraId="3A275137" w14:textId="77777777" w:rsidR="0092795E" w:rsidRDefault="00AD4CD5">
      <w:pPr>
        <w:pStyle w:val="Heading5"/>
        <w:ind w:left="-5" w:right="6"/>
      </w:pPr>
      <w:r>
        <w:t>3.4.1</w:t>
      </w:r>
      <w:r>
        <w:rPr>
          <w:rFonts w:ascii="Arial" w:eastAsia="Arial" w:hAnsi="Arial" w:cs="Arial"/>
        </w:rPr>
        <w:t xml:space="preserve"> </w:t>
      </w:r>
      <w:r>
        <w:t xml:space="preserve">GENERAL </w:t>
      </w:r>
    </w:p>
    <w:p w14:paraId="11639037" w14:textId="77777777" w:rsidR="0092795E" w:rsidRDefault="00AD4CD5">
      <w:pPr>
        <w:ind w:left="-5" w:right="51"/>
      </w:pPr>
      <w:r>
        <w:rPr>
          <w:b/>
        </w:rPr>
        <w:t>3.4.1.1</w:t>
      </w:r>
      <w:r>
        <w:rPr>
          <w:rFonts w:ascii="Arial" w:eastAsia="Arial" w:hAnsi="Arial" w:cs="Arial"/>
          <w:b/>
        </w:rPr>
        <w:t xml:space="preserve"> </w:t>
      </w:r>
      <w:r>
        <w:t xml:space="preserve">The buffered data processing mode of the Forward Frame transfer service shall be composed of the Association Control, BFDP, Cyclic Report, Notification, Information Query, and Master Throw Event procedures. </w:t>
      </w:r>
    </w:p>
    <w:p w14:paraId="33A0414F" w14:textId="77777777" w:rsidR="0092795E" w:rsidRDefault="00AD4CD5">
      <w:pPr>
        <w:ind w:left="-5" w:right="51"/>
      </w:pPr>
      <w:r>
        <w:rPr>
          <w:b/>
        </w:rPr>
        <w:t>3.4.1.2</w:t>
      </w:r>
      <w:r>
        <w:rPr>
          <w:rFonts w:ascii="Arial" w:eastAsia="Arial" w:hAnsi="Arial" w:cs="Arial"/>
          <w:b/>
        </w:rPr>
        <w:t xml:space="preserve"> </w:t>
      </w:r>
      <w:r>
        <w:t xml:space="preserve">There shall be one and only one instance of the Association Control procedure. </w:t>
      </w:r>
    </w:p>
    <w:p w14:paraId="25F63770" w14:textId="77777777" w:rsidR="0092795E" w:rsidRDefault="00AD4CD5">
      <w:pPr>
        <w:ind w:left="-5" w:right="51"/>
      </w:pPr>
      <w:r>
        <w:rPr>
          <w:b/>
        </w:rPr>
        <w:t>3.4.1.3</w:t>
      </w:r>
      <w:r>
        <w:rPr>
          <w:rFonts w:ascii="Arial" w:eastAsia="Arial" w:hAnsi="Arial" w:cs="Arial"/>
          <w:b/>
        </w:rPr>
        <w:t xml:space="preserve"> </w:t>
      </w:r>
      <w:r>
        <w:t xml:space="preserve">The Association Control procedure shall </w:t>
      </w:r>
      <w:proofErr w:type="gramStart"/>
      <w:r>
        <w:t>be adopted</w:t>
      </w:r>
      <w:proofErr w:type="gramEnd"/>
      <w:r>
        <w:t xml:space="preserve"> directly from reference [1]. </w:t>
      </w:r>
    </w:p>
    <w:p w14:paraId="71B97EF4" w14:textId="77777777" w:rsidR="0092795E" w:rsidRDefault="00AD4CD5">
      <w:pPr>
        <w:ind w:left="-5" w:right="51"/>
      </w:pPr>
      <w:r>
        <w:rPr>
          <w:b/>
        </w:rPr>
        <w:t>3.4.1.4</w:t>
      </w:r>
      <w:r>
        <w:rPr>
          <w:rFonts w:ascii="Arial" w:eastAsia="Arial" w:hAnsi="Arial" w:cs="Arial"/>
          <w:b/>
        </w:rPr>
        <w:t xml:space="preserve"> </w:t>
      </w:r>
      <w:r>
        <w:t xml:space="preserve">The version number of the Association Control procedure shall be ‘2’, indicating that the Association Control procedure specified in reference [1] shall </w:t>
      </w:r>
      <w:proofErr w:type="gramStart"/>
      <w:r>
        <w:t>be used</w:t>
      </w:r>
      <w:proofErr w:type="gramEnd"/>
      <w:r>
        <w:t xml:space="preserve"> without substitution of any other version of the Association Control procedure. </w:t>
      </w:r>
    </w:p>
    <w:p w14:paraId="74484A7A" w14:textId="77777777" w:rsidR="0092795E" w:rsidRDefault="00AD4CD5">
      <w:pPr>
        <w:ind w:left="-5" w:right="51"/>
      </w:pPr>
      <w:r>
        <w:rPr>
          <w:b/>
        </w:rPr>
        <w:t>3.4.1.5</w:t>
      </w:r>
      <w:r>
        <w:rPr>
          <w:rFonts w:ascii="Arial" w:eastAsia="Arial" w:hAnsi="Arial" w:cs="Arial"/>
          <w:b/>
        </w:rPr>
        <w:t xml:space="preserve"> </w:t>
      </w:r>
      <w:r>
        <w:t xml:space="preserve">The BFDP procedure shall be the prime procedure for the buffered data processing mode of the Forward Frame transfer service. </w:t>
      </w:r>
    </w:p>
    <w:p w14:paraId="145E23A2" w14:textId="77777777" w:rsidR="0092795E" w:rsidRDefault="00AD4CD5">
      <w:pPr>
        <w:ind w:left="-5" w:right="51"/>
      </w:pPr>
      <w:r>
        <w:rPr>
          <w:b/>
        </w:rPr>
        <w:t>3.4.1.6</w:t>
      </w:r>
      <w:r>
        <w:rPr>
          <w:rFonts w:ascii="Arial" w:eastAsia="Arial" w:hAnsi="Arial" w:cs="Arial"/>
          <w:b/>
        </w:rPr>
        <w:t xml:space="preserve"> </w:t>
      </w:r>
      <w:r>
        <w:t xml:space="preserve">The BFDP procedure shall </w:t>
      </w:r>
      <w:proofErr w:type="gramStart"/>
      <w:r>
        <w:t>be refined</w:t>
      </w:r>
      <w:proofErr w:type="gramEnd"/>
      <w:r>
        <w:t xml:space="preserve"> and extended from the Buffered Data Processing procedure defined in reference [1]. </w:t>
      </w:r>
    </w:p>
    <w:p w14:paraId="7A89B452" w14:textId="77777777" w:rsidR="0092795E" w:rsidRDefault="00AD4CD5">
      <w:pPr>
        <w:ind w:left="-5" w:right="51"/>
      </w:pPr>
      <w:r>
        <w:rPr>
          <w:b/>
        </w:rPr>
        <w:t>3.4.1.7</w:t>
      </w:r>
      <w:r>
        <w:rPr>
          <w:rFonts w:ascii="Arial" w:eastAsia="Arial" w:hAnsi="Arial" w:cs="Arial"/>
          <w:b/>
        </w:rPr>
        <w:t xml:space="preserve"> </w:t>
      </w:r>
      <w:r>
        <w:t xml:space="preserve">The version number of the BFDP procedure shall be ‘1’. </w:t>
      </w:r>
    </w:p>
    <w:p w14:paraId="0FD7B005" w14:textId="77777777" w:rsidR="0092795E" w:rsidRDefault="00AD4CD5">
      <w:pPr>
        <w:ind w:left="-5" w:right="51"/>
      </w:pPr>
      <w:r>
        <w:rPr>
          <w:b/>
        </w:rPr>
        <w:t>3.4.1.8</w:t>
      </w:r>
      <w:r>
        <w:rPr>
          <w:rFonts w:ascii="Arial" w:eastAsia="Arial" w:hAnsi="Arial" w:cs="Arial"/>
          <w:b/>
        </w:rPr>
        <w:t xml:space="preserve"> </w:t>
      </w:r>
      <w:r>
        <w:t xml:space="preserve">There shall be zero secondary instances of the BFDP procedure. </w:t>
      </w:r>
    </w:p>
    <w:p w14:paraId="6088579A" w14:textId="77777777" w:rsidR="0092795E" w:rsidRDefault="00AD4CD5">
      <w:pPr>
        <w:ind w:left="-5" w:right="51"/>
      </w:pPr>
      <w:r>
        <w:rPr>
          <w:b/>
        </w:rPr>
        <w:t>3.4.1.9</w:t>
      </w:r>
      <w:r>
        <w:rPr>
          <w:rFonts w:ascii="Arial" w:eastAsia="Arial" w:hAnsi="Arial" w:cs="Arial"/>
          <w:b/>
        </w:rPr>
        <w:t xml:space="preserve"> </w:t>
      </w:r>
      <w:r>
        <w:t xml:space="preserve">The Cyclic Report procedure shall </w:t>
      </w:r>
      <w:proofErr w:type="gramStart"/>
      <w:r>
        <w:t>be adopted</w:t>
      </w:r>
      <w:proofErr w:type="gramEnd"/>
      <w:r>
        <w:t xml:space="preserve"> directly from reference [1]. </w:t>
      </w:r>
    </w:p>
    <w:p w14:paraId="69959A17" w14:textId="77777777" w:rsidR="0092795E" w:rsidRDefault="00AD4CD5">
      <w:pPr>
        <w:ind w:left="-5" w:right="51"/>
      </w:pPr>
      <w:r>
        <w:rPr>
          <w:b/>
        </w:rPr>
        <w:t>3.4.1.10</w:t>
      </w:r>
      <w:r>
        <w:rPr>
          <w:rFonts w:ascii="Arial" w:eastAsia="Arial" w:hAnsi="Arial" w:cs="Arial"/>
          <w:b/>
        </w:rPr>
        <w:t xml:space="preserve"> </w:t>
      </w:r>
      <w:r>
        <w:t xml:space="preserve">The version number of the Cyclic Report procedure shall be ‘1’, indicating that the Cyclic Report procedure specified in reference [1] shall </w:t>
      </w:r>
      <w:proofErr w:type="gramStart"/>
      <w:r>
        <w:t>be used</w:t>
      </w:r>
      <w:proofErr w:type="gramEnd"/>
      <w:r>
        <w:t xml:space="preserve"> without substitution of any other version of the Cyclic Report procedure. </w:t>
      </w:r>
    </w:p>
    <w:p w14:paraId="2B455AD2" w14:textId="77777777" w:rsidR="0092795E" w:rsidRDefault="00AD4CD5">
      <w:pPr>
        <w:ind w:left="-5" w:right="51"/>
      </w:pPr>
      <w:r>
        <w:rPr>
          <w:b/>
        </w:rPr>
        <w:t>3.4.1.11</w:t>
      </w:r>
      <w:r>
        <w:rPr>
          <w:rFonts w:ascii="Arial" w:eastAsia="Arial" w:hAnsi="Arial" w:cs="Arial"/>
          <w:b/>
        </w:rPr>
        <w:t xml:space="preserve"> </w:t>
      </w:r>
      <w:r>
        <w:t xml:space="preserve">There shall be zero or more secondary instances of the Cyclic Report procedure. </w:t>
      </w:r>
    </w:p>
    <w:p w14:paraId="1EB9E470" w14:textId="77777777" w:rsidR="0092795E" w:rsidRDefault="00AD4CD5">
      <w:pPr>
        <w:ind w:left="1123" w:right="51" w:hanging="1138"/>
      </w:pPr>
      <w:r>
        <w:t xml:space="preserve">NOTE – The number of secondary instances of the Cyclic Report procedure is unconstrained by this service specification. However, each real implementation sets the number of instances that will be instantiated. </w:t>
      </w:r>
    </w:p>
    <w:p w14:paraId="5C7D4E5D" w14:textId="77777777" w:rsidR="0092795E" w:rsidRDefault="00AD4CD5">
      <w:pPr>
        <w:ind w:left="-5" w:right="51"/>
      </w:pPr>
      <w:r>
        <w:rPr>
          <w:b/>
        </w:rPr>
        <w:t>3.4.1.12</w:t>
      </w:r>
      <w:r>
        <w:rPr>
          <w:rFonts w:ascii="Arial" w:eastAsia="Arial" w:hAnsi="Arial" w:cs="Arial"/>
          <w:b/>
        </w:rPr>
        <w:t xml:space="preserve"> </w:t>
      </w:r>
      <w:r>
        <w:t xml:space="preserve">The Information Query procedure shall </w:t>
      </w:r>
      <w:proofErr w:type="gramStart"/>
      <w:r>
        <w:t>be adopted</w:t>
      </w:r>
      <w:proofErr w:type="gramEnd"/>
      <w:r>
        <w:t xml:space="preserve"> directly from reference [1]. </w:t>
      </w:r>
    </w:p>
    <w:p w14:paraId="4E343008" w14:textId="77777777" w:rsidR="0092795E" w:rsidRDefault="00AD4CD5">
      <w:pPr>
        <w:ind w:left="-5" w:right="51"/>
      </w:pPr>
      <w:r>
        <w:rPr>
          <w:b/>
        </w:rPr>
        <w:t>3.4.1.13</w:t>
      </w:r>
      <w:r>
        <w:rPr>
          <w:rFonts w:ascii="Arial" w:eastAsia="Arial" w:hAnsi="Arial" w:cs="Arial"/>
          <w:b/>
        </w:rPr>
        <w:t xml:space="preserve"> </w:t>
      </w:r>
      <w:r>
        <w:t xml:space="preserve">The version number of the Information Query procedure shall be ‘1’, indicating that the Information Query procedure specified in reference [1] shall </w:t>
      </w:r>
      <w:proofErr w:type="gramStart"/>
      <w:r>
        <w:t>be used</w:t>
      </w:r>
      <w:proofErr w:type="gramEnd"/>
      <w:r>
        <w:t xml:space="preserve"> without substitution of any other version of the Information Query procedure. </w:t>
      </w:r>
    </w:p>
    <w:p w14:paraId="43239279" w14:textId="77777777" w:rsidR="0092795E" w:rsidRDefault="00AD4CD5">
      <w:pPr>
        <w:ind w:left="-5" w:right="51"/>
      </w:pPr>
      <w:r>
        <w:rPr>
          <w:b/>
        </w:rPr>
        <w:t>3.4.1.14</w:t>
      </w:r>
      <w:r>
        <w:rPr>
          <w:rFonts w:ascii="Arial" w:eastAsia="Arial" w:hAnsi="Arial" w:cs="Arial"/>
          <w:b/>
        </w:rPr>
        <w:t xml:space="preserve"> </w:t>
      </w:r>
      <w:r>
        <w:t xml:space="preserve">There shall be zero or one secondary procedure instance of the Information Query procedure. </w:t>
      </w:r>
    </w:p>
    <w:p w14:paraId="46B7178E" w14:textId="77777777" w:rsidR="0092795E" w:rsidRDefault="00AD4CD5">
      <w:pPr>
        <w:ind w:left="1123" w:right="51" w:hanging="1138"/>
      </w:pPr>
      <w:r>
        <w:lastRenderedPageBreak/>
        <w:t xml:space="preserve">NOTE – The Information Query procedure is optional; an implementation </w:t>
      </w:r>
      <w:proofErr w:type="gramStart"/>
      <w:r>
        <w:t>is not required</w:t>
      </w:r>
      <w:proofErr w:type="gramEnd"/>
      <w:r>
        <w:t xml:space="preserve"> to include it. </w:t>
      </w:r>
    </w:p>
    <w:p w14:paraId="790F7621" w14:textId="77777777" w:rsidR="0092795E" w:rsidRDefault="00AD4CD5">
      <w:pPr>
        <w:ind w:left="-5" w:right="51"/>
      </w:pPr>
      <w:r>
        <w:rPr>
          <w:b/>
        </w:rPr>
        <w:t>3.4.1.15</w:t>
      </w:r>
      <w:r>
        <w:rPr>
          <w:rFonts w:ascii="Arial" w:eastAsia="Arial" w:hAnsi="Arial" w:cs="Arial"/>
          <w:b/>
        </w:rPr>
        <w:t xml:space="preserve"> </w:t>
      </w:r>
      <w:r>
        <w:t xml:space="preserve">The Notification procedure shall </w:t>
      </w:r>
      <w:proofErr w:type="gramStart"/>
      <w:r>
        <w:t>be adopted</w:t>
      </w:r>
      <w:proofErr w:type="gramEnd"/>
      <w:r>
        <w:t xml:space="preserve"> directly from reference [1]. </w:t>
      </w:r>
    </w:p>
    <w:p w14:paraId="6133BE22" w14:textId="77777777" w:rsidR="0092795E" w:rsidRDefault="00AD4CD5">
      <w:pPr>
        <w:ind w:left="-5" w:right="51"/>
      </w:pPr>
      <w:r>
        <w:rPr>
          <w:b/>
        </w:rPr>
        <w:t>3.4.1.16</w:t>
      </w:r>
      <w:r>
        <w:rPr>
          <w:rFonts w:ascii="Arial" w:eastAsia="Arial" w:hAnsi="Arial" w:cs="Arial"/>
          <w:b/>
        </w:rPr>
        <w:t xml:space="preserve"> </w:t>
      </w:r>
      <w:r>
        <w:t xml:space="preserve">The version number of the Notification procedure shall be ‘2’, indicating that the Notification procedure specified in reference [1] shall </w:t>
      </w:r>
      <w:proofErr w:type="gramStart"/>
      <w:r>
        <w:t>be used</w:t>
      </w:r>
      <w:proofErr w:type="gramEnd"/>
      <w:r>
        <w:t xml:space="preserve"> without substitution of any other version of the Notification procedure. </w:t>
      </w:r>
    </w:p>
    <w:p w14:paraId="1911F8CB" w14:textId="77777777" w:rsidR="0092795E" w:rsidRDefault="00AD4CD5">
      <w:pPr>
        <w:ind w:left="-5" w:right="51"/>
      </w:pPr>
      <w:r>
        <w:rPr>
          <w:b/>
        </w:rPr>
        <w:t>3.4.1.17</w:t>
      </w:r>
      <w:r>
        <w:rPr>
          <w:rFonts w:ascii="Arial" w:eastAsia="Arial" w:hAnsi="Arial" w:cs="Arial"/>
          <w:b/>
        </w:rPr>
        <w:t xml:space="preserve"> </w:t>
      </w:r>
      <w:r>
        <w:t xml:space="preserve">There shall be zero or more secondary procedure instances of the Notification procedure. </w:t>
      </w:r>
    </w:p>
    <w:p w14:paraId="61824070" w14:textId="77777777" w:rsidR="0092795E" w:rsidRDefault="00AD4CD5">
      <w:pPr>
        <w:ind w:left="1123" w:right="51" w:hanging="1138"/>
      </w:pPr>
      <w:r>
        <w:t xml:space="preserve">NOTE – The Notification procedure is optional; an implementation </w:t>
      </w:r>
      <w:proofErr w:type="gramStart"/>
      <w:r>
        <w:t>is not required</w:t>
      </w:r>
      <w:proofErr w:type="gramEnd"/>
      <w:r>
        <w:t xml:space="preserve"> to include it. But if an implementation does include the Notification procedure, it may include one or more instances of it. The number of secondary instances of the Notification procedure is unconstrained by this service specification. However, each real implementation sets the number of instances that will be instantiated. </w:t>
      </w:r>
    </w:p>
    <w:p w14:paraId="5CEEE778" w14:textId="77777777" w:rsidR="0092795E" w:rsidRDefault="00AD4CD5">
      <w:pPr>
        <w:ind w:left="-5" w:right="51"/>
      </w:pPr>
      <w:r>
        <w:rPr>
          <w:b/>
        </w:rPr>
        <w:t>3.4.1.18</w:t>
      </w:r>
      <w:r>
        <w:rPr>
          <w:rFonts w:ascii="Arial" w:eastAsia="Arial" w:hAnsi="Arial" w:cs="Arial"/>
          <w:b/>
        </w:rPr>
        <w:t xml:space="preserve"> </w:t>
      </w:r>
      <w:r>
        <w:t xml:space="preserve">The Master Throw Event procedure shall </w:t>
      </w:r>
      <w:proofErr w:type="gramStart"/>
      <w:r>
        <w:t>be refined</w:t>
      </w:r>
      <w:proofErr w:type="gramEnd"/>
      <w:r>
        <w:t xml:space="preserve"> and extended from the Throw Event procedure defined in reference [1]. </w:t>
      </w:r>
    </w:p>
    <w:p w14:paraId="5432DE2E" w14:textId="77777777" w:rsidR="0092795E" w:rsidRDefault="00AD4CD5">
      <w:pPr>
        <w:ind w:left="-5" w:right="51"/>
      </w:pPr>
      <w:r>
        <w:rPr>
          <w:b/>
        </w:rPr>
        <w:t>3.4.1.19</w:t>
      </w:r>
      <w:r>
        <w:rPr>
          <w:rFonts w:ascii="Arial" w:eastAsia="Arial" w:hAnsi="Arial" w:cs="Arial"/>
          <w:b/>
        </w:rPr>
        <w:t xml:space="preserve"> </w:t>
      </w:r>
      <w:r>
        <w:t xml:space="preserve">The version number of the Master Throw Event procedure shall be ‘1’. </w:t>
      </w:r>
    </w:p>
    <w:p w14:paraId="3E8260A7" w14:textId="77777777" w:rsidR="0092795E" w:rsidRDefault="00AD4CD5">
      <w:pPr>
        <w:ind w:left="-5" w:right="51"/>
      </w:pPr>
      <w:r>
        <w:rPr>
          <w:b/>
        </w:rPr>
        <w:t>3.4.1.20</w:t>
      </w:r>
      <w:r>
        <w:rPr>
          <w:rFonts w:ascii="Arial" w:eastAsia="Arial" w:hAnsi="Arial" w:cs="Arial"/>
          <w:b/>
        </w:rPr>
        <w:t xml:space="preserve"> </w:t>
      </w:r>
      <w:r>
        <w:t xml:space="preserve">There shall be zero or one secondary procedure instances of the Master Throw Event procedure. </w:t>
      </w:r>
    </w:p>
    <w:p w14:paraId="2AC2CD9F" w14:textId="77777777" w:rsidR="0092795E" w:rsidRDefault="00AD4CD5">
      <w:pPr>
        <w:spacing w:after="472"/>
        <w:ind w:left="1123" w:right="51" w:hanging="1138"/>
      </w:pPr>
      <w:r>
        <w:t xml:space="preserve">NOTE – Table 3-2 summarizes the procedures that constitute the buffered data processing mode of the Forward Frame transfer service, where (a) the ‘[P]’ in the </w:t>
      </w:r>
      <w:r>
        <w:rPr>
          <w:i/>
        </w:rPr>
        <w:t>Procedure</w:t>
      </w:r>
      <w:r>
        <w:t xml:space="preserve"> row designates Sequence-Controlled Frame Data Processing as the prime procedure; (b) </w:t>
      </w:r>
      <w:r>
        <w:rPr>
          <w:i/>
        </w:rPr>
        <w:t>Version</w:t>
      </w:r>
      <w:r>
        <w:t xml:space="preserve"> = ‘SFW </w:t>
      </w:r>
      <w:r>
        <w:rPr>
          <w:i/>
        </w:rPr>
        <w:t>v</w:t>
      </w:r>
      <w:r>
        <w:t xml:space="preserve">’ indicates that the version number </w:t>
      </w:r>
      <w:r>
        <w:rPr>
          <w:i/>
        </w:rPr>
        <w:t>v</w:t>
      </w:r>
      <w:r>
        <w:t xml:space="preserve"> of the service procedure is the same as that of the CSTS SFW procedure for those procedures that are directly adopted from reference [1] (where </w:t>
      </w:r>
      <w:r>
        <w:rPr>
          <w:i/>
        </w:rPr>
        <w:t>v</w:t>
      </w:r>
      <w:r>
        <w:t xml:space="preserve"> = 1 for Cyclic Report and Information Query and </w:t>
      </w:r>
      <w:r>
        <w:rPr>
          <w:i/>
        </w:rPr>
        <w:t>v</w:t>
      </w:r>
      <w:r>
        <w:t xml:space="preserve"> = 2 for Association Control and Notification), and </w:t>
      </w:r>
      <w:r>
        <w:rPr>
          <w:i/>
        </w:rPr>
        <w:t>Version</w:t>
      </w:r>
      <w:r>
        <w:t xml:space="preserve"> = ‘1’ indicates the version of the refined and extended service procedures (BFDP and Master Throw Event); (c) </w:t>
      </w:r>
      <w:r>
        <w:rPr>
          <w:i/>
        </w:rPr>
        <w:t>No. of Instances</w:t>
      </w:r>
      <w:r>
        <w:t xml:space="preserve"> indicates the minimum and maximum number of allowed instances of each procedure type; (d) </w:t>
      </w:r>
      <w:r>
        <w:rPr>
          <w:i/>
        </w:rPr>
        <w:t>Specification Approach</w:t>
      </w:r>
      <w:r>
        <w:t xml:space="preserve"> indicates which procedures are directly adopted or refined and extended; and (e) </w:t>
      </w:r>
      <w:r>
        <w:rPr>
          <w:i/>
        </w:rPr>
        <w:t>Source</w:t>
      </w:r>
      <w:r>
        <w:t xml:space="preserve"> indicates the CSTS SFW procedure from which the service procedure is adopted or refined and extended. </w:t>
      </w:r>
    </w:p>
    <w:p w14:paraId="0E571645" w14:textId="77777777" w:rsidR="0092795E" w:rsidRDefault="00AD4CD5">
      <w:pPr>
        <w:pStyle w:val="Heading5"/>
        <w:spacing w:after="8"/>
        <w:ind w:left="1454" w:right="6" w:hanging="1267"/>
      </w:pPr>
      <w:r>
        <w:t xml:space="preserve">Table 3-2: Procedures of the Buffered Data Processing Mode of the Forward Frame Service </w:t>
      </w:r>
    </w:p>
    <w:tbl>
      <w:tblPr>
        <w:tblStyle w:val="TableGrid"/>
        <w:tblW w:w="9268" w:type="dxa"/>
        <w:tblInd w:w="-134" w:type="dxa"/>
        <w:tblCellMar>
          <w:top w:w="39" w:type="dxa"/>
          <w:left w:w="55" w:type="dxa"/>
          <w:bottom w:w="31" w:type="dxa"/>
          <w:right w:w="20" w:type="dxa"/>
        </w:tblCellMar>
        <w:tblLook w:val="04A0" w:firstRow="1" w:lastRow="0" w:firstColumn="1" w:lastColumn="0" w:noHBand="0" w:noVBand="1"/>
      </w:tblPr>
      <w:tblGrid>
        <w:gridCol w:w="1251"/>
        <w:gridCol w:w="1276"/>
        <w:gridCol w:w="1387"/>
        <w:gridCol w:w="1313"/>
        <w:gridCol w:w="1350"/>
        <w:gridCol w:w="1350"/>
        <w:gridCol w:w="1341"/>
      </w:tblGrid>
      <w:tr w:rsidR="0092795E" w14:paraId="6022C591" w14:textId="77777777">
        <w:trPr>
          <w:trHeight w:val="692"/>
        </w:trPr>
        <w:tc>
          <w:tcPr>
            <w:tcW w:w="1251"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3DFE0FD0" w14:textId="77777777" w:rsidR="0092795E" w:rsidRDefault="00AD4CD5">
            <w:pPr>
              <w:spacing w:after="0" w:line="259" w:lineRule="auto"/>
              <w:ind w:left="0" w:right="39" w:firstLine="0"/>
              <w:jc w:val="center"/>
            </w:pPr>
            <w:r>
              <w:rPr>
                <w:rFonts w:ascii="Arial" w:eastAsia="Arial" w:hAnsi="Arial" w:cs="Arial"/>
                <w:sz w:val="18"/>
              </w:rPr>
              <w:t xml:space="preserve">Procedure </w:t>
            </w:r>
          </w:p>
        </w:tc>
        <w:tc>
          <w:tcPr>
            <w:tcW w:w="1276"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56B1619F" w14:textId="77777777" w:rsidR="0092795E" w:rsidRDefault="00AD4CD5">
            <w:pPr>
              <w:spacing w:after="0" w:line="259" w:lineRule="auto"/>
              <w:ind w:left="0" w:firstLine="0"/>
              <w:jc w:val="center"/>
            </w:pPr>
            <w:r>
              <w:rPr>
                <w:rFonts w:ascii="Arial" w:eastAsia="Arial" w:hAnsi="Arial" w:cs="Arial"/>
                <w:sz w:val="18"/>
              </w:rPr>
              <w:t xml:space="preserve">Association Control </w:t>
            </w:r>
          </w:p>
        </w:tc>
        <w:tc>
          <w:tcPr>
            <w:tcW w:w="1387" w:type="dxa"/>
            <w:tcBorders>
              <w:top w:val="single" w:sz="12" w:space="0" w:color="000000"/>
              <w:left w:val="single" w:sz="4" w:space="0" w:color="000000"/>
              <w:bottom w:val="single" w:sz="12" w:space="0" w:color="000000"/>
              <w:right w:val="single" w:sz="4" w:space="0" w:color="000000"/>
            </w:tcBorders>
            <w:shd w:val="clear" w:color="auto" w:fill="D9D9D9"/>
          </w:tcPr>
          <w:p w14:paraId="6DFB0067" w14:textId="77777777" w:rsidR="0092795E" w:rsidRDefault="00AD4CD5">
            <w:pPr>
              <w:spacing w:after="0" w:line="259" w:lineRule="auto"/>
              <w:ind w:left="13" w:firstLine="0"/>
            </w:pPr>
            <w:r>
              <w:rPr>
                <w:rFonts w:ascii="Arial" w:eastAsia="Arial" w:hAnsi="Arial" w:cs="Arial"/>
                <w:sz w:val="18"/>
              </w:rPr>
              <w:t xml:space="preserve">Buffered Frame </w:t>
            </w:r>
          </w:p>
          <w:p w14:paraId="514B61FC" w14:textId="77777777" w:rsidR="0092795E" w:rsidRDefault="00AD4CD5">
            <w:pPr>
              <w:spacing w:after="0" w:line="259" w:lineRule="auto"/>
              <w:ind w:left="0" w:right="37" w:firstLine="0"/>
              <w:jc w:val="center"/>
            </w:pPr>
            <w:r>
              <w:rPr>
                <w:rFonts w:ascii="Arial" w:eastAsia="Arial" w:hAnsi="Arial" w:cs="Arial"/>
                <w:sz w:val="18"/>
              </w:rPr>
              <w:t xml:space="preserve">Data </w:t>
            </w:r>
          </w:p>
          <w:p w14:paraId="53FAD00B" w14:textId="77777777" w:rsidR="0092795E" w:rsidRDefault="00AD4CD5">
            <w:pPr>
              <w:spacing w:after="0" w:line="259" w:lineRule="auto"/>
              <w:ind w:left="58" w:firstLine="0"/>
              <w:jc w:val="left"/>
            </w:pPr>
            <w:r>
              <w:rPr>
                <w:rFonts w:ascii="Arial" w:eastAsia="Arial" w:hAnsi="Arial" w:cs="Arial"/>
                <w:sz w:val="18"/>
              </w:rPr>
              <w:t xml:space="preserve">Processing [P] </w:t>
            </w:r>
          </w:p>
        </w:tc>
        <w:tc>
          <w:tcPr>
            <w:tcW w:w="1313"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580C2B7C" w14:textId="77777777" w:rsidR="0092795E" w:rsidRDefault="00AD4CD5">
            <w:pPr>
              <w:spacing w:after="0" w:line="259" w:lineRule="auto"/>
              <w:ind w:left="69" w:firstLine="0"/>
              <w:jc w:val="left"/>
            </w:pPr>
            <w:r>
              <w:rPr>
                <w:rFonts w:ascii="Arial" w:eastAsia="Arial" w:hAnsi="Arial" w:cs="Arial"/>
                <w:sz w:val="18"/>
              </w:rPr>
              <w:t xml:space="preserve">Cyclic Report </w:t>
            </w:r>
          </w:p>
        </w:tc>
        <w:tc>
          <w:tcPr>
            <w:tcW w:w="1350"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65ED06B1" w14:textId="77777777" w:rsidR="0092795E" w:rsidRDefault="00AD4CD5">
            <w:pPr>
              <w:spacing w:after="0" w:line="259" w:lineRule="auto"/>
              <w:ind w:left="0" w:firstLine="0"/>
              <w:jc w:val="center"/>
            </w:pPr>
            <w:r>
              <w:rPr>
                <w:rFonts w:ascii="Arial" w:eastAsia="Arial" w:hAnsi="Arial" w:cs="Arial"/>
                <w:sz w:val="18"/>
              </w:rPr>
              <w:t xml:space="preserve">Information Query </w:t>
            </w:r>
          </w:p>
        </w:tc>
        <w:tc>
          <w:tcPr>
            <w:tcW w:w="1350"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51269B8D" w14:textId="77777777" w:rsidR="0092795E" w:rsidRDefault="00AD4CD5">
            <w:pPr>
              <w:spacing w:after="0" w:line="259" w:lineRule="auto"/>
              <w:ind w:left="0" w:right="36" w:firstLine="0"/>
              <w:jc w:val="center"/>
            </w:pPr>
            <w:r>
              <w:rPr>
                <w:rFonts w:ascii="Arial" w:eastAsia="Arial" w:hAnsi="Arial" w:cs="Arial"/>
                <w:sz w:val="18"/>
              </w:rPr>
              <w:t xml:space="preserve">Notification </w:t>
            </w:r>
          </w:p>
        </w:tc>
        <w:tc>
          <w:tcPr>
            <w:tcW w:w="1341" w:type="dxa"/>
            <w:tcBorders>
              <w:top w:val="single" w:sz="12" w:space="0" w:color="000000"/>
              <w:left w:val="single" w:sz="4" w:space="0" w:color="000000"/>
              <w:bottom w:val="single" w:sz="12" w:space="0" w:color="000000"/>
              <w:right w:val="single" w:sz="12" w:space="0" w:color="000000"/>
            </w:tcBorders>
            <w:shd w:val="clear" w:color="auto" w:fill="D9D9D9"/>
            <w:vAlign w:val="bottom"/>
          </w:tcPr>
          <w:p w14:paraId="512A559A" w14:textId="77777777" w:rsidR="0092795E" w:rsidRDefault="00AD4CD5">
            <w:pPr>
              <w:spacing w:after="0" w:line="259" w:lineRule="auto"/>
              <w:ind w:left="0" w:firstLine="0"/>
              <w:jc w:val="center"/>
            </w:pPr>
            <w:r>
              <w:rPr>
                <w:rFonts w:ascii="Arial" w:eastAsia="Arial" w:hAnsi="Arial" w:cs="Arial"/>
                <w:sz w:val="18"/>
              </w:rPr>
              <w:t xml:space="preserve">Master Throw Event </w:t>
            </w:r>
          </w:p>
        </w:tc>
      </w:tr>
      <w:tr w:rsidR="0092795E" w14:paraId="48A6FFB4" w14:textId="77777777">
        <w:trPr>
          <w:trHeight w:val="300"/>
        </w:trPr>
        <w:tc>
          <w:tcPr>
            <w:tcW w:w="1251" w:type="dxa"/>
            <w:tcBorders>
              <w:top w:val="single" w:sz="12" w:space="0" w:color="000000"/>
              <w:left w:val="single" w:sz="12" w:space="0" w:color="000000"/>
              <w:bottom w:val="single" w:sz="4" w:space="0" w:color="000000"/>
              <w:right w:val="single" w:sz="4" w:space="0" w:color="000000"/>
            </w:tcBorders>
          </w:tcPr>
          <w:p w14:paraId="3102369A" w14:textId="77777777" w:rsidR="0092795E" w:rsidRDefault="00AD4CD5">
            <w:pPr>
              <w:spacing w:after="0" w:line="259" w:lineRule="auto"/>
              <w:ind w:left="0" w:firstLine="0"/>
              <w:jc w:val="left"/>
            </w:pPr>
            <w:r>
              <w:rPr>
                <w:rFonts w:ascii="Arial" w:eastAsia="Arial" w:hAnsi="Arial" w:cs="Arial"/>
                <w:sz w:val="18"/>
              </w:rPr>
              <w:lastRenderedPageBreak/>
              <w:t xml:space="preserve">Version </w:t>
            </w:r>
          </w:p>
        </w:tc>
        <w:tc>
          <w:tcPr>
            <w:tcW w:w="1276" w:type="dxa"/>
            <w:tcBorders>
              <w:top w:val="single" w:sz="12" w:space="0" w:color="000000"/>
              <w:left w:val="single" w:sz="4" w:space="0" w:color="000000"/>
              <w:bottom w:val="single" w:sz="4" w:space="0" w:color="000000"/>
              <w:right w:val="single" w:sz="4" w:space="0" w:color="000000"/>
            </w:tcBorders>
          </w:tcPr>
          <w:p w14:paraId="3CF56D24" w14:textId="77777777" w:rsidR="0092795E" w:rsidRDefault="00AD4CD5">
            <w:pPr>
              <w:spacing w:after="0" w:line="259" w:lineRule="auto"/>
              <w:ind w:left="0" w:right="35" w:firstLine="0"/>
              <w:jc w:val="center"/>
            </w:pPr>
            <w:r>
              <w:rPr>
                <w:rFonts w:ascii="Arial" w:eastAsia="Arial" w:hAnsi="Arial" w:cs="Arial"/>
                <w:sz w:val="18"/>
              </w:rPr>
              <w:t xml:space="preserve">SFW 2 </w:t>
            </w:r>
          </w:p>
        </w:tc>
        <w:tc>
          <w:tcPr>
            <w:tcW w:w="1387" w:type="dxa"/>
            <w:tcBorders>
              <w:top w:val="single" w:sz="12" w:space="0" w:color="000000"/>
              <w:left w:val="single" w:sz="4" w:space="0" w:color="000000"/>
              <w:bottom w:val="single" w:sz="4" w:space="0" w:color="000000"/>
              <w:right w:val="single" w:sz="4" w:space="0" w:color="000000"/>
            </w:tcBorders>
          </w:tcPr>
          <w:p w14:paraId="2E68C496" w14:textId="77777777" w:rsidR="0092795E" w:rsidRDefault="00AD4CD5">
            <w:pPr>
              <w:spacing w:after="0" w:line="259" w:lineRule="auto"/>
              <w:ind w:left="0" w:right="37" w:firstLine="0"/>
              <w:jc w:val="center"/>
            </w:pPr>
            <w:r>
              <w:rPr>
                <w:rFonts w:ascii="Arial" w:eastAsia="Arial" w:hAnsi="Arial" w:cs="Arial"/>
                <w:sz w:val="18"/>
              </w:rPr>
              <w:t xml:space="preserve">1 </w:t>
            </w:r>
          </w:p>
        </w:tc>
        <w:tc>
          <w:tcPr>
            <w:tcW w:w="1313" w:type="dxa"/>
            <w:tcBorders>
              <w:top w:val="single" w:sz="12" w:space="0" w:color="000000"/>
              <w:left w:val="single" w:sz="4" w:space="0" w:color="000000"/>
              <w:bottom w:val="single" w:sz="4" w:space="0" w:color="000000"/>
              <w:right w:val="single" w:sz="4" w:space="0" w:color="000000"/>
            </w:tcBorders>
          </w:tcPr>
          <w:p w14:paraId="044A856A" w14:textId="77777777" w:rsidR="0092795E" w:rsidRDefault="00AD4CD5">
            <w:pPr>
              <w:spacing w:after="0" w:line="259" w:lineRule="auto"/>
              <w:ind w:left="0" w:right="36" w:firstLine="0"/>
              <w:jc w:val="center"/>
            </w:pPr>
            <w:r>
              <w:rPr>
                <w:rFonts w:ascii="Arial" w:eastAsia="Arial" w:hAnsi="Arial" w:cs="Arial"/>
                <w:sz w:val="18"/>
              </w:rPr>
              <w:t xml:space="preserve">SFW 1 </w:t>
            </w:r>
          </w:p>
        </w:tc>
        <w:tc>
          <w:tcPr>
            <w:tcW w:w="1350" w:type="dxa"/>
            <w:tcBorders>
              <w:top w:val="single" w:sz="12" w:space="0" w:color="000000"/>
              <w:left w:val="single" w:sz="4" w:space="0" w:color="000000"/>
              <w:bottom w:val="single" w:sz="4" w:space="0" w:color="000000"/>
              <w:right w:val="single" w:sz="4" w:space="0" w:color="000000"/>
            </w:tcBorders>
          </w:tcPr>
          <w:p w14:paraId="39ECDB98" w14:textId="77777777" w:rsidR="0092795E" w:rsidRDefault="00AD4CD5">
            <w:pPr>
              <w:spacing w:after="0" w:line="259" w:lineRule="auto"/>
              <w:ind w:left="0" w:right="38" w:firstLine="0"/>
              <w:jc w:val="center"/>
            </w:pPr>
            <w:r>
              <w:rPr>
                <w:rFonts w:ascii="Arial" w:eastAsia="Arial" w:hAnsi="Arial" w:cs="Arial"/>
                <w:sz w:val="18"/>
              </w:rPr>
              <w:t xml:space="preserve">SFW 1 </w:t>
            </w:r>
          </w:p>
        </w:tc>
        <w:tc>
          <w:tcPr>
            <w:tcW w:w="1350" w:type="dxa"/>
            <w:tcBorders>
              <w:top w:val="single" w:sz="12" w:space="0" w:color="000000"/>
              <w:left w:val="single" w:sz="4" w:space="0" w:color="000000"/>
              <w:bottom w:val="single" w:sz="4" w:space="0" w:color="000000"/>
              <w:right w:val="single" w:sz="4" w:space="0" w:color="000000"/>
            </w:tcBorders>
          </w:tcPr>
          <w:p w14:paraId="4EB136E0" w14:textId="77777777" w:rsidR="0092795E" w:rsidRDefault="00AD4CD5">
            <w:pPr>
              <w:spacing w:after="0" w:line="259" w:lineRule="auto"/>
              <w:ind w:left="0" w:right="37" w:firstLine="0"/>
              <w:jc w:val="center"/>
            </w:pPr>
            <w:r>
              <w:rPr>
                <w:rFonts w:ascii="Arial" w:eastAsia="Arial" w:hAnsi="Arial" w:cs="Arial"/>
                <w:sz w:val="18"/>
              </w:rPr>
              <w:t xml:space="preserve">SFW 2 </w:t>
            </w:r>
          </w:p>
        </w:tc>
        <w:tc>
          <w:tcPr>
            <w:tcW w:w="1341" w:type="dxa"/>
            <w:tcBorders>
              <w:top w:val="single" w:sz="12" w:space="0" w:color="000000"/>
              <w:left w:val="single" w:sz="4" w:space="0" w:color="000000"/>
              <w:bottom w:val="single" w:sz="4" w:space="0" w:color="000000"/>
              <w:right w:val="single" w:sz="12" w:space="0" w:color="000000"/>
            </w:tcBorders>
          </w:tcPr>
          <w:p w14:paraId="7F931559" w14:textId="77777777" w:rsidR="0092795E" w:rsidRDefault="00AD4CD5">
            <w:pPr>
              <w:spacing w:after="0" w:line="259" w:lineRule="auto"/>
              <w:ind w:left="0" w:right="33" w:firstLine="0"/>
              <w:jc w:val="center"/>
            </w:pPr>
            <w:r>
              <w:rPr>
                <w:rFonts w:ascii="Arial" w:eastAsia="Arial" w:hAnsi="Arial" w:cs="Arial"/>
                <w:sz w:val="18"/>
              </w:rPr>
              <w:t xml:space="preserve">1 </w:t>
            </w:r>
          </w:p>
        </w:tc>
      </w:tr>
      <w:tr w:rsidR="0092795E" w14:paraId="223DDD4C" w14:textId="77777777">
        <w:trPr>
          <w:trHeight w:val="484"/>
        </w:trPr>
        <w:tc>
          <w:tcPr>
            <w:tcW w:w="1251" w:type="dxa"/>
            <w:tcBorders>
              <w:top w:val="single" w:sz="4" w:space="0" w:color="000000"/>
              <w:left w:val="single" w:sz="12" w:space="0" w:color="000000"/>
              <w:bottom w:val="single" w:sz="4" w:space="0" w:color="000000"/>
              <w:right w:val="single" w:sz="4" w:space="0" w:color="000000"/>
            </w:tcBorders>
          </w:tcPr>
          <w:p w14:paraId="49AC6658" w14:textId="77777777" w:rsidR="0092795E" w:rsidRDefault="00AD4CD5">
            <w:pPr>
              <w:spacing w:after="0" w:line="259" w:lineRule="auto"/>
              <w:ind w:left="0" w:firstLine="0"/>
              <w:jc w:val="left"/>
            </w:pPr>
            <w:r>
              <w:rPr>
                <w:rFonts w:ascii="Arial" w:eastAsia="Arial" w:hAnsi="Arial" w:cs="Arial"/>
                <w:sz w:val="18"/>
              </w:rPr>
              <w:t xml:space="preserve">No. of </w:t>
            </w:r>
          </w:p>
          <w:p w14:paraId="75DF2285" w14:textId="77777777" w:rsidR="0092795E" w:rsidRDefault="00AD4CD5">
            <w:pPr>
              <w:spacing w:after="0" w:line="259" w:lineRule="auto"/>
              <w:ind w:left="0" w:firstLine="0"/>
              <w:jc w:val="left"/>
            </w:pPr>
            <w:r>
              <w:rPr>
                <w:rFonts w:ascii="Arial" w:eastAsia="Arial" w:hAnsi="Arial" w:cs="Arial"/>
                <w:sz w:val="18"/>
              </w:rPr>
              <w:t xml:space="preserve">Instances </w:t>
            </w:r>
          </w:p>
        </w:tc>
        <w:tc>
          <w:tcPr>
            <w:tcW w:w="1276" w:type="dxa"/>
            <w:tcBorders>
              <w:top w:val="single" w:sz="4" w:space="0" w:color="000000"/>
              <w:left w:val="single" w:sz="4" w:space="0" w:color="000000"/>
              <w:bottom w:val="single" w:sz="4" w:space="0" w:color="000000"/>
              <w:right w:val="single" w:sz="4" w:space="0" w:color="000000"/>
            </w:tcBorders>
          </w:tcPr>
          <w:p w14:paraId="0C3C3F62" w14:textId="77777777" w:rsidR="0092795E" w:rsidRDefault="00AD4CD5">
            <w:pPr>
              <w:spacing w:after="0" w:line="259" w:lineRule="auto"/>
              <w:ind w:left="0" w:right="36" w:firstLine="0"/>
              <w:jc w:val="center"/>
            </w:pPr>
            <w:r>
              <w:rPr>
                <w:rFonts w:ascii="Arial" w:eastAsia="Arial" w:hAnsi="Arial" w:cs="Arial"/>
                <w:sz w:val="18"/>
              </w:rPr>
              <w:t xml:space="preserve">1..1 </w:t>
            </w:r>
          </w:p>
        </w:tc>
        <w:tc>
          <w:tcPr>
            <w:tcW w:w="1387" w:type="dxa"/>
            <w:tcBorders>
              <w:top w:val="single" w:sz="4" w:space="0" w:color="000000"/>
              <w:left w:val="single" w:sz="4" w:space="0" w:color="000000"/>
              <w:bottom w:val="single" w:sz="4" w:space="0" w:color="000000"/>
              <w:right w:val="single" w:sz="4" w:space="0" w:color="000000"/>
            </w:tcBorders>
          </w:tcPr>
          <w:p w14:paraId="7E5837D6" w14:textId="77777777" w:rsidR="0092795E" w:rsidRDefault="00AD4CD5">
            <w:pPr>
              <w:spacing w:after="0" w:line="259" w:lineRule="auto"/>
              <w:ind w:left="0" w:right="37" w:firstLine="0"/>
              <w:jc w:val="center"/>
            </w:pPr>
            <w:r>
              <w:rPr>
                <w:rFonts w:ascii="Arial" w:eastAsia="Arial" w:hAnsi="Arial" w:cs="Arial"/>
                <w:sz w:val="18"/>
              </w:rPr>
              <w:t xml:space="preserve">1..1 </w:t>
            </w:r>
          </w:p>
        </w:tc>
        <w:tc>
          <w:tcPr>
            <w:tcW w:w="1313" w:type="dxa"/>
            <w:tcBorders>
              <w:top w:val="single" w:sz="4" w:space="0" w:color="000000"/>
              <w:left w:val="single" w:sz="4" w:space="0" w:color="000000"/>
              <w:bottom w:val="single" w:sz="4" w:space="0" w:color="000000"/>
              <w:right w:val="single" w:sz="4" w:space="0" w:color="000000"/>
            </w:tcBorders>
          </w:tcPr>
          <w:p w14:paraId="19631783" w14:textId="77777777" w:rsidR="0092795E" w:rsidRDefault="00AD4CD5">
            <w:pPr>
              <w:spacing w:after="0" w:line="259" w:lineRule="auto"/>
              <w:ind w:left="0" w:right="36" w:firstLine="0"/>
              <w:jc w:val="center"/>
            </w:pPr>
            <w:proofErr w:type="gramStart"/>
            <w:r>
              <w:rPr>
                <w:rFonts w:ascii="Arial" w:eastAsia="Arial" w:hAnsi="Arial" w:cs="Arial"/>
                <w:sz w:val="18"/>
              </w:rPr>
              <w:t>0..*</w:t>
            </w:r>
            <w:proofErr w:type="gramEnd"/>
            <w:r>
              <w:rPr>
                <w:rFonts w:ascii="Arial" w:eastAsia="Arial" w:hAnsi="Arial" w:cs="Arial"/>
                <w:sz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989BF5B" w14:textId="77777777" w:rsidR="0092795E" w:rsidRDefault="00AD4CD5">
            <w:pPr>
              <w:spacing w:after="0" w:line="259" w:lineRule="auto"/>
              <w:ind w:left="0" w:right="36" w:firstLine="0"/>
              <w:jc w:val="center"/>
            </w:pPr>
            <w:r>
              <w:rPr>
                <w:rFonts w:ascii="Arial" w:eastAsia="Arial" w:hAnsi="Arial" w:cs="Arial"/>
                <w:sz w:val="18"/>
              </w:rPr>
              <w:t xml:space="preserve">0..1 </w:t>
            </w:r>
          </w:p>
        </w:tc>
        <w:tc>
          <w:tcPr>
            <w:tcW w:w="1350" w:type="dxa"/>
            <w:tcBorders>
              <w:top w:val="single" w:sz="4" w:space="0" w:color="000000"/>
              <w:left w:val="single" w:sz="4" w:space="0" w:color="000000"/>
              <w:bottom w:val="single" w:sz="4" w:space="0" w:color="000000"/>
              <w:right w:val="single" w:sz="4" w:space="0" w:color="000000"/>
            </w:tcBorders>
          </w:tcPr>
          <w:p w14:paraId="047EB378" w14:textId="77777777" w:rsidR="0092795E" w:rsidRDefault="00AD4CD5">
            <w:pPr>
              <w:spacing w:after="0" w:line="259" w:lineRule="auto"/>
              <w:ind w:left="0" w:right="37" w:firstLine="0"/>
              <w:jc w:val="center"/>
            </w:pPr>
            <w:proofErr w:type="gramStart"/>
            <w:r>
              <w:rPr>
                <w:rFonts w:ascii="Arial" w:eastAsia="Arial" w:hAnsi="Arial" w:cs="Arial"/>
                <w:sz w:val="18"/>
              </w:rPr>
              <w:t>0..*</w:t>
            </w:r>
            <w:proofErr w:type="gramEnd"/>
            <w:r>
              <w:rPr>
                <w:rFonts w:ascii="Arial" w:eastAsia="Arial" w:hAnsi="Arial" w:cs="Arial"/>
                <w:sz w:val="18"/>
              </w:rPr>
              <w:t xml:space="preserve"> </w:t>
            </w:r>
          </w:p>
        </w:tc>
        <w:tc>
          <w:tcPr>
            <w:tcW w:w="1341" w:type="dxa"/>
            <w:tcBorders>
              <w:top w:val="single" w:sz="4" w:space="0" w:color="000000"/>
              <w:left w:val="single" w:sz="4" w:space="0" w:color="000000"/>
              <w:bottom w:val="single" w:sz="4" w:space="0" w:color="000000"/>
              <w:right w:val="single" w:sz="12" w:space="0" w:color="000000"/>
            </w:tcBorders>
          </w:tcPr>
          <w:p w14:paraId="0BB7B8EC" w14:textId="77777777" w:rsidR="0092795E" w:rsidRDefault="00AD4CD5">
            <w:pPr>
              <w:spacing w:after="0" w:line="259" w:lineRule="auto"/>
              <w:ind w:left="0" w:right="32" w:firstLine="0"/>
              <w:jc w:val="center"/>
            </w:pPr>
            <w:r>
              <w:rPr>
                <w:rFonts w:ascii="Arial" w:eastAsia="Arial" w:hAnsi="Arial" w:cs="Arial"/>
                <w:sz w:val="18"/>
              </w:rPr>
              <w:t xml:space="preserve">0..1 </w:t>
            </w:r>
          </w:p>
        </w:tc>
      </w:tr>
      <w:tr w:rsidR="0092795E" w14:paraId="1F8B471A" w14:textId="77777777">
        <w:trPr>
          <w:trHeight w:val="484"/>
        </w:trPr>
        <w:tc>
          <w:tcPr>
            <w:tcW w:w="1251" w:type="dxa"/>
            <w:tcBorders>
              <w:top w:val="single" w:sz="4" w:space="0" w:color="000000"/>
              <w:left w:val="single" w:sz="12" w:space="0" w:color="000000"/>
              <w:bottom w:val="single" w:sz="4" w:space="0" w:color="000000"/>
              <w:right w:val="single" w:sz="4" w:space="0" w:color="000000"/>
            </w:tcBorders>
          </w:tcPr>
          <w:p w14:paraId="3A5F82DA" w14:textId="77777777" w:rsidR="0092795E" w:rsidRDefault="00AD4CD5">
            <w:pPr>
              <w:spacing w:after="0" w:line="259" w:lineRule="auto"/>
              <w:ind w:left="0" w:firstLine="0"/>
              <w:jc w:val="left"/>
            </w:pPr>
            <w:r>
              <w:rPr>
                <w:rFonts w:ascii="Arial" w:eastAsia="Arial" w:hAnsi="Arial" w:cs="Arial"/>
                <w:sz w:val="18"/>
              </w:rPr>
              <w:t xml:space="preserve">Specification </w:t>
            </w:r>
          </w:p>
          <w:p w14:paraId="7D2BC1A7" w14:textId="77777777" w:rsidR="0092795E" w:rsidRDefault="00AD4CD5">
            <w:pPr>
              <w:spacing w:after="0" w:line="259" w:lineRule="auto"/>
              <w:ind w:left="0" w:firstLine="0"/>
              <w:jc w:val="left"/>
            </w:pPr>
            <w:r>
              <w:rPr>
                <w:rFonts w:ascii="Arial" w:eastAsia="Arial" w:hAnsi="Arial" w:cs="Arial"/>
                <w:sz w:val="18"/>
              </w:rPr>
              <w:t xml:space="preserve">Approach </w:t>
            </w:r>
          </w:p>
        </w:tc>
        <w:tc>
          <w:tcPr>
            <w:tcW w:w="1276" w:type="dxa"/>
            <w:tcBorders>
              <w:top w:val="single" w:sz="4" w:space="0" w:color="000000"/>
              <w:left w:val="single" w:sz="4" w:space="0" w:color="000000"/>
              <w:bottom w:val="single" w:sz="4" w:space="0" w:color="000000"/>
              <w:right w:val="single" w:sz="4" w:space="0" w:color="000000"/>
            </w:tcBorders>
          </w:tcPr>
          <w:p w14:paraId="12B1296B" w14:textId="77777777" w:rsidR="0092795E" w:rsidRDefault="00AD4CD5">
            <w:pPr>
              <w:spacing w:after="0" w:line="259" w:lineRule="auto"/>
              <w:ind w:left="3" w:firstLine="0"/>
              <w:jc w:val="left"/>
            </w:pPr>
            <w:r>
              <w:rPr>
                <w:rFonts w:ascii="Arial" w:eastAsia="Arial" w:hAnsi="Arial" w:cs="Arial"/>
                <w:sz w:val="18"/>
              </w:rPr>
              <w:t xml:space="preserve">adopted </w:t>
            </w:r>
          </w:p>
        </w:tc>
        <w:tc>
          <w:tcPr>
            <w:tcW w:w="1387" w:type="dxa"/>
            <w:tcBorders>
              <w:top w:val="single" w:sz="4" w:space="0" w:color="000000"/>
              <w:left w:val="single" w:sz="4" w:space="0" w:color="000000"/>
              <w:bottom w:val="single" w:sz="4" w:space="0" w:color="000000"/>
              <w:right w:val="single" w:sz="4" w:space="0" w:color="000000"/>
            </w:tcBorders>
          </w:tcPr>
          <w:p w14:paraId="318EAA31" w14:textId="77777777" w:rsidR="0092795E" w:rsidRDefault="00AD4CD5">
            <w:pPr>
              <w:spacing w:after="0" w:line="259" w:lineRule="auto"/>
              <w:ind w:left="3" w:firstLine="0"/>
              <w:jc w:val="left"/>
            </w:pPr>
            <w:r>
              <w:rPr>
                <w:rFonts w:ascii="Arial" w:eastAsia="Arial" w:hAnsi="Arial" w:cs="Arial"/>
                <w:sz w:val="18"/>
              </w:rPr>
              <w:t>refined-</w:t>
            </w:r>
            <w:proofErr w:type="spellStart"/>
            <w:r>
              <w:rPr>
                <w:rFonts w:ascii="Arial" w:eastAsia="Arial" w:hAnsi="Arial" w:cs="Arial"/>
                <w:sz w:val="18"/>
              </w:rPr>
              <w:t>andextended</w:t>
            </w:r>
            <w:proofErr w:type="spellEnd"/>
            <w:r>
              <w:rPr>
                <w:rFonts w:ascii="Arial" w:eastAsia="Arial" w:hAnsi="Arial" w:cs="Arial"/>
                <w:sz w:val="18"/>
              </w:rP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4923D5BE" w14:textId="77777777" w:rsidR="0092795E" w:rsidRDefault="00AD4CD5">
            <w:pPr>
              <w:spacing w:after="0" w:line="259" w:lineRule="auto"/>
              <w:ind w:left="3" w:firstLine="0"/>
              <w:jc w:val="left"/>
            </w:pPr>
            <w:r>
              <w:rPr>
                <w:rFonts w:ascii="Arial" w:eastAsia="Arial" w:hAnsi="Arial" w:cs="Arial"/>
                <w:sz w:val="18"/>
              </w:rPr>
              <w:t xml:space="preserve">adopted </w:t>
            </w:r>
          </w:p>
        </w:tc>
        <w:tc>
          <w:tcPr>
            <w:tcW w:w="1350" w:type="dxa"/>
            <w:tcBorders>
              <w:top w:val="single" w:sz="4" w:space="0" w:color="000000"/>
              <w:left w:val="single" w:sz="4" w:space="0" w:color="000000"/>
              <w:bottom w:val="single" w:sz="4" w:space="0" w:color="000000"/>
              <w:right w:val="single" w:sz="4" w:space="0" w:color="000000"/>
            </w:tcBorders>
          </w:tcPr>
          <w:p w14:paraId="7ECBBFD9" w14:textId="77777777" w:rsidR="0092795E" w:rsidRDefault="00AD4CD5">
            <w:pPr>
              <w:spacing w:after="0" w:line="259" w:lineRule="auto"/>
              <w:ind w:left="3" w:firstLine="0"/>
              <w:jc w:val="left"/>
            </w:pPr>
            <w:r>
              <w:rPr>
                <w:rFonts w:ascii="Arial" w:eastAsia="Arial" w:hAnsi="Arial" w:cs="Arial"/>
                <w:sz w:val="18"/>
              </w:rPr>
              <w:t xml:space="preserve">adopted </w:t>
            </w:r>
          </w:p>
        </w:tc>
        <w:tc>
          <w:tcPr>
            <w:tcW w:w="1350" w:type="dxa"/>
            <w:tcBorders>
              <w:top w:val="single" w:sz="4" w:space="0" w:color="000000"/>
              <w:left w:val="single" w:sz="4" w:space="0" w:color="000000"/>
              <w:bottom w:val="single" w:sz="4" w:space="0" w:color="000000"/>
              <w:right w:val="single" w:sz="4" w:space="0" w:color="000000"/>
            </w:tcBorders>
          </w:tcPr>
          <w:p w14:paraId="698BE243" w14:textId="77777777" w:rsidR="0092795E" w:rsidRDefault="00AD4CD5">
            <w:pPr>
              <w:spacing w:after="0" w:line="259" w:lineRule="auto"/>
              <w:ind w:left="2" w:firstLine="0"/>
              <w:jc w:val="left"/>
            </w:pPr>
            <w:r>
              <w:rPr>
                <w:rFonts w:ascii="Arial" w:eastAsia="Arial" w:hAnsi="Arial" w:cs="Arial"/>
                <w:sz w:val="18"/>
              </w:rPr>
              <w:t xml:space="preserve">adopted  </w:t>
            </w:r>
          </w:p>
        </w:tc>
        <w:tc>
          <w:tcPr>
            <w:tcW w:w="1341" w:type="dxa"/>
            <w:tcBorders>
              <w:top w:val="single" w:sz="4" w:space="0" w:color="000000"/>
              <w:left w:val="single" w:sz="4" w:space="0" w:color="000000"/>
              <w:bottom w:val="single" w:sz="4" w:space="0" w:color="000000"/>
              <w:right w:val="single" w:sz="12" w:space="0" w:color="000000"/>
            </w:tcBorders>
          </w:tcPr>
          <w:p w14:paraId="36741D0D" w14:textId="77777777" w:rsidR="0092795E" w:rsidRDefault="00AD4CD5">
            <w:pPr>
              <w:spacing w:after="0" w:line="259" w:lineRule="auto"/>
              <w:ind w:left="2" w:firstLine="0"/>
              <w:jc w:val="left"/>
            </w:pPr>
            <w:r>
              <w:rPr>
                <w:rFonts w:ascii="Arial" w:eastAsia="Arial" w:hAnsi="Arial" w:cs="Arial"/>
                <w:sz w:val="18"/>
              </w:rPr>
              <w:t xml:space="preserve">refined and extended </w:t>
            </w:r>
          </w:p>
        </w:tc>
      </w:tr>
      <w:tr w:rsidR="0092795E" w14:paraId="6A355EDE" w14:textId="77777777">
        <w:trPr>
          <w:trHeight w:val="909"/>
        </w:trPr>
        <w:tc>
          <w:tcPr>
            <w:tcW w:w="1251" w:type="dxa"/>
            <w:tcBorders>
              <w:top w:val="single" w:sz="4" w:space="0" w:color="000000"/>
              <w:left w:val="single" w:sz="12" w:space="0" w:color="000000"/>
              <w:bottom w:val="single" w:sz="12" w:space="0" w:color="000000"/>
              <w:right w:val="single" w:sz="4" w:space="0" w:color="000000"/>
            </w:tcBorders>
          </w:tcPr>
          <w:p w14:paraId="3D337FF2" w14:textId="77777777" w:rsidR="0092795E" w:rsidRDefault="00AD4CD5">
            <w:pPr>
              <w:spacing w:after="0" w:line="259" w:lineRule="auto"/>
              <w:ind w:left="0" w:firstLine="0"/>
              <w:jc w:val="left"/>
            </w:pPr>
            <w:r>
              <w:rPr>
                <w:rFonts w:ascii="Arial" w:eastAsia="Arial" w:hAnsi="Arial" w:cs="Arial"/>
                <w:sz w:val="18"/>
              </w:rPr>
              <w:t xml:space="preserve">Source </w:t>
            </w:r>
          </w:p>
        </w:tc>
        <w:tc>
          <w:tcPr>
            <w:tcW w:w="1276" w:type="dxa"/>
            <w:tcBorders>
              <w:top w:val="single" w:sz="4" w:space="0" w:color="000000"/>
              <w:left w:val="single" w:sz="4" w:space="0" w:color="000000"/>
              <w:bottom w:val="single" w:sz="12" w:space="0" w:color="000000"/>
              <w:right w:val="single" w:sz="4" w:space="0" w:color="000000"/>
            </w:tcBorders>
          </w:tcPr>
          <w:p w14:paraId="7BC03609" w14:textId="77777777" w:rsidR="0092795E" w:rsidRDefault="00AD4CD5">
            <w:pPr>
              <w:spacing w:after="0" w:line="259" w:lineRule="auto"/>
              <w:ind w:left="3" w:firstLine="0"/>
            </w:pPr>
            <w:r>
              <w:rPr>
                <w:rFonts w:ascii="Arial" w:eastAsia="Arial" w:hAnsi="Arial" w:cs="Arial"/>
                <w:sz w:val="18"/>
              </w:rPr>
              <w:t xml:space="preserve">Reference [1]: </w:t>
            </w:r>
          </w:p>
          <w:p w14:paraId="17E5F048" w14:textId="77777777" w:rsidR="0092795E" w:rsidRDefault="00AD4CD5">
            <w:pPr>
              <w:spacing w:after="0" w:line="259" w:lineRule="auto"/>
              <w:ind w:left="3" w:firstLine="0"/>
              <w:jc w:val="left"/>
            </w:pPr>
            <w:r>
              <w:rPr>
                <w:rFonts w:ascii="Arial" w:eastAsia="Arial" w:hAnsi="Arial" w:cs="Arial"/>
                <w:sz w:val="18"/>
              </w:rPr>
              <w:t xml:space="preserve">Association </w:t>
            </w:r>
          </w:p>
          <w:p w14:paraId="6B3FBB1E" w14:textId="77777777" w:rsidR="0092795E" w:rsidRDefault="00AD4CD5">
            <w:pPr>
              <w:spacing w:after="0" w:line="259" w:lineRule="auto"/>
              <w:ind w:left="3" w:firstLine="0"/>
              <w:jc w:val="left"/>
            </w:pPr>
            <w:r>
              <w:rPr>
                <w:rFonts w:ascii="Arial" w:eastAsia="Arial" w:hAnsi="Arial" w:cs="Arial"/>
                <w:sz w:val="18"/>
              </w:rPr>
              <w:t xml:space="preserve">Control (4.3) </w:t>
            </w:r>
          </w:p>
        </w:tc>
        <w:tc>
          <w:tcPr>
            <w:tcW w:w="1387" w:type="dxa"/>
            <w:tcBorders>
              <w:top w:val="single" w:sz="4" w:space="0" w:color="000000"/>
              <w:left w:val="single" w:sz="4" w:space="0" w:color="000000"/>
              <w:bottom w:val="single" w:sz="12" w:space="0" w:color="000000"/>
              <w:right w:val="single" w:sz="4" w:space="0" w:color="000000"/>
            </w:tcBorders>
          </w:tcPr>
          <w:p w14:paraId="06FA5A40" w14:textId="77777777" w:rsidR="0092795E" w:rsidRDefault="00AD4CD5">
            <w:pPr>
              <w:spacing w:after="0" w:line="259" w:lineRule="auto"/>
              <w:ind w:left="3" w:firstLine="0"/>
              <w:jc w:val="left"/>
            </w:pPr>
            <w:r>
              <w:rPr>
                <w:rFonts w:ascii="Arial" w:eastAsia="Arial" w:hAnsi="Arial" w:cs="Arial"/>
                <w:sz w:val="18"/>
              </w:rPr>
              <w:t xml:space="preserve">Reference [1]: </w:t>
            </w:r>
          </w:p>
          <w:p w14:paraId="4D64EF8A" w14:textId="77777777" w:rsidR="0092795E" w:rsidRDefault="00AD4CD5">
            <w:pPr>
              <w:spacing w:after="0" w:line="259" w:lineRule="auto"/>
              <w:ind w:left="3" w:firstLine="0"/>
              <w:jc w:val="left"/>
            </w:pPr>
            <w:r>
              <w:rPr>
                <w:rFonts w:ascii="Arial" w:eastAsia="Arial" w:hAnsi="Arial" w:cs="Arial"/>
                <w:sz w:val="18"/>
              </w:rPr>
              <w:t xml:space="preserve">Buffered Data </w:t>
            </w:r>
          </w:p>
          <w:p w14:paraId="34465401" w14:textId="77777777" w:rsidR="0092795E" w:rsidRDefault="00AD4CD5">
            <w:pPr>
              <w:spacing w:after="0" w:line="259" w:lineRule="auto"/>
              <w:ind w:left="3" w:firstLine="0"/>
              <w:jc w:val="left"/>
            </w:pPr>
            <w:r>
              <w:rPr>
                <w:rFonts w:ascii="Arial" w:eastAsia="Arial" w:hAnsi="Arial" w:cs="Arial"/>
                <w:sz w:val="18"/>
              </w:rPr>
              <w:t xml:space="preserve">Processing </w:t>
            </w:r>
          </w:p>
          <w:p w14:paraId="09118029" w14:textId="77777777" w:rsidR="0092795E" w:rsidRDefault="00AD4CD5">
            <w:pPr>
              <w:spacing w:after="0" w:line="259" w:lineRule="auto"/>
              <w:ind w:left="3" w:firstLine="0"/>
              <w:jc w:val="left"/>
            </w:pPr>
            <w:r>
              <w:rPr>
                <w:rFonts w:ascii="Arial" w:eastAsia="Arial" w:hAnsi="Arial" w:cs="Arial"/>
                <w:sz w:val="18"/>
              </w:rPr>
              <w:t xml:space="preserve">(4.7) </w:t>
            </w:r>
          </w:p>
        </w:tc>
        <w:tc>
          <w:tcPr>
            <w:tcW w:w="1313" w:type="dxa"/>
            <w:tcBorders>
              <w:top w:val="single" w:sz="4" w:space="0" w:color="000000"/>
              <w:left w:val="single" w:sz="4" w:space="0" w:color="000000"/>
              <w:bottom w:val="single" w:sz="12" w:space="0" w:color="000000"/>
              <w:right w:val="single" w:sz="4" w:space="0" w:color="000000"/>
            </w:tcBorders>
          </w:tcPr>
          <w:p w14:paraId="7F6E578B" w14:textId="77777777" w:rsidR="0092795E" w:rsidRDefault="00AD4CD5">
            <w:pPr>
              <w:spacing w:after="0" w:line="259" w:lineRule="auto"/>
              <w:ind w:left="3" w:firstLine="0"/>
            </w:pPr>
            <w:r>
              <w:rPr>
                <w:rFonts w:ascii="Arial" w:eastAsia="Arial" w:hAnsi="Arial" w:cs="Arial"/>
                <w:sz w:val="18"/>
              </w:rPr>
              <w:t xml:space="preserve">Reference [1]: </w:t>
            </w:r>
          </w:p>
          <w:p w14:paraId="4721679B" w14:textId="77777777" w:rsidR="0092795E" w:rsidRDefault="00AD4CD5">
            <w:pPr>
              <w:spacing w:after="0" w:line="259" w:lineRule="auto"/>
              <w:ind w:left="3" w:firstLine="0"/>
              <w:jc w:val="left"/>
            </w:pPr>
            <w:r>
              <w:rPr>
                <w:rFonts w:ascii="Arial" w:eastAsia="Arial" w:hAnsi="Arial" w:cs="Arial"/>
                <w:sz w:val="18"/>
              </w:rPr>
              <w:t xml:space="preserve">Cyclic Report </w:t>
            </w:r>
          </w:p>
          <w:p w14:paraId="679085BD" w14:textId="77777777" w:rsidR="0092795E" w:rsidRDefault="00AD4CD5">
            <w:pPr>
              <w:spacing w:after="0" w:line="259" w:lineRule="auto"/>
              <w:ind w:left="3" w:firstLine="0"/>
              <w:jc w:val="left"/>
            </w:pPr>
            <w:r>
              <w:rPr>
                <w:rFonts w:ascii="Arial" w:eastAsia="Arial" w:hAnsi="Arial" w:cs="Arial"/>
                <w:sz w:val="18"/>
              </w:rPr>
              <w:t xml:space="preserve">(4.10) </w:t>
            </w:r>
          </w:p>
        </w:tc>
        <w:tc>
          <w:tcPr>
            <w:tcW w:w="1350" w:type="dxa"/>
            <w:tcBorders>
              <w:top w:val="single" w:sz="4" w:space="0" w:color="000000"/>
              <w:left w:val="single" w:sz="4" w:space="0" w:color="000000"/>
              <w:bottom w:val="single" w:sz="12" w:space="0" w:color="000000"/>
              <w:right w:val="single" w:sz="4" w:space="0" w:color="000000"/>
            </w:tcBorders>
          </w:tcPr>
          <w:p w14:paraId="2E679B19" w14:textId="77777777" w:rsidR="0092795E" w:rsidRDefault="00AD4CD5">
            <w:pPr>
              <w:spacing w:after="0" w:line="259" w:lineRule="auto"/>
              <w:ind w:left="3" w:firstLine="0"/>
              <w:jc w:val="left"/>
            </w:pPr>
            <w:r>
              <w:rPr>
                <w:rFonts w:ascii="Arial" w:eastAsia="Arial" w:hAnsi="Arial" w:cs="Arial"/>
                <w:sz w:val="18"/>
              </w:rPr>
              <w:t xml:space="preserve">Reference [1]: </w:t>
            </w:r>
          </w:p>
          <w:p w14:paraId="57B5D616" w14:textId="77777777" w:rsidR="0092795E" w:rsidRDefault="00AD4CD5">
            <w:pPr>
              <w:spacing w:after="0" w:line="259" w:lineRule="auto"/>
              <w:ind w:left="3" w:firstLine="0"/>
              <w:jc w:val="left"/>
            </w:pPr>
            <w:r>
              <w:rPr>
                <w:rFonts w:ascii="Arial" w:eastAsia="Arial" w:hAnsi="Arial" w:cs="Arial"/>
                <w:sz w:val="18"/>
              </w:rPr>
              <w:t xml:space="preserve">Information </w:t>
            </w:r>
          </w:p>
          <w:p w14:paraId="75E2F92F" w14:textId="77777777" w:rsidR="0092795E" w:rsidRDefault="00AD4CD5">
            <w:pPr>
              <w:spacing w:after="0" w:line="259" w:lineRule="auto"/>
              <w:ind w:left="3" w:firstLine="0"/>
              <w:jc w:val="left"/>
            </w:pPr>
            <w:r>
              <w:rPr>
                <w:rFonts w:ascii="Arial" w:eastAsia="Arial" w:hAnsi="Arial" w:cs="Arial"/>
                <w:sz w:val="18"/>
              </w:rPr>
              <w:t xml:space="preserve">Query (4.9) </w:t>
            </w:r>
          </w:p>
        </w:tc>
        <w:tc>
          <w:tcPr>
            <w:tcW w:w="1350" w:type="dxa"/>
            <w:tcBorders>
              <w:top w:val="single" w:sz="4" w:space="0" w:color="000000"/>
              <w:left w:val="single" w:sz="4" w:space="0" w:color="000000"/>
              <w:bottom w:val="single" w:sz="12" w:space="0" w:color="000000"/>
              <w:right w:val="single" w:sz="4" w:space="0" w:color="000000"/>
            </w:tcBorders>
          </w:tcPr>
          <w:p w14:paraId="1F7E6F32" w14:textId="77777777" w:rsidR="0092795E" w:rsidRDefault="00AD4CD5">
            <w:pPr>
              <w:spacing w:after="0" w:line="259" w:lineRule="auto"/>
              <w:ind w:left="3" w:firstLine="0"/>
              <w:jc w:val="left"/>
            </w:pPr>
            <w:r>
              <w:rPr>
                <w:rFonts w:ascii="Arial" w:eastAsia="Arial" w:hAnsi="Arial" w:cs="Arial"/>
                <w:sz w:val="18"/>
              </w:rPr>
              <w:t xml:space="preserve">Reference [1]: </w:t>
            </w:r>
          </w:p>
          <w:p w14:paraId="507C9306" w14:textId="77777777" w:rsidR="0092795E" w:rsidRDefault="00AD4CD5">
            <w:pPr>
              <w:spacing w:after="0" w:line="259" w:lineRule="auto"/>
              <w:ind w:left="3" w:firstLine="0"/>
              <w:jc w:val="left"/>
            </w:pPr>
            <w:r>
              <w:rPr>
                <w:rFonts w:ascii="Arial" w:eastAsia="Arial" w:hAnsi="Arial" w:cs="Arial"/>
                <w:sz w:val="18"/>
              </w:rPr>
              <w:t xml:space="preserve">Notification </w:t>
            </w:r>
          </w:p>
          <w:p w14:paraId="5621406B" w14:textId="77777777" w:rsidR="0092795E" w:rsidRDefault="00AD4CD5">
            <w:pPr>
              <w:spacing w:after="0" w:line="259" w:lineRule="auto"/>
              <w:ind w:left="3" w:firstLine="0"/>
              <w:jc w:val="left"/>
            </w:pPr>
            <w:r>
              <w:rPr>
                <w:rFonts w:ascii="Arial" w:eastAsia="Arial" w:hAnsi="Arial" w:cs="Arial"/>
                <w:sz w:val="18"/>
              </w:rPr>
              <w:t xml:space="preserve">(4.11)  </w:t>
            </w:r>
          </w:p>
        </w:tc>
        <w:tc>
          <w:tcPr>
            <w:tcW w:w="1341" w:type="dxa"/>
            <w:tcBorders>
              <w:top w:val="single" w:sz="4" w:space="0" w:color="000000"/>
              <w:left w:val="single" w:sz="4" w:space="0" w:color="000000"/>
              <w:bottom w:val="single" w:sz="12" w:space="0" w:color="000000"/>
              <w:right w:val="single" w:sz="12" w:space="0" w:color="000000"/>
            </w:tcBorders>
          </w:tcPr>
          <w:p w14:paraId="54B130A5" w14:textId="77777777" w:rsidR="0092795E" w:rsidRDefault="00AD4CD5">
            <w:pPr>
              <w:spacing w:after="0" w:line="259" w:lineRule="auto"/>
              <w:ind w:left="3" w:firstLine="0"/>
              <w:jc w:val="left"/>
            </w:pPr>
            <w:r>
              <w:rPr>
                <w:rFonts w:ascii="Arial" w:eastAsia="Arial" w:hAnsi="Arial" w:cs="Arial"/>
                <w:sz w:val="18"/>
              </w:rPr>
              <w:t xml:space="preserve">Reference [1]: </w:t>
            </w:r>
          </w:p>
          <w:p w14:paraId="2CA419BC" w14:textId="77777777" w:rsidR="0092795E" w:rsidRDefault="00AD4CD5">
            <w:pPr>
              <w:spacing w:after="0" w:line="259" w:lineRule="auto"/>
              <w:ind w:left="3" w:firstLine="0"/>
              <w:jc w:val="left"/>
            </w:pPr>
            <w:r>
              <w:rPr>
                <w:rFonts w:ascii="Arial" w:eastAsia="Arial" w:hAnsi="Arial" w:cs="Arial"/>
                <w:sz w:val="18"/>
              </w:rPr>
              <w:t xml:space="preserve">Throw Event </w:t>
            </w:r>
          </w:p>
          <w:p w14:paraId="2E7C1B70" w14:textId="77777777" w:rsidR="0092795E" w:rsidRDefault="00AD4CD5">
            <w:pPr>
              <w:spacing w:after="0" w:line="259" w:lineRule="auto"/>
              <w:ind w:left="3" w:firstLine="0"/>
              <w:jc w:val="left"/>
            </w:pPr>
            <w:r>
              <w:rPr>
                <w:rFonts w:ascii="Arial" w:eastAsia="Arial" w:hAnsi="Arial" w:cs="Arial"/>
                <w:sz w:val="18"/>
              </w:rPr>
              <w:t xml:space="preserve">(4.12) </w:t>
            </w:r>
          </w:p>
        </w:tc>
      </w:tr>
    </w:tbl>
    <w:p w14:paraId="1C8559EB" w14:textId="77777777" w:rsidR="0092795E" w:rsidRDefault="00AD4CD5">
      <w:pPr>
        <w:pStyle w:val="Heading5"/>
        <w:ind w:left="705" w:right="6" w:hanging="720"/>
      </w:pPr>
      <w:r>
        <w:t>3.4.2</w:t>
      </w:r>
      <w:r>
        <w:rPr>
          <w:rFonts w:ascii="Arial" w:eastAsia="Arial" w:hAnsi="Arial" w:cs="Arial"/>
        </w:rPr>
        <w:t xml:space="preserve"> </w:t>
      </w:r>
      <w:r>
        <w:t xml:space="preserve">INVOCATION OF THE SEQUENCE-CONTROLLED FRAME DATA PROCESSING PROCEDURE </w:t>
      </w:r>
    </w:p>
    <w:p w14:paraId="42D75C18" w14:textId="77777777" w:rsidR="0092795E" w:rsidRDefault="00AD4CD5">
      <w:pPr>
        <w:spacing w:after="172"/>
        <w:ind w:left="-5" w:right="51"/>
      </w:pPr>
      <w:r>
        <w:t xml:space="preserve">When the Forward Frame service </w:t>
      </w:r>
      <w:proofErr w:type="gramStart"/>
      <w:r>
        <w:t>is configured</w:t>
      </w:r>
      <w:proofErr w:type="gramEnd"/>
      <w:r>
        <w:t xml:space="preserve"> to be in the buffered data processing mode, the service provider shall </w:t>
      </w:r>
    </w:p>
    <w:p w14:paraId="5AF4E8BF" w14:textId="77777777" w:rsidR="0092795E" w:rsidRDefault="00AD4CD5">
      <w:pPr>
        <w:numPr>
          <w:ilvl w:val="0"/>
          <w:numId w:val="48"/>
        </w:numPr>
        <w:spacing w:after="200"/>
        <w:ind w:right="51" w:hanging="360"/>
      </w:pPr>
      <w:r>
        <w:t xml:space="preserve">respond to a START invocation containing the Sequence-Controlled Frame Data Processing procedure-type by rejecting the invocation, returning a START negative result with </w:t>
      </w:r>
      <w:r>
        <w:rPr>
          <w:rFonts w:ascii="Courier New" w:eastAsia="Courier New" w:hAnsi="Courier New" w:cs="Courier New"/>
        </w:rPr>
        <w:t>diagnostic</w:t>
      </w:r>
      <w:r>
        <w:t xml:space="preserve"> ‘unsupported option’, and continuing to operate; and </w:t>
      </w:r>
    </w:p>
    <w:p w14:paraId="0091D409" w14:textId="77777777" w:rsidR="0092795E" w:rsidRDefault="00AD4CD5">
      <w:pPr>
        <w:numPr>
          <w:ilvl w:val="0"/>
          <w:numId w:val="48"/>
        </w:numPr>
        <w:ind w:right="51" w:hanging="360"/>
      </w:pPr>
      <w:r>
        <w:t xml:space="preserve">respond to any other invocation containing the Sequence-Controlled Frame Data Processing procedure-type by discarding the invocation and signaling a procedure to association abort with </w:t>
      </w:r>
      <w:r>
        <w:rPr>
          <w:rFonts w:ascii="Courier New" w:eastAsia="Courier New" w:hAnsi="Courier New" w:cs="Courier New"/>
        </w:rPr>
        <w:t>diagnostic</w:t>
      </w:r>
      <w:r>
        <w:t xml:space="preserve"> ‘protocol error’. </w:t>
      </w:r>
    </w:p>
    <w:p w14:paraId="75801F47" w14:textId="77777777" w:rsidR="0092795E" w:rsidRDefault="00AD4CD5">
      <w:pPr>
        <w:pStyle w:val="Heading5"/>
        <w:ind w:left="-5" w:right="6"/>
      </w:pPr>
      <w:r>
        <w:t>3.4.3</w:t>
      </w:r>
      <w:r>
        <w:rPr>
          <w:rFonts w:ascii="Arial" w:eastAsia="Arial" w:hAnsi="Arial" w:cs="Arial"/>
        </w:rPr>
        <w:t xml:space="preserve"> </w:t>
      </w:r>
      <w:r>
        <w:t xml:space="preserve">UNIMPLEMENTED OPTIONAL PROCEDURES </w:t>
      </w:r>
    </w:p>
    <w:p w14:paraId="4F3CE7F8" w14:textId="77777777" w:rsidR="0092795E" w:rsidRDefault="00AD4CD5">
      <w:pPr>
        <w:pStyle w:val="Heading6"/>
        <w:ind w:left="-5" w:right="6"/>
      </w:pPr>
      <w:r>
        <w:t>3.4.3.1</w:t>
      </w:r>
      <w:r>
        <w:rPr>
          <w:rFonts w:ascii="Arial" w:eastAsia="Arial" w:hAnsi="Arial" w:cs="Arial"/>
        </w:rPr>
        <w:t xml:space="preserve"> </w:t>
      </w:r>
      <w:r>
        <w:t xml:space="preserve">Discussion </w:t>
      </w:r>
    </w:p>
    <w:p w14:paraId="6E9C002A" w14:textId="77777777" w:rsidR="0092795E" w:rsidRDefault="00AD4CD5">
      <w:pPr>
        <w:spacing w:after="475"/>
        <w:ind w:left="-5" w:right="51"/>
      </w:pPr>
      <w:r>
        <w:t xml:space="preserve">The Cyclic Report, Information Query, Notification, and Master Throw Event procedures of the sequence-controlled data processing mode are optional, meaning implementations may or may not include these procedures. An implementation that does not support an optional procedure rejects incoming invocations to those procedures but does not abort because of them. </w:t>
      </w:r>
    </w:p>
    <w:p w14:paraId="71BF3AC0" w14:textId="77777777" w:rsidR="0092795E" w:rsidRDefault="00AD4CD5">
      <w:pPr>
        <w:pStyle w:val="Heading6"/>
        <w:ind w:left="-5" w:right="6"/>
      </w:pPr>
      <w:r>
        <w:t>3.4.3.2</w:t>
      </w:r>
      <w:r>
        <w:rPr>
          <w:rFonts w:ascii="Arial" w:eastAsia="Arial" w:hAnsi="Arial" w:cs="Arial"/>
        </w:rPr>
        <w:t xml:space="preserve"> </w:t>
      </w:r>
      <w:r>
        <w:t xml:space="preserve">Unimplemented Cyclic Report Procedure </w:t>
      </w:r>
    </w:p>
    <w:p w14:paraId="503DBC61" w14:textId="77777777" w:rsidR="0092795E" w:rsidRDefault="00AD4CD5">
      <w:pPr>
        <w:spacing w:after="475"/>
        <w:ind w:left="-5" w:right="51"/>
      </w:pPr>
      <w:r>
        <w:t xml:space="preserve">Subsection 3.3.3.2 specifies the behavior of an implementation of the Forward Frame service that does not include the optional Cyclic Report procedure. </w:t>
      </w:r>
    </w:p>
    <w:p w14:paraId="6B70ACFA" w14:textId="77777777" w:rsidR="0092795E" w:rsidRDefault="00AD4CD5">
      <w:pPr>
        <w:pStyle w:val="Heading6"/>
        <w:ind w:left="-5" w:right="6"/>
      </w:pPr>
      <w:r>
        <w:t>3.4.3.3</w:t>
      </w:r>
      <w:r>
        <w:rPr>
          <w:rFonts w:ascii="Arial" w:eastAsia="Arial" w:hAnsi="Arial" w:cs="Arial"/>
        </w:rPr>
        <w:t xml:space="preserve"> </w:t>
      </w:r>
      <w:r>
        <w:t xml:space="preserve">Unimplemented Information Query Procedure </w:t>
      </w:r>
    </w:p>
    <w:p w14:paraId="5CA8E78F" w14:textId="77777777" w:rsidR="0092795E" w:rsidRDefault="00AD4CD5">
      <w:pPr>
        <w:spacing w:after="475"/>
        <w:ind w:left="-5" w:right="51"/>
      </w:pPr>
      <w:r>
        <w:t xml:space="preserve">Subsection 3.3.3.3 specifies the behavior of an implementation of the Forward Frame service that does not include the optional Information Query procedure. </w:t>
      </w:r>
    </w:p>
    <w:p w14:paraId="56C832CA" w14:textId="77777777" w:rsidR="0092795E" w:rsidRDefault="00AD4CD5">
      <w:pPr>
        <w:pStyle w:val="Heading6"/>
        <w:ind w:left="-5" w:right="6"/>
      </w:pPr>
      <w:r>
        <w:lastRenderedPageBreak/>
        <w:t>3.4.3.4</w:t>
      </w:r>
      <w:r>
        <w:rPr>
          <w:rFonts w:ascii="Arial" w:eastAsia="Arial" w:hAnsi="Arial" w:cs="Arial"/>
        </w:rPr>
        <w:t xml:space="preserve"> </w:t>
      </w:r>
      <w:r>
        <w:t xml:space="preserve">Unimplemented Notification Procedure </w:t>
      </w:r>
    </w:p>
    <w:p w14:paraId="5951410E" w14:textId="77777777" w:rsidR="0092795E" w:rsidRDefault="00AD4CD5">
      <w:pPr>
        <w:spacing w:after="475"/>
        <w:ind w:left="-5" w:right="51"/>
      </w:pPr>
      <w:r>
        <w:t xml:space="preserve">Subsection 3.3.3.4 specifies the behavior of an implementation of the Forward Frame service that does not include the optional Notification procedure. </w:t>
      </w:r>
    </w:p>
    <w:p w14:paraId="1D398F7A" w14:textId="77777777" w:rsidR="0092795E" w:rsidRDefault="00AD4CD5">
      <w:pPr>
        <w:pStyle w:val="Heading6"/>
        <w:ind w:left="-5" w:right="6"/>
      </w:pPr>
      <w:r>
        <w:t>3.4.3.5</w:t>
      </w:r>
      <w:r>
        <w:rPr>
          <w:rFonts w:ascii="Arial" w:eastAsia="Arial" w:hAnsi="Arial" w:cs="Arial"/>
        </w:rPr>
        <w:t xml:space="preserve"> </w:t>
      </w:r>
      <w:r>
        <w:t xml:space="preserve">Unimplemented Master Throw Event Procedure </w:t>
      </w:r>
    </w:p>
    <w:p w14:paraId="4442098C" w14:textId="77777777" w:rsidR="0092795E" w:rsidRDefault="00AD4CD5">
      <w:pPr>
        <w:spacing w:after="475"/>
        <w:ind w:left="-5" w:right="51"/>
      </w:pPr>
      <w:r>
        <w:t xml:space="preserve">Subsection 3.3.3.5 specifies the behavior of an implementation of the Forward Frame service that does not include the optional Master Throw Event procedure. </w:t>
      </w:r>
    </w:p>
    <w:p w14:paraId="34750B9D" w14:textId="77777777" w:rsidR="0092795E" w:rsidRDefault="00AD4CD5">
      <w:pPr>
        <w:pStyle w:val="Heading4"/>
        <w:ind w:left="561" w:right="6" w:hanging="576"/>
      </w:pPr>
      <w:r>
        <w:t>3.5</w:t>
      </w:r>
      <w:r>
        <w:rPr>
          <w:rFonts w:ascii="Arial" w:eastAsia="Arial" w:hAnsi="Arial" w:cs="Arial"/>
        </w:rPr>
        <w:t xml:space="preserve"> </w:t>
      </w:r>
      <w:r>
        <w:rPr>
          <w:rFonts w:ascii="Arial" w:eastAsia="Arial" w:hAnsi="Arial" w:cs="Arial"/>
        </w:rPr>
        <w:tab/>
      </w:r>
      <w:r>
        <w:t xml:space="preserve">FORWARD FRAME CROSS SUPPORT TRANSFER SERVICE STATE MACHINE </w:t>
      </w:r>
    </w:p>
    <w:p w14:paraId="094B5204" w14:textId="77777777" w:rsidR="0092795E" w:rsidRDefault="00AD4CD5">
      <w:pPr>
        <w:ind w:left="-5" w:right="51"/>
      </w:pPr>
      <w:r>
        <w:t xml:space="preserve">The FF-CSTS state machine shall conform to the state machine for a CSTS with a stateful prime procedure instance, as defined in the CSTS Framework (G3 of </w:t>
      </w:r>
      <w:proofErr w:type="gramStart"/>
      <w:r>
        <w:t>reference[</w:t>
      </w:r>
      <w:proofErr w:type="gramEnd"/>
      <w:r>
        <w:t xml:space="preserve">1]). </w:t>
      </w:r>
    </w:p>
    <w:p w14:paraId="29961DF9" w14:textId="77777777" w:rsidR="0092795E" w:rsidRDefault="00AD4CD5">
      <w:pPr>
        <w:spacing w:after="0" w:line="259" w:lineRule="auto"/>
        <w:ind w:left="0" w:firstLine="0"/>
        <w:jc w:val="left"/>
      </w:pPr>
      <w:r>
        <w:t xml:space="preserve"> </w:t>
      </w:r>
    </w:p>
    <w:p w14:paraId="7F08ADF9" w14:textId="77777777" w:rsidR="0092795E" w:rsidRDefault="0092795E">
      <w:pPr>
        <w:sectPr w:rsidR="0092795E">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2240" w:h="15840"/>
          <w:pgMar w:top="1452" w:right="1430" w:bottom="1539" w:left="1800" w:header="296" w:footer="216" w:gutter="0"/>
          <w:pgNumType w:start="1"/>
          <w:cols w:space="720"/>
        </w:sectPr>
      </w:pPr>
    </w:p>
    <w:p w14:paraId="0B072578" w14:textId="77777777" w:rsidR="0092795E" w:rsidRDefault="00AD4CD5">
      <w:pPr>
        <w:pStyle w:val="Heading2"/>
        <w:spacing w:after="192"/>
        <w:ind w:left="-5"/>
      </w:pPr>
      <w:r>
        <w:lastRenderedPageBreak/>
        <w:t>4</w:t>
      </w:r>
      <w:r>
        <w:rPr>
          <w:rFonts w:ascii="Arial" w:eastAsia="Arial" w:hAnsi="Arial" w:cs="Arial"/>
        </w:rPr>
        <w:t xml:space="preserve"> </w:t>
      </w:r>
      <w:r>
        <w:t xml:space="preserve">SEQUENCE-CONTROLLED FRAME DATA PROCESSING PROCEDURE </w:t>
      </w:r>
    </w:p>
    <w:p w14:paraId="2C351163" w14:textId="77777777" w:rsidR="0092795E" w:rsidRDefault="00AD4CD5">
      <w:pPr>
        <w:pStyle w:val="Heading3"/>
        <w:tabs>
          <w:tab w:val="center" w:pos="510"/>
          <w:tab w:val="center" w:pos="1668"/>
        </w:tabs>
        <w:ind w:left="-15" w:firstLine="0"/>
      </w:pPr>
      <w:r>
        <w:rPr>
          <w:rFonts w:ascii="Calibri" w:eastAsia="Calibri" w:hAnsi="Calibri" w:cs="Calibri"/>
          <w:b w:val="0"/>
          <w:sz w:val="22"/>
        </w:rPr>
        <w:tab/>
      </w:r>
      <w:r>
        <w:t>4.1</w:t>
      </w:r>
      <w:r>
        <w:rPr>
          <w:rFonts w:ascii="Arial" w:eastAsia="Arial" w:hAnsi="Arial" w:cs="Arial"/>
        </w:rPr>
        <w:t xml:space="preserve"> </w:t>
      </w:r>
      <w:r>
        <w:rPr>
          <w:rFonts w:ascii="Arial" w:eastAsia="Arial" w:hAnsi="Arial" w:cs="Arial"/>
        </w:rPr>
        <w:tab/>
      </w:r>
      <w:r>
        <w:t xml:space="preserve">DISCUSSION </w:t>
      </w:r>
    </w:p>
    <w:p w14:paraId="0AE8BD90" w14:textId="77777777" w:rsidR="0092795E" w:rsidRDefault="00AD4CD5">
      <w:pPr>
        <w:pStyle w:val="Heading4"/>
        <w:ind w:left="-5" w:right="6"/>
      </w:pPr>
      <w:r>
        <w:t>4.1.1</w:t>
      </w:r>
      <w:r>
        <w:rPr>
          <w:rFonts w:ascii="Arial" w:eastAsia="Arial" w:hAnsi="Arial" w:cs="Arial"/>
        </w:rPr>
        <w:t xml:space="preserve"> </w:t>
      </w:r>
      <w:r>
        <w:t xml:space="preserve">PURPOSE </w:t>
      </w:r>
    </w:p>
    <w:p w14:paraId="1DBCF270" w14:textId="77777777" w:rsidR="0092795E" w:rsidRDefault="00AD4CD5">
      <w:pPr>
        <w:ind w:left="-5" w:right="51"/>
      </w:pPr>
      <w:r>
        <w:t xml:space="preserve">The SCFDP procedure of the Forward Frame service </w:t>
      </w:r>
      <w:proofErr w:type="gramStart"/>
      <w:r>
        <w:t>is used</w:t>
      </w:r>
      <w:proofErr w:type="gramEnd"/>
      <w:r>
        <w:t xml:space="preserve"> to transfer SDLP Transfer Frames of one VC from the service user to the service provider. </w:t>
      </w:r>
    </w:p>
    <w:p w14:paraId="74AD8435" w14:textId="77777777" w:rsidR="0092795E" w:rsidRDefault="00AD4CD5">
      <w:pPr>
        <w:ind w:left="-5" w:right="51"/>
      </w:pPr>
      <w:r>
        <w:t xml:space="preserve">The principal operational philosophy of the SCFDP procedure is that the sequencing and timing of the transmission of each frame is of critical importance, and that if each frame cannot </w:t>
      </w:r>
      <w:proofErr w:type="gramStart"/>
      <w:r>
        <w:t>be transmitted</w:t>
      </w:r>
      <w:proofErr w:type="gramEnd"/>
      <w:r>
        <w:t xml:space="preserve"> in-sequence and within its permitted time window then the transmission of frames must be suspended until proper sequencing and timing can be restored. </w:t>
      </w:r>
    </w:p>
    <w:p w14:paraId="3FB5D712" w14:textId="77777777" w:rsidR="0092795E" w:rsidRDefault="00AD4CD5">
      <w:pPr>
        <w:spacing w:after="475"/>
        <w:ind w:left="1123" w:right="51" w:hanging="1138"/>
      </w:pPr>
      <w:r>
        <w:t xml:space="preserve">NOTE – The SCFDP procedure </w:t>
      </w:r>
      <w:proofErr w:type="gramStart"/>
      <w:r>
        <w:t>is derived</w:t>
      </w:r>
      <w:proofErr w:type="gramEnd"/>
      <w:r>
        <w:t xml:space="preserve"> from the CSTS SFW Sequence-Controlled Data Processing procedure (4.8 of reference [1]). The SCFDP procedure inherits from that Sequence-Controlled Data Processing procedure the following behavior: (a) data units may be accompanied by earliest and latest processing time parameters; (b) the earliest processing time regulates when the data unit can begin to be processed; (c) if the data unit does not begin to be processed by the latest processing time, that data unit and all data units received after it are discarded; and (d) the procedure does not resume accepting data units until the procedure is reset by the service user. This sequence and timing enforcement by the SCFDP should be </w:t>
      </w:r>
      <w:proofErr w:type="gramStart"/>
      <w:r>
        <w:t>taken into account</w:t>
      </w:r>
      <w:proofErr w:type="gramEnd"/>
      <w:r>
        <w:t xml:space="preserve"> when determining the effects on the behavior of protocol functions that produce the frames being transferred by Forward Frame service instances. For example, the Telecommand space data link protocol (reference [L12]) allows frames to </w:t>
      </w:r>
      <w:proofErr w:type="gramStart"/>
      <w:r>
        <w:t>be tagged</w:t>
      </w:r>
      <w:proofErr w:type="gramEnd"/>
      <w:r>
        <w:t xml:space="preserve"> to identify them as frames that bypass the retransmission queue of the COP retransmission protocol. However, the Forward Frame service makes no distinction between the different types of frames. As a result, any expedited TC frames sent via the Forward Frame service in sequence-controlled data processing mode will still be subject to the timing constraints on any frames preceding it, up to and including deletion if one or more of the preceding frames are themselves deleted. Implementations of systems that use the Forward Frame in the sequence-controlled data processing mode should </w:t>
      </w:r>
      <w:proofErr w:type="gramStart"/>
      <w:r>
        <w:t>be designed</w:t>
      </w:r>
      <w:proofErr w:type="gramEnd"/>
      <w:r>
        <w:t xml:space="preserve"> with this behavior in mind. </w:t>
      </w:r>
    </w:p>
    <w:p w14:paraId="3E08A415" w14:textId="77777777" w:rsidR="0092795E" w:rsidRDefault="00AD4CD5">
      <w:pPr>
        <w:pStyle w:val="Heading4"/>
        <w:ind w:left="-5" w:right="6"/>
      </w:pPr>
      <w:r>
        <w:t>4.1.2</w:t>
      </w:r>
      <w:r>
        <w:rPr>
          <w:rFonts w:ascii="Arial" w:eastAsia="Arial" w:hAnsi="Arial" w:cs="Arial"/>
        </w:rPr>
        <w:t xml:space="preserve"> </w:t>
      </w:r>
      <w:r>
        <w:t xml:space="preserve">CONCEPT </w:t>
      </w:r>
    </w:p>
    <w:p w14:paraId="6C8B8B99" w14:textId="77777777" w:rsidR="0092795E" w:rsidRDefault="00AD4CD5">
      <w:pPr>
        <w:ind w:left="-5" w:right="51"/>
      </w:pPr>
      <w:r>
        <w:t xml:space="preserve">The concept of the SCFDP procedure is the same as that of the parent CSTS SFW </w:t>
      </w:r>
      <w:proofErr w:type="spellStart"/>
      <w:r>
        <w:t>SequenceControlled</w:t>
      </w:r>
      <w:proofErr w:type="spellEnd"/>
      <w:r>
        <w:t xml:space="preserve"> Data Processing procedure with additional data validation criteria that result in PROCESS-DATA negative result returns, and addition of a START invocation parameter. </w:t>
      </w:r>
    </w:p>
    <w:p w14:paraId="407761D8" w14:textId="77777777" w:rsidR="0092795E" w:rsidRDefault="00AD4CD5">
      <w:pPr>
        <w:ind w:left="-5" w:right="51"/>
      </w:pPr>
      <w:r>
        <w:rPr>
          <w:u w:val="single" w:color="000000"/>
        </w:rPr>
        <w:t xml:space="preserve">Additional </w:t>
      </w:r>
      <w:r>
        <w:rPr>
          <w:rFonts w:ascii="Courier New" w:eastAsia="Courier New" w:hAnsi="Courier New" w:cs="Courier New"/>
          <w:u w:val="single" w:color="000000"/>
        </w:rPr>
        <w:t>data</w:t>
      </w:r>
      <w:r>
        <w:rPr>
          <w:u w:val="single" w:color="000000"/>
        </w:rPr>
        <w:t xml:space="preserve"> validation</w:t>
      </w:r>
      <w:r>
        <w:t xml:space="preserve">. In addition to the PROCESS-DATA invocation acceptance criteria described in 4.8.2.2 of reference [1], the SCFDP procedure also validates the length and first four octets of the </w:t>
      </w:r>
      <w:r>
        <w:rPr>
          <w:rFonts w:ascii="Courier New" w:eastAsia="Courier New" w:hAnsi="Courier New" w:cs="Courier New"/>
        </w:rPr>
        <w:t>data</w:t>
      </w:r>
      <w:r>
        <w:t xml:space="preserve"> parameter of the PROCESS-DATA invocation to ensure that the </w:t>
      </w:r>
      <w:r>
        <w:rPr>
          <w:rFonts w:ascii="Courier New" w:eastAsia="Courier New" w:hAnsi="Courier New" w:cs="Courier New"/>
        </w:rPr>
        <w:t>data</w:t>
      </w:r>
      <w:r>
        <w:t xml:space="preserve"> </w:t>
      </w:r>
      <w:r>
        <w:lastRenderedPageBreak/>
        <w:t xml:space="preserve">parameter of the invocation is carrying a valid Transfer Frame for the specific VC and SDLP </w:t>
      </w:r>
      <w:proofErr w:type="gramStart"/>
      <w:r>
        <w:t>being supported</w:t>
      </w:r>
      <w:proofErr w:type="gramEnd"/>
      <w:r>
        <w:t xml:space="preserve"> by the Forward Frame service instance to which the SCFDP procedure instance belongs. </w:t>
      </w:r>
    </w:p>
    <w:p w14:paraId="3EF17FA6" w14:textId="77777777" w:rsidR="0092795E" w:rsidRDefault="00AD4CD5">
      <w:pPr>
        <w:ind w:left="-5" w:right="51"/>
      </w:pPr>
      <w:r>
        <w:t xml:space="preserve">If the length of the frame in the </w:t>
      </w:r>
      <w:r>
        <w:rPr>
          <w:rFonts w:ascii="Courier New" w:eastAsia="Courier New" w:hAnsi="Courier New" w:cs="Courier New"/>
        </w:rPr>
        <w:t>data</w:t>
      </w:r>
      <w:r>
        <w:t xml:space="preserve"> parameter is outside the range of the minimum and maximum permitted lengths, the PROCESS-DATA invocation </w:t>
      </w:r>
      <w:proofErr w:type="gramStart"/>
      <w:r>
        <w:t>is rejected</w:t>
      </w:r>
      <w:proofErr w:type="gramEnd"/>
      <w:r>
        <w:t xml:space="preserve">. </w:t>
      </w:r>
    </w:p>
    <w:p w14:paraId="51BAD786" w14:textId="77777777" w:rsidR="0092795E" w:rsidRDefault="00AD4CD5">
      <w:pPr>
        <w:ind w:left="-5" w:right="51"/>
      </w:pPr>
      <w:r>
        <w:t xml:space="preserve">For the purposes of the SCFDP procedure, the pertinent Transfer Frame identification information comprises the TFVN (which identifies the SDLP), SCID, and VCID fields. Collectively, these three fields comprise the GVCID. The SCFDP procedure </w:t>
      </w:r>
      <w:proofErr w:type="gramStart"/>
      <w:r>
        <w:t>is configured</w:t>
      </w:r>
      <w:proofErr w:type="gramEnd"/>
      <w:r>
        <w:t xml:space="preserve"> to accept the frames with one GVCID. If the GVCID fields of the data parameter do not match their configured values, the PROCESS-DATA invocation </w:t>
      </w:r>
      <w:proofErr w:type="gramStart"/>
      <w:r>
        <w:t>is rejected</w:t>
      </w:r>
      <w:proofErr w:type="gramEnd"/>
      <w:r>
        <w:t xml:space="preserve">. </w:t>
      </w:r>
    </w:p>
    <w:p w14:paraId="07EB0FD1" w14:textId="77777777" w:rsidR="0092795E" w:rsidRDefault="00AD4CD5">
      <w:pPr>
        <w:ind w:left="1123" w:right="51" w:hanging="1138"/>
      </w:pPr>
      <w:r>
        <w:t xml:space="preserve">NOTE – Assurance that multiple instances of the SCFDP procedure (i.e., that multiple instances of the Forward Frame service) </w:t>
      </w:r>
      <w:proofErr w:type="gramStart"/>
      <w:r>
        <w:t>are not configured</w:t>
      </w:r>
      <w:proofErr w:type="gramEnd"/>
      <w:r>
        <w:t xml:space="preserve"> to permit transfer of frames for the same VC into the same forward space link is the responsibility of Service Management. </w:t>
      </w:r>
    </w:p>
    <w:p w14:paraId="5FCA7A20" w14:textId="77777777" w:rsidR="0092795E" w:rsidRDefault="00AD4CD5">
      <w:pPr>
        <w:spacing w:after="473"/>
        <w:ind w:left="-5" w:right="51"/>
      </w:pPr>
      <w:r>
        <w:rPr>
          <w:u w:val="single" w:color="000000"/>
        </w:rPr>
        <w:t>Additional Sequence-Controlled Frame Data Processing START invocation parameter</w:t>
      </w:r>
      <w:r>
        <w:t xml:space="preserve">. The SCFDP procedure adds the </w:t>
      </w:r>
      <w:r>
        <w:rPr>
          <w:rFonts w:ascii="Courier New" w:eastAsia="Courier New" w:hAnsi="Courier New" w:cs="Courier New"/>
        </w:rPr>
        <w:t>input-queue-size</w:t>
      </w:r>
      <w:r>
        <w:t xml:space="preserve"> parameter to the START invocation to allow the user of the service instance that contains the SCFDP procedure to change the value of the </w:t>
      </w:r>
      <w:r>
        <w:rPr>
          <w:rFonts w:ascii="Courier New" w:eastAsia="Courier New" w:hAnsi="Courier New" w:cs="Courier New"/>
        </w:rPr>
        <w:t>input-queue-size</w:t>
      </w:r>
      <w:r>
        <w:t xml:space="preserve"> configuration parameter of the SCFDP procedure instance as part of activating the procedure instance. </w:t>
      </w:r>
    </w:p>
    <w:p w14:paraId="75BBF61D" w14:textId="77777777" w:rsidR="0092795E" w:rsidRDefault="00AD4CD5">
      <w:pPr>
        <w:pStyle w:val="Heading3"/>
        <w:tabs>
          <w:tab w:val="center" w:pos="2426"/>
        </w:tabs>
        <w:ind w:left="-15" w:firstLine="0"/>
      </w:pPr>
      <w:r>
        <w:t>4.2</w:t>
      </w:r>
      <w:r>
        <w:rPr>
          <w:rFonts w:ascii="Arial" w:eastAsia="Arial" w:hAnsi="Arial" w:cs="Arial"/>
        </w:rPr>
        <w:t xml:space="preserve"> </w:t>
      </w:r>
      <w:r>
        <w:rPr>
          <w:rFonts w:ascii="Arial" w:eastAsia="Arial" w:hAnsi="Arial" w:cs="Arial"/>
        </w:rPr>
        <w:tab/>
      </w:r>
      <w:r>
        <w:t xml:space="preserve">PROCEDURE TYPE IDENTIFIER </w:t>
      </w:r>
    </w:p>
    <w:p w14:paraId="46DDA43B" w14:textId="77777777" w:rsidR="0092795E" w:rsidRDefault="00AD4CD5">
      <w:pPr>
        <w:spacing w:after="472"/>
        <w:ind w:left="-5" w:right="51"/>
      </w:pPr>
      <w:r>
        <w:t xml:space="preserve">The procedure type identifier </w:t>
      </w:r>
      <w:proofErr w:type="spellStart"/>
      <w:r>
        <w:rPr>
          <w:rFonts w:ascii="Courier New" w:eastAsia="Courier New" w:hAnsi="Courier New" w:cs="Courier New"/>
        </w:rPr>
        <w:t>sequenceControlledFrameDataProcessing</w:t>
      </w:r>
      <w:proofErr w:type="spellEnd"/>
      <w:r>
        <w:t xml:space="preserve">, as specified in annex B, shall </w:t>
      </w:r>
      <w:proofErr w:type="gramStart"/>
      <w:r>
        <w:t>be used</w:t>
      </w:r>
      <w:proofErr w:type="gramEnd"/>
      <w:r>
        <w:t xml:space="preserve"> for this procedure. </w:t>
      </w:r>
    </w:p>
    <w:p w14:paraId="3FF24247" w14:textId="77777777" w:rsidR="0092795E" w:rsidRDefault="00AD4CD5">
      <w:pPr>
        <w:pStyle w:val="Heading3"/>
        <w:tabs>
          <w:tab w:val="center" w:pos="1388"/>
        </w:tabs>
        <w:ind w:left="-15" w:firstLine="0"/>
      </w:pPr>
      <w:r>
        <w:t>4.3</w:t>
      </w:r>
      <w:r>
        <w:rPr>
          <w:rFonts w:ascii="Arial" w:eastAsia="Arial" w:hAnsi="Arial" w:cs="Arial"/>
        </w:rPr>
        <w:t xml:space="preserve"> </w:t>
      </w:r>
      <w:r>
        <w:rPr>
          <w:rFonts w:ascii="Arial" w:eastAsia="Arial" w:hAnsi="Arial" w:cs="Arial"/>
        </w:rPr>
        <w:tab/>
      </w:r>
      <w:r>
        <w:t xml:space="preserve">REFINEMENT </w:t>
      </w:r>
    </w:p>
    <w:p w14:paraId="4BE56546" w14:textId="77777777" w:rsidR="0092795E" w:rsidRDefault="00AD4CD5">
      <w:pPr>
        <w:spacing w:after="505"/>
        <w:ind w:left="-5" w:right="51"/>
      </w:pPr>
      <w:r>
        <w:t xml:space="preserve">The Sequence-Controlled Frame Data Processing procedure shall refine the PROCESSDATA operation of the CSTS SFW Sequence-Controlled Data Processing procedure by setting the type of the </w:t>
      </w:r>
      <w:r>
        <w:rPr>
          <w:rFonts w:ascii="Courier New" w:eastAsia="Courier New" w:hAnsi="Courier New" w:cs="Courier New"/>
        </w:rPr>
        <w:t>data</w:t>
      </w:r>
      <w:r>
        <w:t xml:space="preserve"> parameter to be an octet string. </w:t>
      </w:r>
    </w:p>
    <w:p w14:paraId="3A6B1335" w14:textId="77777777" w:rsidR="0092795E" w:rsidRDefault="00AD4CD5">
      <w:pPr>
        <w:pStyle w:val="Heading3"/>
        <w:tabs>
          <w:tab w:val="center" w:pos="1282"/>
        </w:tabs>
        <w:ind w:left="-15" w:firstLine="0"/>
      </w:pPr>
      <w:r>
        <w:t>4.4</w:t>
      </w:r>
      <w:r>
        <w:rPr>
          <w:rFonts w:ascii="Arial" w:eastAsia="Arial" w:hAnsi="Arial" w:cs="Arial"/>
        </w:rPr>
        <w:t xml:space="preserve"> </w:t>
      </w:r>
      <w:r>
        <w:rPr>
          <w:rFonts w:ascii="Arial" w:eastAsia="Arial" w:hAnsi="Arial" w:cs="Arial"/>
        </w:rPr>
        <w:tab/>
      </w:r>
      <w:r>
        <w:t xml:space="preserve">EXTENSION </w:t>
      </w:r>
    </w:p>
    <w:p w14:paraId="38CCBDDC" w14:textId="77777777" w:rsidR="0092795E" w:rsidRDefault="00AD4CD5">
      <w:pPr>
        <w:ind w:left="-5" w:right="51"/>
      </w:pPr>
      <w:r>
        <w:rPr>
          <w:b/>
        </w:rPr>
        <w:t>4.4.1</w:t>
      </w:r>
      <w:r>
        <w:rPr>
          <w:rFonts w:ascii="Arial" w:eastAsia="Arial" w:hAnsi="Arial" w:cs="Arial"/>
          <w:b/>
        </w:rPr>
        <w:t xml:space="preserve"> </w:t>
      </w:r>
      <w:r>
        <w:t xml:space="preserve">The Sequence-Controlled Frame Data Processing procedure shall extend the PROCESS-DATA negative result of the Framework Sequence-Controlled Data Processing procedure by adding the ‘invalid GVCID’, ‘frame too short’, and ‘frame too long’ diagnostics. </w:t>
      </w:r>
    </w:p>
    <w:p w14:paraId="219C6017" w14:textId="77777777" w:rsidR="0092795E" w:rsidRDefault="00AD4CD5">
      <w:pPr>
        <w:spacing w:after="253"/>
        <w:ind w:left="-5" w:right="51"/>
      </w:pPr>
      <w:r>
        <w:rPr>
          <w:b/>
        </w:rPr>
        <w:t>4.4.2</w:t>
      </w:r>
      <w:r>
        <w:rPr>
          <w:rFonts w:ascii="Arial" w:eastAsia="Arial" w:hAnsi="Arial" w:cs="Arial"/>
          <w:b/>
        </w:rPr>
        <w:t xml:space="preserve"> </w:t>
      </w:r>
      <w:r>
        <w:t xml:space="preserve">The Sequence-Controlled Frame Data Processing procedure shall extend the START invocation of the Framework Sequence-Controlled Data Processing procedure by adding the </w:t>
      </w:r>
      <w:r>
        <w:rPr>
          <w:rFonts w:ascii="Courier New" w:eastAsia="Courier New" w:hAnsi="Courier New" w:cs="Courier New"/>
        </w:rPr>
        <w:t>input-queue-size</w:t>
      </w:r>
      <w:r>
        <w:t xml:space="preserve"> parameter. </w:t>
      </w:r>
    </w:p>
    <w:p w14:paraId="071F0A8E" w14:textId="77777777" w:rsidR="0092795E" w:rsidRDefault="00AD4CD5">
      <w:pPr>
        <w:spacing w:after="175"/>
        <w:ind w:left="-5" w:right="51"/>
      </w:pPr>
      <w:r>
        <w:rPr>
          <w:b/>
        </w:rPr>
        <w:lastRenderedPageBreak/>
        <w:t>4.4.3</w:t>
      </w:r>
      <w:r>
        <w:rPr>
          <w:rFonts w:ascii="Arial" w:eastAsia="Arial" w:hAnsi="Arial" w:cs="Arial"/>
          <w:b/>
        </w:rPr>
        <w:t xml:space="preserve"> </w:t>
      </w:r>
      <w:r>
        <w:t xml:space="preserve">The Sequence-Controlled Frame Data Processing procedure shall extend the behavior of the CSTS SFW Sequence-Controlled Data Processing procedure by modifying the behavior of the procedure to </w:t>
      </w:r>
    </w:p>
    <w:p w14:paraId="4CE4A5E7" w14:textId="77777777" w:rsidR="0092795E" w:rsidRDefault="00AD4CD5">
      <w:pPr>
        <w:numPr>
          <w:ilvl w:val="0"/>
          <w:numId w:val="49"/>
        </w:numPr>
        <w:spacing w:after="168"/>
        <w:ind w:right="51" w:hanging="360"/>
      </w:pPr>
      <w:r>
        <w:t xml:space="preserve">permit the modification of the </w:t>
      </w:r>
      <w:r>
        <w:rPr>
          <w:rFonts w:ascii="Courier New" w:eastAsia="Courier New" w:hAnsi="Courier New" w:cs="Courier New"/>
        </w:rPr>
        <w:t>input-queue-size</w:t>
      </w:r>
      <w:r>
        <w:t xml:space="preserve"> configuration parameter as part of the activation of the procedure instance; </w:t>
      </w:r>
    </w:p>
    <w:p w14:paraId="7ABD7138" w14:textId="77777777" w:rsidR="0092795E" w:rsidRDefault="00AD4CD5">
      <w:pPr>
        <w:numPr>
          <w:ilvl w:val="0"/>
          <w:numId w:val="49"/>
        </w:numPr>
        <w:spacing w:after="171"/>
        <w:ind w:right="51" w:hanging="360"/>
      </w:pPr>
      <w:r>
        <w:t xml:space="preserve">reject (in addition to the reasons for rejection inherited from the Sequence-Controlled Data Processing procedure) PROCESS-DATA invocations whose </w:t>
      </w:r>
      <w:r>
        <w:rPr>
          <w:rFonts w:ascii="Courier New" w:eastAsia="Courier New" w:hAnsi="Courier New" w:cs="Courier New"/>
        </w:rPr>
        <w:t>data</w:t>
      </w:r>
      <w:r>
        <w:t xml:space="preserve"> parameter contents (1) do not match the GVCID configured for that Forward Frame service instance, (2) are shorter than the configured minimum length for that Forward Frame service, or (3) are longer than the configured maximum length for that Forward Frame service; and </w:t>
      </w:r>
    </w:p>
    <w:p w14:paraId="50AD7D89" w14:textId="77777777" w:rsidR="0092795E" w:rsidRDefault="00AD4CD5">
      <w:pPr>
        <w:numPr>
          <w:ilvl w:val="0"/>
          <w:numId w:val="49"/>
        </w:numPr>
        <w:spacing w:after="475"/>
        <w:ind w:right="51" w:hanging="360"/>
      </w:pPr>
      <w:r>
        <w:t xml:space="preserve">initialize and update parameters that count the number of data units received, the number of data units submitted to processing, and the current size of the Input Queue. </w:t>
      </w:r>
    </w:p>
    <w:p w14:paraId="2AB5C4EA" w14:textId="77777777" w:rsidR="0092795E" w:rsidRDefault="00AD4CD5">
      <w:pPr>
        <w:pStyle w:val="Heading3"/>
        <w:tabs>
          <w:tab w:val="center" w:pos="510"/>
          <w:tab w:val="center" w:pos="1589"/>
        </w:tabs>
        <w:ind w:left="-15" w:firstLine="0"/>
      </w:pPr>
      <w:r>
        <w:rPr>
          <w:rFonts w:ascii="Calibri" w:eastAsia="Calibri" w:hAnsi="Calibri" w:cs="Calibri"/>
          <w:b w:val="0"/>
          <w:sz w:val="22"/>
        </w:rPr>
        <w:tab/>
      </w:r>
      <w:r>
        <w:t>4.5</w:t>
      </w:r>
      <w:r>
        <w:rPr>
          <w:rFonts w:ascii="Arial" w:eastAsia="Arial" w:hAnsi="Arial" w:cs="Arial"/>
        </w:rPr>
        <w:t xml:space="preserve"> </w:t>
      </w:r>
      <w:r>
        <w:rPr>
          <w:rFonts w:ascii="Arial" w:eastAsia="Arial" w:hAnsi="Arial" w:cs="Arial"/>
        </w:rPr>
        <w:tab/>
      </w:r>
      <w:r>
        <w:t xml:space="preserve">BEHAVIOR </w:t>
      </w:r>
    </w:p>
    <w:p w14:paraId="1A501E2D" w14:textId="77777777" w:rsidR="0092795E" w:rsidRDefault="00AD4CD5">
      <w:pPr>
        <w:ind w:left="-5" w:right="51"/>
      </w:pPr>
      <w:r>
        <w:rPr>
          <w:b/>
        </w:rPr>
        <w:t>4.5.1</w:t>
      </w:r>
      <w:r>
        <w:rPr>
          <w:rFonts w:ascii="Arial" w:eastAsia="Arial" w:hAnsi="Arial" w:cs="Arial"/>
          <w:b/>
        </w:rPr>
        <w:t xml:space="preserve"> </w:t>
      </w:r>
      <w:r>
        <w:t xml:space="preserve">The Notification of Production Status Changes, Notification of Production Configuration Changes, Locking, Resetting, Stopping, Terminating, and Aborting behaviors of the Sequence-Controlled Frame Data Processing procedure shall be the same as those of the Sequence-Controlled Data Processing procedure specified in subsections 4.8.3.5, 4.8.3.6, 4.8.3.7, 4.8.3.8, 4.8.3.9, 4.8.3.10, and 4.8.3.11, respectively, of reference [1]. </w:t>
      </w:r>
    </w:p>
    <w:p w14:paraId="0EA25DAC" w14:textId="77777777" w:rsidR="0092795E" w:rsidRDefault="00AD4CD5">
      <w:pPr>
        <w:spacing w:after="172"/>
        <w:ind w:left="-5" w:right="51"/>
      </w:pPr>
      <w:r>
        <w:rPr>
          <w:b/>
        </w:rPr>
        <w:t>4.5.2</w:t>
      </w:r>
      <w:r>
        <w:rPr>
          <w:rFonts w:ascii="Arial" w:eastAsia="Arial" w:hAnsi="Arial" w:cs="Arial"/>
          <w:b/>
        </w:rPr>
        <w:t xml:space="preserve"> </w:t>
      </w:r>
      <w:r>
        <w:t xml:space="preserve">The Starting behavior of the Sequence-Controlled Frame Data Processing procedure shall be the same as that of the Sequence-Controlled Data Processing procedure, as specified in 4.8.3.1 of reference [1], with the addition of the following requirement: </w:t>
      </w:r>
    </w:p>
    <w:p w14:paraId="05F0413E" w14:textId="77777777" w:rsidR="0092795E" w:rsidRDefault="00AD4CD5">
      <w:pPr>
        <w:ind w:left="720" w:right="51" w:hanging="360"/>
      </w:pPr>
      <w:r>
        <w:t xml:space="preserve"> If the value of the </w:t>
      </w:r>
      <w:r>
        <w:rPr>
          <w:rFonts w:ascii="Courier New" w:eastAsia="Courier New" w:hAnsi="Courier New" w:cs="Courier New"/>
        </w:rPr>
        <w:t>input-queue-size</w:t>
      </w:r>
      <w:r>
        <w:t xml:space="preserve"> parameter of the START invocation is ‘modify’, the value of the </w:t>
      </w:r>
      <w:r>
        <w:rPr>
          <w:rFonts w:ascii="Courier New" w:eastAsia="Courier New" w:hAnsi="Courier New" w:cs="Courier New"/>
        </w:rPr>
        <w:t>input-queue-size</w:t>
      </w:r>
      <w:r>
        <w:t xml:space="preserve"> procedure configuration parameter of the Sequence-Controlled Frame Data Processing procedure shall be set to the value of the </w:t>
      </w:r>
      <w:r>
        <w:rPr>
          <w:rFonts w:ascii="Courier New" w:eastAsia="Courier New" w:hAnsi="Courier New" w:cs="Courier New"/>
        </w:rPr>
        <w:t>input-queue-size</w:t>
      </w:r>
      <w:r>
        <w:t xml:space="preserve"> parameter of the START invocation as part of the activation of the procedure. </w:t>
      </w:r>
    </w:p>
    <w:p w14:paraId="6D038C03" w14:textId="77777777" w:rsidR="0092795E" w:rsidRDefault="00AD4CD5">
      <w:pPr>
        <w:ind w:left="-5" w:right="51"/>
      </w:pPr>
      <w:r>
        <w:rPr>
          <w:b/>
        </w:rPr>
        <w:t>4.5.3</w:t>
      </w:r>
      <w:r>
        <w:rPr>
          <w:rFonts w:ascii="Arial" w:eastAsia="Arial" w:hAnsi="Arial" w:cs="Arial"/>
          <w:b/>
        </w:rPr>
        <w:t xml:space="preserve"> </w:t>
      </w:r>
      <w:r>
        <w:t xml:space="preserve">The Transfer and Queuing of Data Units behavior of the Sequence-Controlled Frame Data Processing procedure shall be the same as that of the Sequence-Controlled Data Processing procedure, as specified in 4.8.3.2 of reference [1], with the addition of the following requirements: </w:t>
      </w:r>
    </w:p>
    <w:p w14:paraId="3C1F3A8A" w14:textId="77777777" w:rsidR="0092795E" w:rsidRDefault="00AD4CD5">
      <w:pPr>
        <w:spacing w:after="285"/>
        <w:ind w:left="-5" w:right="51"/>
      </w:pPr>
      <w:r>
        <w:rPr>
          <w:b/>
        </w:rPr>
        <w:t>4.5.3.1</w:t>
      </w:r>
      <w:r>
        <w:rPr>
          <w:rFonts w:ascii="Arial" w:eastAsia="Arial" w:hAnsi="Arial" w:cs="Arial"/>
          <w:b/>
        </w:rPr>
        <w:t xml:space="preserve"> </w:t>
      </w:r>
      <w:r>
        <w:t xml:space="preserve">If the result of the ANDing of the first 4 octets of the </w:t>
      </w:r>
      <w:r>
        <w:rPr>
          <w:rFonts w:ascii="Courier New" w:eastAsia="Courier New" w:hAnsi="Courier New" w:cs="Courier New"/>
        </w:rPr>
        <w:t>data</w:t>
      </w:r>
      <w:r>
        <w:t xml:space="preserve"> parameter of the PROCESS-DATA invocation with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does not match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the PROCESS-DATA invocation shall be invalid, and the service provider shall issue a PROCESS-DATA negative return with the </w:t>
      </w:r>
      <w:r>
        <w:rPr>
          <w:rFonts w:ascii="Courier New" w:eastAsia="Courier New" w:hAnsi="Courier New" w:cs="Courier New"/>
        </w:rPr>
        <w:t>diagnostic</w:t>
      </w:r>
      <w:r>
        <w:t xml:space="preserve"> ‘invalid GVCID’. </w:t>
      </w:r>
    </w:p>
    <w:p w14:paraId="151585E5" w14:textId="77777777" w:rsidR="0092795E" w:rsidRDefault="00AD4CD5">
      <w:pPr>
        <w:numPr>
          <w:ilvl w:val="0"/>
          <w:numId w:val="50"/>
        </w:numPr>
        <w:spacing w:after="12"/>
        <w:ind w:right="84" w:hanging="360"/>
      </w:pPr>
      <w:r>
        <w:lastRenderedPageBreak/>
        <w:t xml:space="preserve">For Telecommand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shall be  </w:t>
      </w:r>
    </w:p>
    <w:p w14:paraId="75BE59C9" w14:textId="77777777" w:rsidR="0092795E" w:rsidRDefault="00AD4CD5">
      <w:pPr>
        <w:ind w:left="730" w:right="51"/>
      </w:pPr>
      <w:r>
        <w:t xml:space="preserve">11000011 11111111 11111100 </w:t>
      </w:r>
      <w:proofErr w:type="gramStart"/>
      <w:r>
        <w:t>00000000  (</w:t>
      </w:r>
      <w:proofErr w:type="gramEnd"/>
      <w:r>
        <w:t xml:space="preserve">C3 FF FC 00  Hex). </w:t>
      </w:r>
    </w:p>
    <w:p w14:paraId="22876BAF" w14:textId="77777777" w:rsidR="0092795E" w:rsidRDefault="00AD4CD5">
      <w:pPr>
        <w:numPr>
          <w:ilvl w:val="0"/>
          <w:numId w:val="50"/>
        </w:numPr>
        <w:ind w:right="84" w:hanging="360"/>
      </w:pPr>
      <w:r>
        <w:t xml:space="preserve">For Telecommand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and VCID fields of the Telecommand Transfer Frame Primary Header shall be set to the GCVID of the permitted virtual channel. </w:t>
      </w:r>
    </w:p>
    <w:p w14:paraId="403ACF32" w14:textId="77777777" w:rsidR="0092795E" w:rsidRDefault="00AD4CD5">
      <w:pPr>
        <w:numPr>
          <w:ilvl w:val="0"/>
          <w:numId w:val="50"/>
        </w:numPr>
        <w:ind w:right="84" w:hanging="360"/>
      </w:pPr>
      <w:r>
        <w:t xml:space="preserve">For AOS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shall </w:t>
      </w:r>
      <w:proofErr w:type="gramStart"/>
      <w:r>
        <w:t>be  11111111</w:t>
      </w:r>
      <w:proofErr w:type="gramEnd"/>
      <w:r>
        <w:t xml:space="preserve"> 11111111 00000000 00000000 (FF </w:t>
      </w:r>
      <w:proofErr w:type="spellStart"/>
      <w:r>
        <w:t>FF</w:t>
      </w:r>
      <w:proofErr w:type="spellEnd"/>
      <w:r>
        <w:t xml:space="preserve"> 00 00 Hex). </w:t>
      </w:r>
    </w:p>
    <w:p w14:paraId="2B2B9AF7" w14:textId="77777777" w:rsidR="0092795E" w:rsidRDefault="00AD4CD5">
      <w:pPr>
        <w:numPr>
          <w:ilvl w:val="0"/>
          <w:numId w:val="50"/>
        </w:numPr>
        <w:ind w:right="84" w:hanging="360"/>
      </w:pPr>
      <w:r>
        <w:t xml:space="preserve">For AOS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and VCID fields of the AOS Transfer Frame Primary Header shall be set to the GCVID of the permitted virtual channel. </w:t>
      </w:r>
    </w:p>
    <w:p w14:paraId="42E4BB7D" w14:textId="77777777" w:rsidR="0092795E" w:rsidRDefault="00AD4CD5">
      <w:pPr>
        <w:numPr>
          <w:ilvl w:val="0"/>
          <w:numId w:val="50"/>
        </w:numPr>
        <w:ind w:right="84" w:hanging="360"/>
      </w:pPr>
      <w:r>
        <w:t xml:space="preserve">For USLP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shall </w:t>
      </w:r>
      <w:proofErr w:type="gramStart"/>
      <w:r>
        <w:t>be  11111111</w:t>
      </w:r>
      <w:proofErr w:type="gramEnd"/>
      <w:r>
        <w:t xml:space="preserve"> 11111111 11111111 11100000 (FF </w:t>
      </w:r>
      <w:proofErr w:type="spellStart"/>
      <w:r>
        <w:t>FF</w:t>
      </w:r>
      <w:proofErr w:type="spellEnd"/>
      <w:r>
        <w:t xml:space="preserve"> </w:t>
      </w:r>
      <w:proofErr w:type="spellStart"/>
      <w:r>
        <w:t>FF</w:t>
      </w:r>
      <w:proofErr w:type="spellEnd"/>
      <w:r>
        <w:t xml:space="preserve"> E0 Hex). </w:t>
      </w:r>
    </w:p>
    <w:p w14:paraId="5BF9885E" w14:textId="77777777" w:rsidR="0092795E" w:rsidRDefault="00AD4CD5">
      <w:pPr>
        <w:numPr>
          <w:ilvl w:val="0"/>
          <w:numId w:val="50"/>
        </w:numPr>
        <w:ind w:right="84" w:hanging="360"/>
      </w:pPr>
      <w:r>
        <w:t xml:space="preserve">For USLP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Source or Destination ID, and VCID fields of the USLP Transfer Frame Primary Header shall be set to the GCVID of the permitted virtual channel. </w:t>
      </w:r>
    </w:p>
    <w:p w14:paraId="0EF175D0" w14:textId="77777777" w:rsidR="0092795E" w:rsidRDefault="00AD4CD5">
      <w:pPr>
        <w:ind w:left="1858" w:right="119" w:hanging="1138"/>
      </w:pPr>
      <w:r>
        <w:t xml:space="preserve">NOTE   – Frames transferred by the Forward Frame service contain the SCID of the destination space node. </w:t>
      </w:r>
      <w:proofErr w:type="gramStart"/>
      <w:r>
        <w:t>Therefore</w:t>
      </w:r>
      <w:proofErr w:type="gramEnd"/>
      <w:r>
        <w:t xml:space="preserve"> the Source or Destination ID bit of the authorized-</w:t>
      </w:r>
      <w:proofErr w:type="spellStart"/>
      <w:r>
        <w:t>gvcid</w:t>
      </w:r>
      <w:proofErr w:type="spellEnd"/>
      <w:r>
        <w:t xml:space="preserve"> configuration parameter that corresponds to the Source or Destination ID bit of the USLP Transfer Frame Primary Header (the 21st bit) shall be set to 1 when the Forward Frame service is provided by an ESLT. </w:t>
      </w:r>
    </w:p>
    <w:p w14:paraId="6041631C" w14:textId="77777777" w:rsidR="0092795E" w:rsidRDefault="00AD4CD5">
      <w:pPr>
        <w:spacing w:after="260"/>
        <w:ind w:left="-5" w:right="120"/>
      </w:pPr>
      <w:r>
        <w:rPr>
          <w:b/>
        </w:rPr>
        <w:t>4.5.3.2</w:t>
      </w:r>
      <w:r>
        <w:rPr>
          <w:rFonts w:ascii="Arial" w:eastAsia="Arial" w:hAnsi="Arial" w:cs="Arial"/>
          <w:b/>
        </w:rPr>
        <w:t xml:space="preserve"> </w:t>
      </w:r>
      <w:r>
        <w:t xml:space="preserve">If the length of the </w:t>
      </w:r>
      <w:r>
        <w:rPr>
          <w:rFonts w:ascii="Courier New" w:eastAsia="Courier New" w:hAnsi="Courier New" w:cs="Courier New"/>
        </w:rPr>
        <w:t>data</w:t>
      </w:r>
      <w:r>
        <w:t xml:space="preserve"> parameter of the PROCESS-DATA invocation is less than that specified by the </w:t>
      </w:r>
      <w:r>
        <w:rPr>
          <w:rFonts w:ascii="Courier New" w:eastAsia="Courier New" w:hAnsi="Courier New" w:cs="Courier New"/>
        </w:rPr>
        <w:t>minimum-frame-length</w:t>
      </w:r>
      <w:r>
        <w:t xml:space="preserve"> configuration parameter, the PROCESSDATA invocation shall be invalid, and the service provider shall issue a PROCESS-DATA negative return with the </w:t>
      </w:r>
      <w:r>
        <w:rPr>
          <w:rFonts w:ascii="Courier New" w:eastAsia="Courier New" w:hAnsi="Courier New" w:cs="Courier New"/>
        </w:rPr>
        <w:t>diagnostic</w:t>
      </w:r>
      <w:r>
        <w:t xml:space="preserve"> ‘frame too short’. </w:t>
      </w:r>
    </w:p>
    <w:p w14:paraId="47840C01" w14:textId="77777777" w:rsidR="0092795E" w:rsidRDefault="00AD4CD5">
      <w:pPr>
        <w:spacing w:after="261"/>
        <w:ind w:left="-5" w:right="120"/>
      </w:pPr>
      <w:r>
        <w:rPr>
          <w:b/>
        </w:rPr>
        <w:t>4.5.3.3</w:t>
      </w:r>
      <w:r>
        <w:rPr>
          <w:rFonts w:ascii="Arial" w:eastAsia="Arial" w:hAnsi="Arial" w:cs="Arial"/>
          <w:b/>
        </w:rPr>
        <w:t xml:space="preserve"> </w:t>
      </w:r>
      <w:r>
        <w:t xml:space="preserve">If the length of the </w:t>
      </w:r>
      <w:r>
        <w:rPr>
          <w:rFonts w:ascii="Courier New" w:eastAsia="Courier New" w:hAnsi="Courier New" w:cs="Courier New"/>
        </w:rPr>
        <w:t>data</w:t>
      </w:r>
      <w:r>
        <w:t xml:space="preserve"> parameter of the PROCESS-DATA invocation is greater than that specified by the </w:t>
      </w:r>
      <w:r>
        <w:rPr>
          <w:rFonts w:ascii="Courier New" w:eastAsia="Courier New" w:hAnsi="Courier New" w:cs="Courier New"/>
        </w:rPr>
        <w:t>maximum-frame-length</w:t>
      </w:r>
      <w:r>
        <w:t xml:space="preserve"> configuration parameter, the PROCESS-DATA invocation shall be invalid, and the service provider shall issue a PROCESS-DATA negative return with the </w:t>
      </w:r>
      <w:r>
        <w:rPr>
          <w:rFonts w:ascii="Courier New" w:eastAsia="Courier New" w:hAnsi="Courier New" w:cs="Courier New"/>
        </w:rPr>
        <w:t>diagnostic</w:t>
      </w:r>
      <w:r>
        <w:t xml:space="preserve"> ‘frame too long’. </w:t>
      </w:r>
    </w:p>
    <w:p w14:paraId="2FCD4C3E" w14:textId="77777777" w:rsidR="0092795E" w:rsidRDefault="00AD4CD5">
      <w:pPr>
        <w:spacing w:after="6"/>
        <w:ind w:left="-5" w:right="51"/>
      </w:pPr>
      <w:r>
        <w:rPr>
          <w:b/>
        </w:rPr>
        <w:t>4.5.3.4</w:t>
      </w:r>
      <w:r>
        <w:rPr>
          <w:rFonts w:ascii="Arial" w:eastAsia="Arial" w:hAnsi="Arial" w:cs="Arial"/>
          <w:b/>
        </w:rPr>
        <w:t xml:space="preserve"> </w:t>
      </w:r>
      <w:r>
        <w:t xml:space="preserve">Upon successful validation of the PROCESS-DATA invocation, the service </w:t>
      </w:r>
    </w:p>
    <w:p w14:paraId="71F2C41B" w14:textId="77777777" w:rsidR="0092795E" w:rsidRDefault="00AD4CD5">
      <w:pPr>
        <w:ind w:left="-5" w:right="51"/>
      </w:pPr>
      <w:r>
        <w:t xml:space="preserve">provider shall </w:t>
      </w:r>
    </w:p>
    <w:p w14:paraId="095A3AFF" w14:textId="77777777" w:rsidR="0092795E" w:rsidRDefault="00AD4CD5">
      <w:pPr>
        <w:numPr>
          <w:ilvl w:val="0"/>
          <w:numId w:val="51"/>
        </w:numPr>
        <w:spacing w:after="174"/>
        <w:ind w:right="51" w:hanging="360"/>
      </w:pPr>
      <w:r>
        <w:t xml:space="preserve">increment the value of the </w:t>
      </w:r>
      <w:r>
        <w:rPr>
          <w:rFonts w:ascii="Courier New" w:eastAsia="Courier New" w:hAnsi="Courier New" w:cs="Courier New"/>
        </w:rPr>
        <w:t>number-of-data-units-received</w:t>
      </w:r>
      <w:r>
        <w:t xml:space="preserve"> parameter by 1; and </w:t>
      </w:r>
    </w:p>
    <w:p w14:paraId="6595ED6D" w14:textId="77777777" w:rsidR="0092795E" w:rsidRDefault="00AD4CD5">
      <w:pPr>
        <w:numPr>
          <w:ilvl w:val="0"/>
          <w:numId w:val="51"/>
        </w:numPr>
        <w:spacing w:after="256"/>
        <w:ind w:right="51" w:hanging="360"/>
      </w:pPr>
      <w:r>
        <w:t xml:space="preserve">increment the </w:t>
      </w:r>
      <w:r>
        <w:rPr>
          <w:rFonts w:ascii="Courier New" w:eastAsia="Courier New" w:hAnsi="Courier New" w:cs="Courier New"/>
        </w:rPr>
        <w:t>input-queue-size</w:t>
      </w:r>
      <w:r>
        <w:t xml:space="preserve"> parameter by 1. </w:t>
      </w:r>
    </w:p>
    <w:p w14:paraId="43C24F8E" w14:textId="77777777" w:rsidR="0092795E" w:rsidRDefault="00AD4CD5">
      <w:pPr>
        <w:spacing w:after="255"/>
        <w:ind w:left="-5" w:right="142"/>
      </w:pPr>
      <w:r>
        <w:rPr>
          <w:b/>
        </w:rPr>
        <w:lastRenderedPageBreak/>
        <w:t>4.5.3.5</w:t>
      </w:r>
      <w:r>
        <w:rPr>
          <w:rFonts w:ascii="Arial" w:eastAsia="Arial" w:hAnsi="Arial" w:cs="Arial"/>
          <w:b/>
        </w:rPr>
        <w:t xml:space="preserve"> </w:t>
      </w:r>
      <w:r>
        <w:t xml:space="preserve">For each PROCESS-DATA invocation that </w:t>
      </w:r>
      <w:proofErr w:type="gramStart"/>
      <w:r>
        <w:t>is discarded</w:t>
      </w:r>
      <w:proofErr w:type="gramEnd"/>
      <w:r>
        <w:t xml:space="preserve"> from the Input Queue without being transferred to production processing, the service provider shall decrement the </w:t>
      </w:r>
      <w:r>
        <w:rPr>
          <w:rFonts w:ascii="Courier New" w:eastAsia="Courier New" w:hAnsi="Courier New" w:cs="Courier New"/>
        </w:rPr>
        <w:t>input-queue-size</w:t>
      </w:r>
      <w:r>
        <w:t xml:space="preserve"> parameter by 1. </w:t>
      </w:r>
    </w:p>
    <w:p w14:paraId="1072D614" w14:textId="77777777" w:rsidR="0092795E" w:rsidRDefault="00AD4CD5">
      <w:pPr>
        <w:spacing w:after="180"/>
        <w:ind w:left="-5" w:right="142"/>
      </w:pPr>
      <w:r>
        <w:rPr>
          <w:b/>
        </w:rPr>
        <w:t>4.5.4</w:t>
      </w:r>
      <w:r>
        <w:rPr>
          <w:rFonts w:ascii="Arial" w:eastAsia="Arial" w:hAnsi="Arial" w:cs="Arial"/>
          <w:b/>
        </w:rPr>
        <w:t xml:space="preserve"> </w:t>
      </w:r>
      <w:r>
        <w:t xml:space="preserve">The Processing of Data Units behavior of the Sequence-Controlled Frame Data Processing procedure shall be the same as that of the Sequence-Controlled Data Processing procedure, as specified in 4.8.3.3 of reference [1], with the addition of the following requirements: Upon transfer of the data unit from the Input Queue to service production, the service provider shall </w:t>
      </w:r>
    </w:p>
    <w:p w14:paraId="208B686D" w14:textId="77777777" w:rsidR="0092795E" w:rsidRDefault="00AD4CD5">
      <w:pPr>
        <w:numPr>
          <w:ilvl w:val="0"/>
          <w:numId w:val="52"/>
        </w:numPr>
        <w:spacing w:after="198"/>
        <w:ind w:right="51" w:hanging="360"/>
      </w:pPr>
      <w:r>
        <w:t xml:space="preserve">increment the value of the </w:t>
      </w:r>
      <w:r>
        <w:rPr>
          <w:rFonts w:ascii="Courier New" w:eastAsia="Courier New" w:hAnsi="Courier New" w:cs="Courier New"/>
        </w:rPr>
        <w:t>number-of-data-units-submitted-</w:t>
      </w:r>
      <w:proofErr w:type="spellStart"/>
      <w:r>
        <w:rPr>
          <w:rFonts w:ascii="Courier New" w:eastAsia="Courier New" w:hAnsi="Courier New" w:cs="Courier New"/>
        </w:rPr>
        <w:t>toprocessing</w:t>
      </w:r>
      <w:proofErr w:type="spellEnd"/>
      <w:r>
        <w:t xml:space="preserve"> parameter by 1; and </w:t>
      </w:r>
    </w:p>
    <w:p w14:paraId="1F31E90E" w14:textId="77777777" w:rsidR="0092795E" w:rsidRDefault="00AD4CD5">
      <w:pPr>
        <w:numPr>
          <w:ilvl w:val="0"/>
          <w:numId w:val="52"/>
        </w:numPr>
        <w:spacing w:after="256"/>
        <w:ind w:right="51" w:hanging="360"/>
      </w:pPr>
      <w:r>
        <w:t xml:space="preserve">decrement the </w:t>
      </w:r>
      <w:r>
        <w:rPr>
          <w:rFonts w:ascii="Courier New" w:eastAsia="Courier New" w:hAnsi="Courier New" w:cs="Courier New"/>
        </w:rPr>
        <w:t>input-queue-size</w:t>
      </w:r>
      <w:r>
        <w:t xml:space="preserve"> parameter by 1. </w:t>
      </w:r>
    </w:p>
    <w:p w14:paraId="58C66E30" w14:textId="77777777" w:rsidR="0092795E" w:rsidRDefault="00AD4CD5">
      <w:pPr>
        <w:spacing w:after="179"/>
        <w:ind w:left="-5" w:right="143"/>
      </w:pPr>
      <w:r>
        <w:rPr>
          <w:b/>
        </w:rPr>
        <w:t>4.5.5</w:t>
      </w:r>
      <w:r>
        <w:rPr>
          <w:rFonts w:ascii="Arial" w:eastAsia="Arial" w:hAnsi="Arial" w:cs="Arial"/>
          <w:b/>
        </w:rPr>
        <w:t xml:space="preserve"> </w:t>
      </w:r>
      <w:r>
        <w:t xml:space="preserve">The Positive Feedback requirements of the Sequence-Controlled Data Processing procedure, as specified in 4.8.3.4 of reference [1], shall </w:t>
      </w:r>
      <w:proofErr w:type="gramStart"/>
      <w:r>
        <w:t>be replaced</w:t>
      </w:r>
      <w:proofErr w:type="gramEnd"/>
      <w:r>
        <w:t xml:space="preserve"> with the following requirement: Upon the receipt of a ‘data unit processing completed’ event from service production, the service provider shall </w:t>
      </w:r>
    </w:p>
    <w:p w14:paraId="4F7E18CE" w14:textId="77777777" w:rsidR="0092795E" w:rsidRDefault="00AD4CD5">
      <w:pPr>
        <w:numPr>
          <w:ilvl w:val="0"/>
          <w:numId w:val="53"/>
        </w:numPr>
        <w:spacing w:after="175"/>
        <w:ind w:right="97" w:hanging="360"/>
      </w:pPr>
      <w:r>
        <w:t xml:space="preserve">increment the value of the </w:t>
      </w:r>
      <w:r>
        <w:rPr>
          <w:rFonts w:ascii="Courier New" w:eastAsia="Courier New" w:hAnsi="Courier New" w:cs="Courier New"/>
        </w:rPr>
        <w:t xml:space="preserve">number-of-data-units-processed </w:t>
      </w:r>
      <w:r>
        <w:t xml:space="preserve">parameter by 1; and </w:t>
      </w:r>
    </w:p>
    <w:p w14:paraId="338A69DC" w14:textId="77777777" w:rsidR="0092795E" w:rsidRDefault="00AD4CD5">
      <w:pPr>
        <w:numPr>
          <w:ilvl w:val="0"/>
          <w:numId w:val="53"/>
        </w:numPr>
        <w:ind w:right="97" w:hanging="360"/>
      </w:pPr>
      <w:r>
        <w:t xml:space="preserve">if the value of the </w:t>
      </w:r>
      <w:r>
        <w:rPr>
          <w:rFonts w:ascii="Courier New" w:eastAsia="Courier New" w:hAnsi="Courier New" w:cs="Courier New"/>
        </w:rPr>
        <w:t xml:space="preserve">process-completion-report </w:t>
      </w:r>
      <w:r>
        <w:t>parameter (see 4.6.4.1.4 of reference [1]) in the associated PROCESS-DATA</w:t>
      </w:r>
      <w:r>
        <w:rPr>
          <w:rFonts w:ascii="Courier New" w:eastAsia="Courier New" w:hAnsi="Courier New" w:cs="Courier New"/>
        </w:rPr>
        <w:t xml:space="preserve"> </w:t>
      </w:r>
      <w:r>
        <w:t>invocation was ‘produce report’, send a NOTIFY invocation with Event</w:t>
      </w:r>
      <w:r>
        <w:rPr>
          <w:rFonts w:ascii="Courier New" w:eastAsia="Courier New" w:hAnsi="Courier New" w:cs="Courier New"/>
        </w:rPr>
        <w:t xml:space="preserve"> </w:t>
      </w:r>
      <w:r>
        <w:t xml:space="preserve">Identifier ‘data unit processing completed’. </w:t>
      </w:r>
    </w:p>
    <w:p w14:paraId="600BDA49" w14:textId="77777777" w:rsidR="0092795E" w:rsidRDefault="00AD4CD5">
      <w:pPr>
        <w:spacing w:after="475"/>
        <w:ind w:left="1123" w:right="51" w:hanging="1138"/>
      </w:pPr>
      <w:r>
        <w:t xml:space="preserve">NOTE – The ‘data unit processing completed’ event </w:t>
      </w:r>
      <w:proofErr w:type="gramStart"/>
      <w:r>
        <w:t>is emitted</w:t>
      </w:r>
      <w:proofErr w:type="gramEnd"/>
      <w:r>
        <w:t xml:space="preserve"> by service production at the detected or estimated time of radiation of the data unit (see G2.3.4). </w:t>
      </w:r>
    </w:p>
    <w:p w14:paraId="41C219A8" w14:textId="77777777" w:rsidR="0092795E" w:rsidRDefault="00AD4CD5">
      <w:pPr>
        <w:pStyle w:val="Heading4"/>
        <w:ind w:left="-5" w:right="6"/>
      </w:pPr>
      <w:r>
        <w:t>4.5.6</w:t>
      </w:r>
      <w:r>
        <w:rPr>
          <w:rFonts w:ascii="Arial" w:eastAsia="Arial" w:hAnsi="Arial" w:cs="Arial"/>
        </w:rPr>
        <w:t xml:space="preserve"> </w:t>
      </w:r>
      <w:r>
        <w:t xml:space="preserve">INITIALIZATION OF DATA UNIT COUNTERS </w:t>
      </w:r>
    </w:p>
    <w:p w14:paraId="4E5F1487" w14:textId="77777777" w:rsidR="0092795E" w:rsidRDefault="00AD4CD5">
      <w:pPr>
        <w:spacing w:after="475" w:line="251" w:lineRule="auto"/>
        <w:ind w:left="-5" w:right="23"/>
        <w:jc w:val="left"/>
      </w:pPr>
      <w:r>
        <w:t xml:space="preserve">At the start of the service instance provision period, the service provider shall initialize the values of the </w:t>
      </w:r>
      <w:r>
        <w:rPr>
          <w:rFonts w:ascii="Courier New" w:eastAsia="Courier New" w:hAnsi="Courier New" w:cs="Courier New"/>
        </w:rPr>
        <w:t>number-of-data-units-received</w:t>
      </w:r>
      <w:r>
        <w:t xml:space="preserve">, </w:t>
      </w:r>
      <w:r>
        <w:rPr>
          <w:rFonts w:ascii="Courier New" w:eastAsia="Courier New" w:hAnsi="Courier New" w:cs="Courier New"/>
        </w:rPr>
        <w:t>number-of-data-</w:t>
      </w:r>
      <w:proofErr w:type="spellStart"/>
      <w:r>
        <w:rPr>
          <w:rFonts w:ascii="Courier New" w:eastAsia="Courier New" w:hAnsi="Courier New" w:cs="Courier New"/>
        </w:rPr>
        <w:t>unitssubmitted</w:t>
      </w:r>
      <w:proofErr w:type="spellEnd"/>
      <w:r>
        <w:rPr>
          <w:rFonts w:ascii="Courier New" w:eastAsia="Courier New" w:hAnsi="Courier New" w:cs="Courier New"/>
        </w:rPr>
        <w:t>-to-processing</w:t>
      </w:r>
      <w:r>
        <w:t xml:space="preserve">, </w:t>
      </w:r>
      <w:r>
        <w:tab/>
        <w:t xml:space="preserve">and </w:t>
      </w:r>
      <w:r>
        <w:rPr>
          <w:rFonts w:ascii="Courier New" w:eastAsia="Courier New" w:hAnsi="Courier New" w:cs="Courier New"/>
        </w:rPr>
        <w:t xml:space="preserve">number-of-data-units-processed </w:t>
      </w:r>
      <w:r>
        <w:t xml:space="preserve">parameters to ‘zero’. </w:t>
      </w:r>
    </w:p>
    <w:p w14:paraId="30A3585C" w14:textId="77777777" w:rsidR="0092795E" w:rsidRDefault="00AD4CD5">
      <w:pPr>
        <w:pStyle w:val="Heading3"/>
        <w:tabs>
          <w:tab w:val="center" w:pos="510"/>
          <w:tab w:val="center" w:pos="2404"/>
        </w:tabs>
        <w:ind w:left="-15" w:firstLine="0"/>
      </w:pPr>
      <w:r>
        <w:rPr>
          <w:rFonts w:ascii="Calibri" w:eastAsia="Calibri" w:hAnsi="Calibri" w:cs="Calibri"/>
          <w:b w:val="0"/>
          <w:sz w:val="22"/>
        </w:rPr>
        <w:tab/>
      </w:r>
      <w:r>
        <w:t>4.6</w:t>
      </w:r>
      <w:r>
        <w:rPr>
          <w:rFonts w:ascii="Arial" w:eastAsia="Arial" w:hAnsi="Arial" w:cs="Arial"/>
        </w:rPr>
        <w:t xml:space="preserve"> </w:t>
      </w:r>
      <w:r>
        <w:rPr>
          <w:rFonts w:ascii="Arial" w:eastAsia="Arial" w:hAnsi="Arial" w:cs="Arial"/>
        </w:rPr>
        <w:tab/>
      </w:r>
      <w:r>
        <w:t xml:space="preserve">REQUIRED OPERATIONS </w:t>
      </w:r>
    </w:p>
    <w:p w14:paraId="058188AF" w14:textId="77777777" w:rsidR="0092795E" w:rsidRDefault="00AD4CD5">
      <w:pPr>
        <w:spacing w:after="0"/>
        <w:ind w:left="-5" w:right="51"/>
      </w:pPr>
      <w:r>
        <w:rPr>
          <w:b/>
        </w:rPr>
        <w:t>4.6.1</w:t>
      </w:r>
      <w:r>
        <w:rPr>
          <w:rFonts w:ascii="Arial" w:eastAsia="Arial" w:hAnsi="Arial" w:cs="Arial"/>
          <w:b/>
        </w:rPr>
        <w:t xml:space="preserve"> </w:t>
      </w:r>
      <w:r>
        <w:t xml:space="preserve">The Sequence-Controlled Frame Data Processing procedure shall use the STOP, NOTIFY, and EXECUTE-DIRECTIVE operations of the Sequence-Controlled Data </w:t>
      </w:r>
    </w:p>
    <w:p w14:paraId="55654B15" w14:textId="77777777" w:rsidR="0092795E" w:rsidRDefault="00AD4CD5">
      <w:pPr>
        <w:ind w:left="-5" w:right="51"/>
      </w:pPr>
      <w:r>
        <w:t xml:space="preserve">Processing procedure, as specified in reference [1], without extension or refinement. </w:t>
      </w:r>
    </w:p>
    <w:p w14:paraId="29FE5699" w14:textId="77777777" w:rsidR="0092795E" w:rsidRDefault="00AD4CD5">
      <w:pPr>
        <w:ind w:left="-5" w:right="51"/>
      </w:pPr>
      <w:r>
        <w:rPr>
          <w:b/>
        </w:rPr>
        <w:t>4.6.2</w:t>
      </w:r>
      <w:r>
        <w:rPr>
          <w:rFonts w:ascii="Arial" w:eastAsia="Arial" w:hAnsi="Arial" w:cs="Arial"/>
          <w:b/>
        </w:rPr>
        <w:t xml:space="preserve"> </w:t>
      </w:r>
      <w:r>
        <w:t xml:space="preserve">The Sequence-Controlled Frame Data Processing procedure shall extend the START operation of the Sequence-Controlled Data Processing procedure, as specified in 4.6.4. </w:t>
      </w:r>
    </w:p>
    <w:p w14:paraId="1D4CE9A0" w14:textId="77777777" w:rsidR="0092795E" w:rsidRDefault="00AD4CD5">
      <w:pPr>
        <w:ind w:left="-5" w:right="51"/>
      </w:pPr>
      <w:r>
        <w:rPr>
          <w:b/>
        </w:rPr>
        <w:lastRenderedPageBreak/>
        <w:t>4.6.3</w:t>
      </w:r>
      <w:r>
        <w:rPr>
          <w:rFonts w:ascii="Arial" w:eastAsia="Arial" w:hAnsi="Arial" w:cs="Arial"/>
          <w:b/>
        </w:rPr>
        <w:t xml:space="preserve"> </w:t>
      </w:r>
      <w:r>
        <w:t xml:space="preserve">The Sequence-Controlled Frame Data Processing procedure shall extend and refine the PROCESS-DATA operation of the Sequence-Controlled Data Processing procedure, as specified in 4.6.4. </w:t>
      </w:r>
    </w:p>
    <w:p w14:paraId="2AAB61E3" w14:textId="77777777" w:rsidR="0092795E" w:rsidRDefault="00AD4CD5">
      <w:pPr>
        <w:spacing w:after="472"/>
        <w:ind w:left="1123" w:right="51" w:hanging="1138"/>
      </w:pPr>
      <w:r>
        <w:t xml:space="preserve">NOTE – Table 4-1 summarizes the operations of the Sequence-Controlled Frame Data Processing procedure of the Forward Frame service. </w:t>
      </w:r>
    </w:p>
    <w:p w14:paraId="0BD7153D" w14:textId="77777777" w:rsidR="0092795E" w:rsidRDefault="00AD4CD5">
      <w:pPr>
        <w:pStyle w:val="Heading4"/>
        <w:spacing w:after="8"/>
        <w:ind w:left="1454" w:right="6" w:hanging="1267"/>
      </w:pPr>
      <w:r>
        <w:t xml:space="preserve">Table 4-1: Sequence-Controlled Frame Data Processing Procedure Required Operations </w:t>
      </w:r>
    </w:p>
    <w:tbl>
      <w:tblPr>
        <w:tblStyle w:val="TableGrid"/>
        <w:tblW w:w="8268" w:type="dxa"/>
        <w:tblInd w:w="366" w:type="dxa"/>
        <w:tblCellMar>
          <w:top w:w="69" w:type="dxa"/>
          <w:left w:w="105" w:type="dxa"/>
          <w:bottom w:w="67" w:type="dxa"/>
          <w:right w:w="115" w:type="dxa"/>
        </w:tblCellMar>
        <w:tblLook w:val="04A0" w:firstRow="1" w:lastRow="0" w:firstColumn="1" w:lastColumn="0" w:noHBand="0" w:noVBand="1"/>
      </w:tblPr>
      <w:tblGrid>
        <w:gridCol w:w="1929"/>
        <w:gridCol w:w="1711"/>
        <w:gridCol w:w="1711"/>
        <w:gridCol w:w="2917"/>
      </w:tblGrid>
      <w:tr w:rsidR="0092795E" w14:paraId="6E3FB03D" w14:textId="77777777">
        <w:trPr>
          <w:trHeight w:val="611"/>
        </w:trPr>
        <w:tc>
          <w:tcPr>
            <w:tcW w:w="1928"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55567B7B" w14:textId="77777777" w:rsidR="0092795E" w:rsidRDefault="00AD4CD5">
            <w:pPr>
              <w:spacing w:after="0" w:line="259" w:lineRule="auto"/>
              <w:ind w:left="0" w:firstLine="0"/>
              <w:jc w:val="left"/>
            </w:pPr>
            <w:r>
              <w:rPr>
                <w:rFonts w:ascii="Arial" w:eastAsia="Arial" w:hAnsi="Arial" w:cs="Arial"/>
                <w:b/>
                <w:sz w:val="20"/>
              </w:rPr>
              <w:t xml:space="preserve">Operations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71CC11F8" w14:textId="77777777" w:rsidR="0092795E" w:rsidRDefault="00AD4CD5">
            <w:pPr>
              <w:spacing w:after="0" w:line="259" w:lineRule="auto"/>
              <w:ind w:left="3" w:firstLine="0"/>
              <w:jc w:val="left"/>
            </w:pPr>
            <w:r>
              <w:rPr>
                <w:rFonts w:ascii="Arial" w:eastAsia="Arial" w:hAnsi="Arial" w:cs="Arial"/>
                <w:b/>
                <w:sz w:val="20"/>
              </w:rPr>
              <w:t xml:space="preserve">Extended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3CDA53B3" w14:textId="77777777" w:rsidR="0092795E" w:rsidRDefault="00AD4CD5">
            <w:pPr>
              <w:spacing w:after="0" w:line="259" w:lineRule="auto"/>
              <w:ind w:left="3" w:firstLine="0"/>
              <w:jc w:val="left"/>
            </w:pPr>
            <w:r>
              <w:rPr>
                <w:rFonts w:ascii="Arial" w:eastAsia="Arial" w:hAnsi="Arial" w:cs="Arial"/>
                <w:b/>
                <w:sz w:val="20"/>
              </w:rPr>
              <w:t xml:space="preserve">Refined </w:t>
            </w:r>
          </w:p>
        </w:tc>
        <w:tc>
          <w:tcPr>
            <w:tcW w:w="2917" w:type="dxa"/>
            <w:tcBorders>
              <w:top w:val="single" w:sz="12" w:space="0" w:color="000000"/>
              <w:left w:val="single" w:sz="4" w:space="0" w:color="000000"/>
              <w:bottom w:val="single" w:sz="12" w:space="0" w:color="000000"/>
              <w:right w:val="single" w:sz="12" w:space="0" w:color="000000"/>
            </w:tcBorders>
            <w:shd w:val="clear" w:color="auto" w:fill="C0C0C0"/>
          </w:tcPr>
          <w:p w14:paraId="1EC9D691" w14:textId="77777777" w:rsidR="0092795E" w:rsidRDefault="00AD4CD5">
            <w:pPr>
              <w:spacing w:after="0" w:line="259" w:lineRule="auto"/>
              <w:ind w:left="3" w:firstLine="0"/>
              <w:jc w:val="left"/>
            </w:pPr>
            <w:r>
              <w:rPr>
                <w:rFonts w:ascii="Arial" w:eastAsia="Arial" w:hAnsi="Arial" w:cs="Arial"/>
                <w:b/>
                <w:sz w:val="20"/>
              </w:rPr>
              <w:t xml:space="preserve">Procedure  </w:t>
            </w:r>
          </w:p>
          <w:p w14:paraId="403938AA" w14:textId="77777777" w:rsidR="0092795E" w:rsidRDefault="00AD4CD5">
            <w:pPr>
              <w:spacing w:after="0" w:line="259" w:lineRule="auto"/>
              <w:ind w:left="3" w:firstLine="0"/>
              <w:jc w:val="left"/>
            </w:pPr>
            <w:r>
              <w:rPr>
                <w:rFonts w:ascii="Arial" w:eastAsia="Arial" w:hAnsi="Arial" w:cs="Arial"/>
                <w:b/>
                <w:sz w:val="20"/>
              </w:rPr>
              <w:t xml:space="preserve">Blocking/Non-Blocking </w:t>
            </w:r>
          </w:p>
        </w:tc>
      </w:tr>
      <w:tr w:rsidR="0092795E" w14:paraId="341461D9" w14:textId="77777777">
        <w:trPr>
          <w:trHeight w:val="374"/>
        </w:trPr>
        <w:tc>
          <w:tcPr>
            <w:tcW w:w="1928" w:type="dxa"/>
            <w:tcBorders>
              <w:top w:val="single" w:sz="12" w:space="0" w:color="000000"/>
              <w:left w:val="single" w:sz="12" w:space="0" w:color="000000"/>
              <w:bottom w:val="single" w:sz="4" w:space="0" w:color="000000"/>
              <w:right w:val="single" w:sz="4" w:space="0" w:color="000000"/>
            </w:tcBorders>
          </w:tcPr>
          <w:p w14:paraId="1C59163D" w14:textId="77777777" w:rsidR="0092795E" w:rsidRDefault="00AD4CD5">
            <w:pPr>
              <w:spacing w:after="0" w:line="259" w:lineRule="auto"/>
              <w:ind w:left="0" w:firstLine="0"/>
              <w:jc w:val="left"/>
            </w:pPr>
            <w:r>
              <w:rPr>
                <w:rFonts w:ascii="Arial" w:eastAsia="Arial" w:hAnsi="Arial" w:cs="Arial"/>
                <w:sz w:val="20"/>
              </w:rPr>
              <w:t xml:space="preserve">START </w:t>
            </w:r>
          </w:p>
        </w:tc>
        <w:tc>
          <w:tcPr>
            <w:tcW w:w="1711" w:type="dxa"/>
            <w:tcBorders>
              <w:top w:val="single" w:sz="12" w:space="0" w:color="000000"/>
              <w:left w:val="single" w:sz="4" w:space="0" w:color="000000"/>
              <w:bottom w:val="single" w:sz="4" w:space="0" w:color="000000"/>
              <w:right w:val="single" w:sz="4" w:space="0" w:color="000000"/>
            </w:tcBorders>
          </w:tcPr>
          <w:p w14:paraId="20B6E23A" w14:textId="77777777" w:rsidR="0092795E" w:rsidRDefault="00AD4CD5">
            <w:pPr>
              <w:spacing w:after="0" w:line="259" w:lineRule="auto"/>
              <w:ind w:left="3" w:firstLine="0"/>
              <w:jc w:val="left"/>
            </w:pPr>
            <w:r>
              <w:rPr>
                <w:rFonts w:ascii="Arial" w:eastAsia="Arial" w:hAnsi="Arial" w:cs="Arial"/>
                <w:sz w:val="20"/>
              </w:rPr>
              <w:t xml:space="preserve">Y </w:t>
            </w:r>
          </w:p>
        </w:tc>
        <w:tc>
          <w:tcPr>
            <w:tcW w:w="1711" w:type="dxa"/>
            <w:tcBorders>
              <w:top w:val="single" w:sz="12" w:space="0" w:color="000000"/>
              <w:left w:val="single" w:sz="4" w:space="0" w:color="000000"/>
              <w:bottom w:val="single" w:sz="4" w:space="0" w:color="000000"/>
              <w:right w:val="single" w:sz="4" w:space="0" w:color="000000"/>
            </w:tcBorders>
          </w:tcPr>
          <w:p w14:paraId="23118A29" w14:textId="77777777" w:rsidR="0092795E" w:rsidRDefault="00AD4CD5">
            <w:pPr>
              <w:spacing w:after="0" w:line="259" w:lineRule="auto"/>
              <w:ind w:left="3" w:firstLine="0"/>
              <w:jc w:val="left"/>
            </w:pPr>
            <w:r>
              <w:rPr>
                <w:rFonts w:ascii="Arial" w:eastAsia="Arial" w:hAnsi="Arial" w:cs="Arial"/>
                <w:sz w:val="20"/>
              </w:rPr>
              <w:t xml:space="preserve">N </w:t>
            </w:r>
          </w:p>
        </w:tc>
        <w:tc>
          <w:tcPr>
            <w:tcW w:w="2917" w:type="dxa"/>
            <w:tcBorders>
              <w:top w:val="single" w:sz="12" w:space="0" w:color="000000"/>
              <w:left w:val="single" w:sz="4" w:space="0" w:color="000000"/>
              <w:bottom w:val="single" w:sz="4" w:space="0" w:color="000000"/>
              <w:right w:val="single" w:sz="12" w:space="0" w:color="000000"/>
            </w:tcBorders>
          </w:tcPr>
          <w:p w14:paraId="72EE1E7C" w14:textId="77777777" w:rsidR="0092795E" w:rsidRDefault="00AD4CD5">
            <w:pPr>
              <w:spacing w:after="0" w:line="259" w:lineRule="auto"/>
              <w:ind w:left="3" w:firstLine="0"/>
              <w:jc w:val="left"/>
            </w:pPr>
            <w:r>
              <w:rPr>
                <w:rFonts w:ascii="Arial" w:eastAsia="Arial" w:hAnsi="Arial" w:cs="Arial"/>
                <w:sz w:val="20"/>
              </w:rPr>
              <w:t xml:space="preserve">Blocking </w:t>
            </w:r>
          </w:p>
        </w:tc>
      </w:tr>
      <w:tr w:rsidR="0092795E" w14:paraId="44EA75F9" w14:textId="77777777">
        <w:trPr>
          <w:trHeight w:val="360"/>
        </w:trPr>
        <w:tc>
          <w:tcPr>
            <w:tcW w:w="1928" w:type="dxa"/>
            <w:tcBorders>
              <w:top w:val="single" w:sz="4" w:space="0" w:color="000000"/>
              <w:left w:val="single" w:sz="12" w:space="0" w:color="000000"/>
              <w:bottom w:val="single" w:sz="4" w:space="0" w:color="000000"/>
              <w:right w:val="single" w:sz="4" w:space="0" w:color="000000"/>
            </w:tcBorders>
          </w:tcPr>
          <w:p w14:paraId="0CFAA3C4" w14:textId="77777777" w:rsidR="0092795E" w:rsidRDefault="00AD4CD5">
            <w:pPr>
              <w:spacing w:after="0" w:line="259" w:lineRule="auto"/>
              <w:ind w:left="0" w:firstLine="0"/>
              <w:jc w:val="left"/>
            </w:pPr>
            <w:r>
              <w:rPr>
                <w:rFonts w:ascii="Arial" w:eastAsia="Arial" w:hAnsi="Arial" w:cs="Arial"/>
                <w:sz w:val="20"/>
              </w:rPr>
              <w:t xml:space="preserve">STOP </w:t>
            </w:r>
          </w:p>
        </w:tc>
        <w:tc>
          <w:tcPr>
            <w:tcW w:w="1711" w:type="dxa"/>
            <w:tcBorders>
              <w:top w:val="single" w:sz="4" w:space="0" w:color="000000"/>
              <w:left w:val="single" w:sz="4" w:space="0" w:color="000000"/>
              <w:bottom w:val="single" w:sz="4" w:space="0" w:color="000000"/>
              <w:right w:val="single" w:sz="4" w:space="0" w:color="000000"/>
            </w:tcBorders>
          </w:tcPr>
          <w:p w14:paraId="06695931" w14:textId="77777777" w:rsidR="0092795E" w:rsidRDefault="00AD4CD5">
            <w:pPr>
              <w:spacing w:after="0" w:line="259" w:lineRule="auto"/>
              <w:ind w:left="4" w:firstLine="0"/>
              <w:jc w:val="left"/>
            </w:pPr>
            <w:r>
              <w:rPr>
                <w:rFonts w:ascii="Arial" w:eastAsia="Arial" w:hAnsi="Arial" w:cs="Arial"/>
                <w:sz w:val="20"/>
              </w:rPr>
              <w:t xml:space="preserve">N </w:t>
            </w:r>
          </w:p>
        </w:tc>
        <w:tc>
          <w:tcPr>
            <w:tcW w:w="1711" w:type="dxa"/>
            <w:tcBorders>
              <w:top w:val="single" w:sz="4" w:space="0" w:color="000000"/>
              <w:left w:val="single" w:sz="4" w:space="0" w:color="000000"/>
              <w:bottom w:val="single" w:sz="4" w:space="0" w:color="000000"/>
              <w:right w:val="single" w:sz="4" w:space="0" w:color="000000"/>
            </w:tcBorders>
          </w:tcPr>
          <w:p w14:paraId="128F6F1E" w14:textId="77777777" w:rsidR="0092795E" w:rsidRDefault="00AD4CD5">
            <w:pPr>
              <w:spacing w:after="0" w:line="259" w:lineRule="auto"/>
              <w:ind w:left="4" w:firstLine="0"/>
              <w:jc w:val="left"/>
            </w:pPr>
            <w:r>
              <w:rPr>
                <w:rFonts w:ascii="Arial" w:eastAsia="Arial" w:hAnsi="Arial" w:cs="Arial"/>
                <w:sz w:val="20"/>
              </w:rPr>
              <w:t xml:space="preserve">N </w:t>
            </w:r>
          </w:p>
        </w:tc>
        <w:tc>
          <w:tcPr>
            <w:tcW w:w="2917" w:type="dxa"/>
            <w:tcBorders>
              <w:top w:val="single" w:sz="4" w:space="0" w:color="000000"/>
              <w:left w:val="single" w:sz="4" w:space="0" w:color="000000"/>
              <w:bottom w:val="single" w:sz="4" w:space="0" w:color="000000"/>
              <w:right w:val="single" w:sz="12" w:space="0" w:color="000000"/>
            </w:tcBorders>
          </w:tcPr>
          <w:p w14:paraId="23A67BDC" w14:textId="77777777" w:rsidR="0092795E" w:rsidRDefault="00AD4CD5">
            <w:pPr>
              <w:spacing w:after="0" w:line="259" w:lineRule="auto"/>
              <w:ind w:left="3" w:firstLine="0"/>
              <w:jc w:val="left"/>
            </w:pPr>
            <w:r>
              <w:rPr>
                <w:rFonts w:ascii="Arial" w:eastAsia="Arial" w:hAnsi="Arial" w:cs="Arial"/>
                <w:sz w:val="20"/>
              </w:rPr>
              <w:t xml:space="preserve">Blocking </w:t>
            </w:r>
          </w:p>
        </w:tc>
      </w:tr>
      <w:tr w:rsidR="0092795E" w14:paraId="1D5204C5" w14:textId="77777777">
        <w:trPr>
          <w:trHeight w:val="360"/>
        </w:trPr>
        <w:tc>
          <w:tcPr>
            <w:tcW w:w="1928" w:type="dxa"/>
            <w:tcBorders>
              <w:top w:val="single" w:sz="4" w:space="0" w:color="000000"/>
              <w:left w:val="single" w:sz="12" w:space="0" w:color="000000"/>
              <w:bottom w:val="single" w:sz="4" w:space="0" w:color="000000"/>
              <w:right w:val="single" w:sz="4" w:space="0" w:color="000000"/>
            </w:tcBorders>
          </w:tcPr>
          <w:p w14:paraId="71BC9D22" w14:textId="77777777" w:rsidR="0092795E" w:rsidRDefault="00AD4CD5">
            <w:pPr>
              <w:spacing w:after="0" w:line="259" w:lineRule="auto"/>
              <w:ind w:left="0" w:firstLine="0"/>
              <w:jc w:val="left"/>
            </w:pPr>
            <w:r>
              <w:rPr>
                <w:rFonts w:ascii="Arial" w:eastAsia="Arial" w:hAnsi="Arial" w:cs="Arial"/>
                <w:sz w:val="20"/>
              </w:rPr>
              <w:t xml:space="preserve">PROCESS-DATA </w:t>
            </w:r>
          </w:p>
        </w:tc>
        <w:tc>
          <w:tcPr>
            <w:tcW w:w="1711" w:type="dxa"/>
            <w:tcBorders>
              <w:top w:val="single" w:sz="4" w:space="0" w:color="000000"/>
              <w:left w:val="single" w:sz="4" w:space="0" w:color="000000"/>
              <w:bottom w:val="single" w:sz="4" w:space="0" w:color="000000"/>
              <w:right w:val="single" w:sz="4" w:space="0" w:color="000000"/>
            </w:tcBorders>
          </w:tcPr>
          <w:p w14:paraId="6BE50CB9" w14:textId="77777777" w:rsidR="0092795E" w:rsidRDefault="00AD4CD5">
            <w:pPr>
              <w:spacing w:after="0" w:line="259" w:lineRule="auto"/>
              <w:ind w:left="3" w:firstLine="0"/>
              <w:jc w:val="left"/>
            </w:pPr>
            <w:r>
              <w:rPr>
                <w:rFonts w:ascii="Arial" w:eastAsia="Arial" w:hAnsi="Arial" w:cs="Arial"/>
                <w:sz w:val="20"/>
              </w:rPr>
              <w:t xml:space="preserve">Y </w:t>
            </w:r>
          </w:p>
        </w:tc>
        <w:tc>
          <w:tcPr>
            <w:tcW w:w="1711" w:type="dxa"/>
            <w:tcBorders>
              <w:top w:val="single" w:sz="4" w:space="0" w:color="000000"/>
              <w:left w:val="single" w:sz="4" w:space="0" w:color="000000"/>
              <w:bottom w:val="single" w:sz="4" w:space="0" w:color="000000"/>
              <w:right w:val="single" w:sz="4" w:space="0" w:color="000000"/>
            </w:tcBorders>
          </w:tcPr>
          <w:p w14:paraId="4D25FA49" w14:textId="77777777" w:rsidR="0092795E" w:rsidRDefault="00AD4CD5">
            <w:pPr>
              <w:spacing w:after="0" w:line="259" w:lineRule="auto"/>
              <w:ind w:left="3" w:firstLine="0"/>
              <w:jc w:val="left"/>
            </w:pPr>
            <w:r>
              <w:rPr>
                <w:rFonts w:ascii="Arial" w:eastAsia="Arial" w:hAnsi="Arial" w:cs="Arial"/>
                <w:sz w:val="20"/>
              </w:rPr>
              <w:t xml:space="preserve">Y </w:t>
            </w:r>
          </w:p>
        </w:tc>
        <w:tc>
          <w:tcPr>
            <w:tcW w:w="2917" w:type="dxa"/>
            <w:tcBorders>
              <w:top w:val="single" w:sz="4" w:space="0" w:color="000000"/>
              <w:left w:val="single" w:sz="4" w:space="0" w:color="000000"/>
              <w:bottom w:val="single" w:sz="4" w:space="0" w:color="000000"/>
              <w:right w:val="single" w:sz="12" w:space="0" w:color="000000"/>
            </w:tcBorders>
          </w:tcPr>
          <w:p w14:paraId="44FF9DB5" w14:textId="77777777" w:rsidR="0092795E" w:rsidRDefault="00AD4CD5">
            <w:pPr>
              <w:spacing w:after="0" w:line="259" w:lineRule="auto"/>
              <w:ind w:left="3" w:firstLine="0"/>
              <w:jc w:val="left"/>
            </w:pPr>
            <w:r>
              <w:rPr>
                <w:rFonts w:ascii="Arial" w:eastAsia="Arial" w:hAnsi="Arial" w:cs="Arial"/>
                <w:sz w:val="20"/>
              </w:rPr>
              <w:t xml:space="preserve">Non-Blocking </w:t>
            </w:r>
          </w:p>
        </w:tc>
      </w:tr>
      <w:tr w:rsidR="0092795E" w14:paraId="27A263CB" w14:textId="77777777">
        <w:trPr>
          <w:trHeight w:val="360"/>
        </w:trPr>
        <w:tc>
          <w:tcPr>
            <w:tcW w:w="1928" w:type="dxa"/>
            <w:tcBorders>
              <w:top w:val="single" w:sz="4" w:space="0" w:color="000000"/>
              <w:left w:val="single" w:sz="12" w:space="0" w:color="000000"/>
              <w:bottom w:val="single" w:sz="4" w:space="0" w:color="000000"/>
              <w:right w:val="single" w:sz="4" w:space="0" w:color="000000"/>
            </w:tcBorders>
          </w:tcPr>
          <w:p w14:paraId="6E8DAF23" w14:textId="77777777" w:rsidR="0092795E" w:rsidRDefault="00AD4CD5">
            <w:pPr>
              <w:spacing w:after="0" w:line="259" w:lineRule="auto"/>
              <w:ind w:left="0" w:firstLine="0"/>
              <w:jc w:val="left"/>
            </w:pPr>
            <w:r>
              <w:rPr>
                <w:rFonts w:ascii="Arial" w:eastAsia="Arial" w:hAnsi="Arial" w:cs="Arial"/>
                <w:sz w:val="20"/>
              </w:rPr>
              <w:t xml:space="preserve">NOTIFY </w:t>
            </w:r>
          </w:p>
        </w:tc>
        <w:tc>
          <w:tcPr>
            <w:tcW w:w="1711" w:type="dxa"/>
            <w:tcBorders>
              <w:top w:val="single" w:sz="4" w:space="0" w:color="000000"/>
              <w:left w:val="single" w:sz="4" w:space="0" w:color="000000"/>
              <w:bottom w:val="single" w:sz="4" w:space="0" w:color="000000"/>
              <w:right w:val="single" w:sz="4" w:space="0" w:color="000000"/>
            </w:tcBorders>
          </w:tcPr>
          <w:p w14:paraId="4C84CD0C" w14:textId="77777777" w:rsidR="0092795E" w:rsidRDefault="00AD4CD5">
            <w:pPr>
              <w:spacing w:after="0" w:line="259" w:lineRule="auto"/>
              <w:ind w:left="4" w:firstLine="0"/>
              <w:jc w:val="left"/>
            </w:pPr>
            <w:r>
              <w:rPr>
                <w:rFonts w:ascii="Arial" w:eastAsia="Arial" w:hAnsi="Arial" w:cs="Arial"/>
                <w:sz w:val="20"/>
              </w:rPr>
              <w:t xml:space="preserve">N </w:t>
            </w:r>
          </w:p>
        </w:tc>
        <w:tc>
          <w:tcPr>
            <w:tcW w:w="1711" w:type="dxa"/>
            <w:tcBorders>
              <w:top w:val="single" w:sz="4" w:space="0" w:color="000000"/>
              <w:left w:val="single" w:sz="4" w:space="0" w:color="000000"/>
              <w:bottom w:val="single" w:sz="4" w:space="0" w:color="000000"/>
              <w:right w:val="single" w:sz="4" w:space="0" w:color="000000"/>
            </w:tcBorders>
          </w:tcPr>
          <w:p w14:paraId="1DBB1E9A" w14:textId="77777777" w:rsidR="0092795E" w:rsidRDefault="00AD4CD5">
            <w:pPr>
              <w:spacing w:after="0" w:line="259" w:lineRule="auto"/>
              <w:ind w:left="4" w:firstLine="0"/>
              <w:jc w:val="left"/>
            </w:pPr>
            <w:r>
              <w:rPr>
                <w:rFonts w:ascii="Arial" w:eastAsia="Arial" w:hAnsi="Arial" w:cs="Arial"/>
                <w:sz w:val="20"/>
              </w:rPr>
              <w:t xml:space="preserve">N </w:t>
            </w:r>
          </w:p>
        </w:tc>
        <w:tc>
          <w:tcPr>
            <w:tcW w:w="2917" w:type="dxa"/>
            <w:tcBorders>
              <w:top w:val="single" w:sz="4" w:space="0" w:color="000000"/>
              <w:left w:val="single" w:sz="4" w:space="0" w:color="000000"/>
              <w:bottom w:val="single" w:sz="4" w:space="0" w:color="000000"/>
              <w:right w:val="single" w:sz="12" w:space="0" w:color="000000"/>
            </w:tcBorders>
          </w:tcPr>
          <w:p w14:paraId="2E91BA3C" w14:textId="77777777" w:rsidR="0092795E" w:rsidRDefault="00AD4CD5">
            <w:pPr>
              <w:spacing w:after="0" w:line="259" w:lineRule="auto"/>
              <w:ind w:left="3" w:firstLine="0"/>
              <w:jc w:val="left"/>
            </w:pPr>
            <w:r>
              <w:rPr>
                <w:rFonts w:ascii="Arial" w:eastAsia="Arial" w:hAnsi="Arial" w:cs="Arial"/>
                <w:sz w:val="20"/>
              </w:rPr>
              <w:t xml:space="preserve">Non-Blocking </w:t>
            </w:r>
          </w:p>
        </w:tc>
      </w:tr>
      <w:tr w:rsidR="0092795E" w14:paraId="45E03D1E" w14:textId="77777777">
        <w:trPr>
          <w:trHeight w:val="601"/>
        </w:trPr>
        <w:tc>
          <w:tcPr>
            <w:tcW w:w="1928" w:type="dxa"/>
            <w:tcBorders>
              <w:top w:val="single" w:sz="4" w:space="0" w:color="000000"/>
              <w:left w:val="single" w:sz="12" w:space="0" w:color="000000"/>
              <w:bottom w:val="single" w:sz="12" w:space="0" w:color="000000"/>
              <w:right w:val="single" w:sz="4" w:space="0" w:color="000000"/>
            </w:tcBorders>
          </w:tcPr>
          <w:p w14:paraId="1BDB2DFA" w14:textId="77777777" w:rsidR="0092795E" w:rsidRDefault="00AD4CD5">
            <w:pPr>
              <w:spacing w:after="0" w:line="259" w:lineRule="auto"/>
              <w:ind w:left="0" w:firstLine="0"/>
              <w:jc w:val="left"/>
            </w:pPr>
            <w:r>
              <w:rPr>
                <w:rFonts w:ascii="Arial" w:eastAsia="Arial" w:hAnsi="Arial" w:cs="Arial"/>
                <w:sz w:val="20"/>
              </w:rPr>
              <w:t>EXECUTE-</w:t>
            </w:r>
          </w:p>
          <w:p w14:paraId="427F9162" w14:textId="77777777" w:rsidR="0092795E" w:rsidRDefault="00AD4CD5">
            <w:pPr>
              <w:spacing w:after="0" w:line="259" w:lineRule="auto"/>
              <w:ind w:left="0" w:firstLine="0"/>
              <w:jc w:val="left"/>
            </w:pPr>
            <w:r>
              <w:rPr>
                <w:rFonts w:ascii="Arial" w:eastAsia="Arial" w:hAnsi="Arial" w:cs="Arial"/>
                <w:sz w:val="20"/>
              </w:rPr>
              <w:t xml:space="preserve">DIRECTIVE </w:t>
            </w:r>
          </w:p>
        </w:tc>
        <w:tc>
          <w:tcPr>
            <w:tcW w:w="1711" w:type="dxa"/>
            <w:tcBorders>
              <w:top w:val="single" w:sz="4" w:space="0" w:color="000000"/>
              <w:left w:val="single" w:sz="4" w:space="0" w:color="000000"/>
              <w:bottom w:val="single" w:sz="12" w:space="0" w:color="000000"/>
              <w:right w:val="single" w:sz="4" w:space="0" w:color="000000"/>
            </w:tcBorders>
          </w:tcPr>
          <w:p w14:paraId="32F933F8" w14:textId="77777777" w:rsidR="0092795E" w:rsidRDefault="00AD4CD5">
            <w:pPr>
              <w:spacing w:after="0" w:line="259" w:lineRule="auto"/>
              <w:ind w:left="3" w:firstLine="0"/>
              <w:jc w:val="left"/>
            </w:pPr>
            <w:r>
              <w:rPr>
                <w:rFonts w:ascii="Arial" w:eastAsia="Arial" w:hAnsi="Arial" w:cs="Arial"/>
                <w:sz w:val="20"/>
              </w:rPr>
              <w:t xml:space="preserve">N </w:t>
            </w:r>
          </w:p>
        </w:tc>
        <w:tc>
          <w:tcPr>
            <w:tcW w:w="1711" w:type="dxa"/>
            <w:tcBorders>
              <w:top w:val="single" w:sz="4" w:space="0" w:color="000000"/>
              <w:left w:val="single" w:sz="4" w:space="0" w:color="000000"/>
              <w:bottom w:val="single" w:sz="12" w:space="0" w:color="000000"/>
              <w:right w:val="single" w:sz="4" w:space="0" w:color="000000"/>
            </w:tcBorders>
          </w:tcPr>
          <w:p w14:paraId="1D4B82FE" w14:textId="77777777" w:rsidR="0092795E" w:rsidRDefault="00AD4CD5">
            <w:pPr>
              <w:spacing w:after="0" w:line="259" w:lineRule="auto"/>
              <w:ind w:left="2" w:firstLine="0"/>
              <w:jc w:val="left"/>
            </w:pPr>
            <w:r>
              <w:rPr>
                <w:rFonts w:ascii="Arial" w:eastAsia="Arial" w:hAnsi="Arial" w:cs="Arial"/>
                <w:sz w:val="20"/>
              </w:rPr>
              <w:t xml:space="preserve">N </w:t>
            </w:r>
          </w:p>
        </w:tc>
        <w:tc>
          <w:tcPr>
            <w:tcW w:w="2917" w:type="dxa"/>
            <w:tcBorders>
              <w:top w:val="single" w:sz="4" w:space="0" w:color="000000"/>
              <w:left w:val="single" w:sz="4" w:space="0" w:color="000000"/>
              <w:bottom w:val="single" w:sz="12" w:space="0" w:color="000000"/>
              <w:right w:val="single" w:sz="12" w:space="0" w:color="000000"/>
            </w:tcBorders>
          </w:tcPr>
          <w:p w14:paraId="74ED1234" w14:textId="77777777" w:rsidR="0092795E" w:rsidRDefault="00AD4CD5">
            <w:pPr>
              <w:spacing w:after="0" w:line="259" w:lineRule="auto"/>
              <w:ind w:left="2" w:firstLine="0"/>
              <w:jc w:val="left"/>
            </w:pPr>
            <w:r>
              <w:rPr>
                <w:rFonts w:ascii="Arial" w:eastAsia="Arial" w:hAnsi="Arial" w:cs="Arial"/>
                <w:sz w:val="20"/>
              </w:rPr>
              <w:t xml:space="preserve">Blocking </w:t>
            </w:r>
          </w:p>
        </w:tc>
      </w:tr>
    </w:tbl>
    <w:p w14:paraId="469574DA" w14:textId="77777777" w:rsidR="0092795E" w:rsidRDefault="00AD4CD5">
      <w:pPr>
        <w:pStyle w:val="Heading4"/>
        <w:ind w:left="-5" w:right="6"/>
      </w:pPr>
      <w:r>
        <w:t>4.6.4</w:t>
      </w:r>
      <w:r>
        <w:rPr>
          <w:rFonts w:ascii="Arial" w:eastAsia="Arial" w:hAnsi="Arial" w:cs="Arial"/>
        </w:rPr>
        <w:t xml:space="preserve"> </w:t>
      </w:r>
      <w:r>
        <w:t xml:space="preserve">START (CONFIRMED)  </w:t>
      </w:r>
    </w:p>
    <w:p w14:paraId="6EB09793" w14:textId="77777777" w:rsidR="0092795E" w:rsidRDefault="00AD4CD5">
      <w:pPr>
        <w:pStyle w:val="Heading5"/>
        <w:ind w:left="-5" w:right="6"/>
      </w:pPr>
      <w:r>
        <w:t>4.6.4.1</w:t>
      </w:r>
      <w:r>
        <w:rPr>
          <w:rFonts w:ascii="Arial" w:eastAsia="Arial" w:hAnsi="Arial" w:cs="Arial"/>
        </w:rPr>
        <w:t xml:space="preserve"> </w:t>
      </w:r>
      <w:r>
        <w:t xml:space="preserve">Invocation, Return, and Parameters </w:t>
      </w:r>
    </w:p>
    <w:p w14:paraId="07B3CE14" w14:textId="77777777" w:rsidR="0092795E" w:rsidRDefault="00AD4CD5">
      <w:pPr>
        <w:pStyle w:val="Heading6"/>
        <w:ind w:left="-5" w:right="6"/>
      </w:pPr>
      <w:r>
        <w:t>4.6.4.1.1</w:t>
      </w:r>
      <w:r>
        <w:rPr>
          <w:rFonts w:ascii="Arial" w:eastAsia="Arial" w:hAnsi="Arial" w:cs="Arial"/>
        </w:rPr>
        <w:t xml:space="preserve"> </w:t>
      </w:r>
      <w:r>
        <w:t xml:space="preserve">General </w:t>
      </w:r>
    </w:p>
    <w:p w14:paraId="17F5897E" w14:textId="77777777" w:rsidR="0092795E" w:rsidRDefault="00AD4CD5">
      <w:pPr>
        <w:spacing w:after="472"/>
        <w:ind w:left="-5" w:right="51"/>
      </w:pPr>
      <w:r>
        <w:t xml:space="preserve">In addition to the parameters of the START operation of the Sequence-Controlled Data Processing procedure, defined in 4.8 of reference [1], the extension parameter defined in table 4-2 shall be present in the START invocation of the Sequence-Controlled Frame Data Processing procedure. </w:t>
      </w:r>
    </w:p>
    <w:p w14:paraId="41A87167" w14:textId="77777777" w:rsidR="0092795E" w:rsidRDefault="00AD4CD5">
      <w:pPr>
        <w:pStyle w:val="Heading4"/>
        <w:spacing w:after="0" w:line="265" w:lineRule="auto"/>
        <w:ind w:left="140" w:right="193"/>
        <w:jc w:val="center"/>
      </w:pPr>
      <w:r>
        <w:t xml:space="preserve">Table 4-2:  START Extension Parameter </w:t>
      </w:r>
    </w:p>
    <w:tbl>
      <w:tblPr>
        <w:tblStyle w:val="TableGrid"/>
        <w:tblW w:w="7234" w:type="dxa"/>
        <w:tblInd w:w="883" w:type="dxa"/>
        <w:tblCellMar>
          <w:top w:w="72" w:type="dxa"/>
          <w:left w:w="105" w:type="dxa"/>
          <w:bottom w:w="0" w:type="dxa"/>
          <w:right w:w="115" w:type="dxa"/>
        </w:tblCellMar>
        <w:tblLook w:val="04A0" w:firstRow="1" w:lastRow="0" w:firstColumn="1" w:lastColumn="0" w:noHBand="0" w:noVBand="1"/>
      </w:tblPr>
      <w:tblGrid>
        <w:gridCol w:w="3258"/>
        <w:gridCol w:w="2159"/>
        <w:gridCol w:w="1817"/>
      </w:tblGrid>
      <w:tr w:rsidR="0092795E" w14:paraId="5F3F71B5" w14:textId="77777777">
        <w:trPr>
          <w:trHeight w:val="377"/>
        </w:trPr>
        <w:tc>
          <w:tcPr>
            <w:tcW w:w="3257" w:type="dxa"/>
            <w:tcBorders>
              <w:top w:val="single" w:sz="12" w:space="0" w:color="000000"/>
              <w:left w:val="single" w:sz="12" w:space="0" w:color="000000"/>
              <w:bottom w:val="single" w:sz="12" w:space="0" w:color="000000"/>
              <w:right w:val="single" w:sz="4" w:space="0" w:color="000000"/>
            </w:tcBorders>
            <w:shd w:val="clear" w:color="auto" w:fill="C0C0C0"/>
          </w:tcPr>
          <w:p w14:paraId="761352F5" w14:textId="77777777" w:rsidR="0092795E" w:rsidRDefault="00AD4CD5">
            <w:pPr>
              <w:spacing w:after="0" w:line="259" w:lineRule="auto"/>
              <w:ind w:left="0" w:firstLine="0"/>
              <w:jc w:val="left"/>
            </w:pPr>
            <w:r>
              <w:rPr>
                <w:rFonts w:ascii="Arial" w:eastAsia="Arial" w:hAnsi="Arial" w:cs="Arial"/>
                <w:b/>
                <w:sz w:val="20"/>
              </w:rPr>
              <w:t xml:space="preserve">Extension Parameter </w:t>
            </w:r>
          </w:p>
        </w:tc>
        <w:tc>
          <w:tcPr>
            <w:tcW w:w="2159" w:type="dxa"/>
            <w:tcBorders>
              <w:top w:val="single" w:sz="12" w:space="0" w:color="000000"/>
              <w:left w:val="single" w:sz="4" w:space="0" w:color="000000"/>
              <w:bottom w:val="single" w:sz="12" w:space="0" w:color="000000"/>
              <w:right w:val="single" w:sz="4" w:space="0" w:color="000000"/>
            </w:tcBorders>
            <w:shd w:val="clear" w:color="auto" w:fill="C0C0C0"/>
          </w:tcPr>
          <w:p w14:paraId="5E627956" w14:textId="77777777" w:rsidR="0092795E" w:rsidRDefault="00AD4CD5">
            <w:pPr>
              <w:spacing w:after="0" w:line="259" w:lineRule="auto"/>
              <w:ind w:left="2" w:firstLine="0"/>
              <w:jc w:val="left"/>
            </w:pPr>
            <w:r>
              <w:rPr>
                <w:rFonts w:ascii="Arial" w:eastAsia="Arial" w:hAnsi="Arial" w:cs="Arial"/>
                <w:b/>
                <w:sz w:val="20"/>
              </w:rPr>
              <w:t xml:space="preserve">Invocation </w:t>
            </w:r>
          </w:p>
        </w:tc>
        <w:tc>
          <w:tcPr>
            <w:tcW w:w="1817" w:type="dxa"/>
            <w:tcBorders>
              <w:top w:val="single" w:sz="12" w:space="0" w:color="000000"/>
              <w:left w:val="single" w:sz="4" w:space="0" w:color="000000"/>
              <w:bottom w:val="single" w:sz="12" w:space="0" w:color="000000"/>
              <w:right w:val="single" w:sz="12" w:space="0" w:color="000000"/>
            </w:tcBorders>
            <w:shd w:val="clear" w:color="auto" w:fill="C0C0C0"/>
          </w:tcPr>
          <w:p w14:paraId="02D5CDA9" w14:textId="77777777" w:rsidR="0092795E" w:rsidRDefault="00AD4CD5">
            <w:pPr>
              <w:spacing w:after="0" w:line="259" w:lineRule="auto"/>
              <w:ind w:left="3" w:firstLine="0"/>
              <w:jc w:val="left"/>
            </w:pPr>
            <w:r>
              <w:rPr>
                <w:rFonts w:ascii="Arial" w:eastAsia="Arial" w:hAnsi="Arial" w:cs="Arial"/>
                <w:b/>
                <w:sz w:val="20"/>
              </w:rPr>
              <w:t xml:space="preserve">Return </w:t>
            </w:r>
          </w:p>
        </w:tc>
      </w:tr>
      <w:tr w:rsidR="0092795E" w14:paraId="1CB06874" w14:textId="77777777">
        <w:trPr>
          <w:trHeight w:val="384"/>
        </w:trPr>
        <w:tc>
          <w:tcPr>
            <w:tcW w:w="3257" w:type="dxa"/>
            <w:tcBorders>
              <w:top w:val="single" w:sz="12" w:space="0" w:color="000000"/>
              <w:left w:val="single" w:sz="12" w:space="0" w:color="000000"/>
              <w:bottom w:val="single" w:sz="12" w:space="0" w:color="000000"/>
              <w:right w:val="single" w:sz="4" w:space="0" w:color="000000"/>
            </w:tcBorders>
          </w:tcPr>
          <w:p w14:paraId="1FFA1821" w14:textId="77777777" w:rsidR="0092795E" w:rsidRDefault="00AD4CD5">
            <w:pPr>
              <w:spacing w:after="0" w:line="259" w:lineRule="auto"/>
              <w:ind w:left="0" w:firstLine="0"/>
              <w:jc w:val="left"/>
            </w:pPr>
            <w:r>
              <w:rPr>
                <w:rFonts w:ascii="Courier New" w:eastAsia="Courier New" w:hAnsi="Courier New" w:cs="Courier New"/>
                <w:sz w:val="20"/>
              </w:rPr>
              <w:t xml:space="preserve">input-queue-size </w:t>
            </w:r>
          </w:p>
        </w:tc>
        <w:tc>
          <w:tcPr>
            <w:tcW w:w="2159" w:type="dxa"/>
            <w:tcBorders>
              <w:top w:val="single" w:sz="12" w:space="0" w:color="000000"/>
              <w:left w:val="single" w:sz="4" w:space="0" w:color="000000"/>
              <w:bottom w:val="single" w:sz="12" w:space="0" w:color="000000"/>
              <w:right w:val="single" w:sz="4" w:space="0" w:color="000000"/>
            </w:tcBorders>
          </w:tcPr>
          <w:p w14:paraId="587C7FA1" w14:textId="77777777" w:rsidR="0092795E" w:rsidRDefault="00AD4CD5">
            <w:pPr>
              <w:spacing w:after="0" w:line="259" w:lineRule="auto"/>
              <w:ind w:left="2" w:firstLine="0"/>
              <w:jc w:val="left"/>
            </w:pPr>
            <w:r>
              <w:rPr>
                <w:rFonts w:ascii="Arial" w:eastAsia="Arial" w:hAnsi="Arial" w:cs="Arial"/>
                <w:sz w:val="20"/>
              </w:rPr>
              <w:t xml:space="preserve">M </w:t>
            </w:r>
          </w:p>
        </w:tc>
        <w:tc>
          <w:tcPr>
            <w:tcW w:w="1817" w:type="dxa"/>
            <w:tcBorders>
              <w:top w:val="single" w:sz="12" w:space="0" w:color="000000"/>
              <w:left w:val="single" w:sz="4" w:space="0" w:color="000000"/>
              <w:bottom w:val="single" w:sz="12" w:space="0" w:color="000000"/>
              <w:right w:val="single" w:sz="12" w:space="0" w:color="000000"/>
            </w:tcBorders>
          </w:tcPr>
          <w:p w14:paraId="3B3934EE" w14:textId="77777777" w:rsidR="0092795E" w:rsidRDefault="00AD4CD5">
            <w:pPr>
              <w:spacing w:after="0" w:line="259" w:lineRule="auto"/>
              <w:ind w:left="2" w:firstLine="0"/>
              <w:jc w:val="left"/>
            </w:pPr>
            <w:r>
              <w:rPr>
                <w:rFonts w:ascii="Arial" w:eastAsia="Arial" w:hAnsi="Arial" w:cs="Arial"/>
                <w:sz w:val="20"/>
              </w:rPr>
              <w:t xml:space="preserve"> </w:t>
            </w:r>
          </w:p>
        </w:tc>
      </w:tr>
    </w:tbl>
    <w:p w14:paraId="36A3E363" w14:textId="77777777" w:rsidR="0092795E" w:rsidRDefault="00AD4CD5">
      <w:pPr>
        <w:pStyle w:val="Heading5"/>
        <w:ind w:left="-5" w:right="6"/>
      </w:pPr>
      <w:r>
        <w:t>4.6.4.1.2</w:t>
      </w:r>
      <w:r>
        <w:rPr>
          <w:rFonts w:ascii="Arial" w:eastAsia="Arial" w:hAnsi="Arial" w:cs="Arial"/>
        </w:rPr>
        <w:t xml:space="preserve"> </w:t>
      </w:r>
      <w:r>
        <w:t xml:space="preserve">Extension Parameter Syntax </w:t>
      </w:r>
    </w:p>
    <w:p w14:paraId="48571E1D" w14:textId="77777777" w:rsidR="0092795E" w:rsidRDefault="00AD4CD5">
      <w:pPr>
        <w:ind w:left="-5" w:right="51"/>
      </w:pPr>
      <w:r>
        <w:t xml:space="preserve">The type </w:t>
      </w:r>
      <w:proofErr w:type="spellStart"/>
      <w:r>
        <w:rPr>
          <w:rFonts w:ascii="Courier New" w:eastAsia="Courier New" w:hAnsi="Courier New" w:cs="Courier New"/>
        </w:rPr>
        <w:t>SequContrFrameDataProcStartInvocExt</w:t>
      </w:r>
      <w:proofErr w:type="spellEnd"/>
      <w:r>
        <w:t xml:space="preserve">, as defined in annex C, shall define the syntax of the extension parameter of the START invocation. </w:t>
      </w:r>
    </w:p>
    <w:p w14:paraId="512B0D82" w14:textId="77777777" w:rsidR="0092795E" w:rsidRDefault="00AD4CD5">
      <w:pPr>
        <w:pStyle w:val="Heading5"/>
        <w:spacing w:after="247" w:line="259" w:lineRule="auto"/>
        <w:ind w:left="-5"/>
      </w:pPr>
      <w:r>
        <w:t>4.6.4.1.3</w:t>
      </w:r>
      <w:r>
        <w:rPr>
          <w:rFonts w:ascii="Arial" w:eastAsia="Arial" w:hAnsi="Arial" w:cs="Arial"/>
        </w:rPr>
        <w:t xml:space="preserve"> </w:t>
      </w:r>
      <w:r>
        <w:rPr>
          <w:rFonts w:ascii="Courier New" w:eastAsia="Courier New" w:hAnsi="Courier New" w:cs="Courier New"/>
        </w:rPr>
        <w:t>input-queue-size</w:t>
      </w:r>
      <w:r>
        <w:t xml:space="preserve"> </w:t>
      </w:r>
    </w:p>
    <w:p w14:paraId="7BB21F4C" w14:textId="77777777" w:rsidR="0092795E" w:rsidRDefault="00AD4CD5">
      <w:pPr>
        <w:spacing w:after="173"/>
        <w:ind w:left="-5" w:right="51"/>
      </w:pPr>
      <w:r>
        <w:t xml:space="preserve">The input-queue-size parameter shall have one of two values: </w:t>
      </w:r>
    </w:p>
    <w:p w14:paraId="7B679619" w14:textId="77777777" w:rsidR="0092795E" w:rsidRDefault="00AD4CD5">
      <w:pPr>
        <w:numPr>
          <w:ilvl w:val="0"/>
          <w:numId w:val="54"/>
        </w:numPr>
        <w:spacing w:after="174"/>
        <w:ind w:right="51" w:hanging="360"/>
      </w:pPr>
      <w:r>
        <w:lastRenderedPageBreak/>
        <w:t xml:space="preserve">‘unchanged’: The value of the </w:t>
      </w:r>
      <w:r>
        <w:rPr>
          <w:rFonts w:ascii="Courier New" w:eastAsia="Courier New" w:hAnsi="Courier New" w:cs="Courier New"/>
        </w:rPr>
        <w:t xml:space="preserve">input-queue-size </w:t>
      </w:r>
      <w:r>
        <w:t xml:space="preserve">configuration parameter of the Sequence-Controlled Frame Data Processing procedure instance is to be unchanged from its current value. </w:t>
      </w:r>
    </w:p>
    <w:p w14:paraId="4FF64813" w14:textId="77777777" w:rsidR="0092795E" w:rsidRDefault="00AD4CD5">
      <w:pPr>
        <w:numPr>
          <w:ilvl w:val="0"/>
          <w:numId w:val="54"/>
        </w:numPr>
        <w:ind w:right="51" w:hanging="360"/>
      </w:pPr>
      <w:r>
        <w:t xml:space="preserve">‘modify’: The value of the </w:t>
      </w:r>
      <w:r>
        <w:rPr>
          <w:rFonts w:ascii="Courier New" w:eastAsia="Courier New" w:hAnsi="Courier New" w:cs="Courier New"/>
        </w:rPr>
        <w:t xml:space="preserve">input-queue-size </w:t>
      </w:r>
      <w:r>
        <w:t xml:space="preserve">configuration parameter of the Sequence-Controlled Frame Data Processing procedure instance is to </w:t>
      </w:r>
      <w:proofErr w:type="gramStart"/>
      <w:r>
        <w:t>be modified</w:t>
      </w:r>
      <w:proofErr w:type="gramEnd"/>
      <w:r>
        <w:t xml:space="preserve">. The ‘modify’ value contains the value (in number of PROCESS-DATA invocations that can </w:t>
      </w:r>
      <w:proofErr w:type="gramStart"/>
      <w:r>
        <w:t>be stored</w:t>
      </w:r>
      <w:proofErr w:type="gramEnd"/>
      <w:r>
        <w:t xml:space="preserve"> in the queue) to which the </w:t>
      </w:r>
      <w:r>
        <w:rPr>
          <w:rFonts w:ascii="Courier New" w:eastAsia="Courier New" w:hAnsi="Courier New" w:cs="Courier New"/>
        </w:rPr>
        <w:t xml:space="preserve">input-queue-size </w:t>
      </w:r>
      <w:r>
        <w:t xml:space="preserve">configuration parameter is to be set. </w:t>
      </w:r>
    </w:p>
    <w:p w14:paraId="3637D8A5" w14:textId="77777777" w:rsidR="0092795E" w:rsidRDefault="00AD4CD5">
      <w:pPr>
        <w:spacing w:after="472"/>
        <w:ind w:left="-5" w:right="51"/>
      </w:pPr>
      <w:r>
        <w:rPr>
          <w:b/>
        </w:rPr>
        <w:t>4.6.4.1.4</w:t>
      </w:r>
      <w:r>
        <w:rPr>
          <w:rFonts w:ascii="Arial" w:eastAsia="Arial" w:hAnsi="Arial" w:cs="Arial"/>
          <w:b/>
        </w:rPr>
        <w:t xml:space="preserve"> </w:t>
      </w:r>
      <w:r>
        <w:t xml:space="preserve">The </w:t>
      </w:r>
      <w:r>
        <w:rPr>
          <w:rFonts w:ascii="Courier New" w:eastAsia="Courier New" w:hAnsi="Courier New" w:cs="Courier New"/>
        </w:rPr>
        <w:t xml:space="preserve">input-queue-size </w:t>
      </w:r>
      <w:r>
        <w:t xml:space="preserve">configuration parameter shall be present in every START invocation. </w:t>
      </w:r>
    </w:p>
    <w:p w14:paraId="177F0052" w14:textId="77777777" w:rsidR="0092795E" w:rsidRDefault="00AD4CD5">
      <w:pPr>
        <w:pStyle w:val="Heading4"/>
        <w:ind w:left="-5" w:right="6"/>
      </w:pPr>
      <w:r>
        <w:t>4.6.5</w:t>
      </w:r>
      <w:r>
        <w:rPr>
          <w:rFonts w:ascii="Arial" w:eastAsia="Arial" w:hAnsi="Arial" w:cs="Arial"/>
        </w:rPr>
        <w:t xml:space="preserve"> </w:t>
      </w:r>
      <w:r>
        <w:t xml:space="preserve">PROCESS-DATA (CONFIRMED) </w:t>
      </w:r>
    </w:p>
    <w:p w14:paraId="7E3BFD1D" w14:textId="77777777" w:rsidR="0092795E" w:rsidRDefault="00AD4CD5">
      <w:pPr>
        <w:pStyle w:val="Heading5"/>
        <w:ind w:left="-5" w:right="6"/>
      </w:pPr>
      <w:r>
        <w:t>4.6.5.1</w:t>
      </w:r>
      <w:r>
        <w:rPr>
          <w:rFonts w:ascii="Arial" w:eastAsia="Arial" w:hAnsi="Arial" w:cs="Arial"/>
        </w:rPr>
        <w:t xml:space="preserve"> </w:t>
      </w:r>
      <w:r>
        <w:t xml:space="preserve">Invocation, Return, and Parameters </w:t>
      </w:r>
    </w:p>
    <w:p w14:paraId="5E6A2BA2" w14:textId="77777777" w:rsidR="0092795E" w:rsidRDefault="00AD4CD5">
      <w:pPr>
        <w:pStyle w:val="Heading6"/>
        <w:spacing w:after="264"/>
        <w:ind w:left="-5" w:right="6"/>
      </w:pPr>
      <w:r>
        <w:t>4.6.5.1.1</w:t>
      </w:r>
      <w:r>
        <w:rPr>
          <w:rFonts w:ascii="Arial" w:eastAsia="Arial" w:hAnsi="Arial" w:cs="Arial"/>
        </w:rPr>
        <w:t xml:space="preserve"> </w:t>
      </w:r>
      <w:r>
        <w:rPr>
          <w:rFonts w:ascii="Courier New" w:eastAsia="Courier New" w:hAnsi="Courier New" w:cs="Courier New"/>
        </w:rPr>
        <w:t>data</w:t>
      </w:r>
      <w:r>
        <w:t xml:space="preserve"> Parameter Refinement </w:t>
      </w:r>
    </w:p>
    <w:p w14:paraId="2A18C77C" w14:textId="77777777" w:rsidR="0092795E" w:rsidRDefault="00AD4CD5">
      <w:pPr>
        <w:ind w:left="-5" w:right="51"/>
      </w:pPr>
      <w:r>
        <w:t xml:space="preserve">The </w:t>
      </w:r>
      <w:r>
        <w:rPr>
          <w:rFonts w:ascii="Courier New" w:eastAsia="Courier New" w:hAnsi="Courier New" w:cs="Courier New"/>
        </w:rPr>
        <w:t>data</w:t>
      </w:r>
      <w:r>
        <w:t xml:space="preserve"> parameter of the PROCESS-DATA invocation shall </w:t>
      </w:r>
      <w:proofErr w:type="gramStart"/>
      <w:r>
        <w:t>be formatted</w:t>
      </w:r>
      <w:proofErr w:type="gramEnd"/>
      <w:r>
        <w:t xml:space="preserve"> as an octet string. </w:t>
      </w:r>
    </w:p>
    <w:p w14:paraId="13A9AD87" w14:textId="77777777" w:rsidR="0092795E" w:rsidRDefault="00AD4CD5">
      <w:pPr>
        <w:ind w:left="-5" w:right="51"/>
      </w:pPr>
      <w:r>
        <w:t xml:space="preserve">NOTES </w:t>
      </w:r>
    </w:p>
    <w:p w14:paraId="6F72C079" w14:textId="77777777" w:rsidR="0092795E" w:rsidRDefault="00AD4CD5">
      <w:pPr>
        <w:numPr>
          <w:ilvl w:val="0"/>
          <w:numId w:val="55"/>
        </w:numPr>
        <w:spacing w:after="2"/>
        <w:ind w:right="51" w:hanging="720"/>
      </w:pPr>
      <w:r>
        <w:t xml:space="preserve">The </w:t>
      </w:r>
      <w:r>
        <w:rPr>
          <w:rFonts w:ascii="Courier New" w:eastAsia="Courier New" w:hAnsi="Courier New" w:cs="Courier New"/>
        </w:rPr>
        <w:t>data</w:t>
      </w:r>
      <w:r>
        <w:t xml:space="preserve"> parameter of the Framework core PROCESS-DATA invocation has an abstract type that must </w:t>
      </w:r>
      <w:proofErr w:type="gramStart"/>
      <w:r>
        <w:t>be resolved</w:t>
      </w:r>
      <w:proofErr w:type="gramEnd"/>
      <w:r>
        <w:t xml:space="preserve"> by the procedure that uses the PROCESS-DATA operation. The Framework Sequence-Controlled Data Processing procedure defers the resolution of the </w:t>
      </w:r>
      <w:r>
        <w:rPr>
          <w:rFonts w:ascii="Courier New" w:eastAsia="Courier New" w:hAnsi="Courier New" w:cs="Courier New"/>
        </w:rPr>
        <w:t>data</w:t>
      </w:r>
      <w:r>
        <w:t xml:space="preserve"> parameter to the service that uses a procedure that </w:t>
      </w:r>
      <w:proofErr w:type="gramStart"/>
      <w:r>
        <w:t>is derived</w:t>
      </w:r>
      <w:proofErr w:type="gramEnd"/>
      <w:r>
        <w:t xml:space="preserve"> from the Framework Sequence-Controlled Data Processing procedure </w:t>
      </w:r>
    </w:p>
    <w:p w14:paraId="204ED726" w14:textId="77777777" w:rsidR="0092795E" w:rsidRDefault="00AD4CD5">
      <w:pPr>
        <w:ind w:left="730" w:right="51"/>
      </w:pPr>
      <w:r>
        <w:t xml:space="preserve">(reference [1], 4.8.4.2.1, Note). </w:t>
      </w:r>
    </w:p>
    <w:p w14:paraId="0BA08395" w14:textId="77777777" w:rsidR="0092795E" w:rsidRDefault="00AD4CD5">
      <w:pPr>
        <w:numPr>
          <w:ilvl w:val="0"/>
          <w:numId w:val="55"/>
        </w:numPr>
        <w:ind w:right="51" w:hanging="720"/>
      </w:pPr>
      <w:r>
        <w:t xml:space="preserve">The </w:t>
      </w:r>
      <w:r>
        <w:rPr>
          <w:rFonts w:ascii="Courier New" w:eastAsia="Courier New" w:hAnsi="Courier New" w:cs="Courier New"/>
        </w:rPr>
        <w:t>data</w:t>
      </w:r>
      <w:r>
        <w:t xml:space="preserve"> parameter </w:t>
      </w:r>
      <w:proofErr w:type="gramStart"/>
      <w:r>
        <w:t>is expected</w:t>
      </w:r>
      <w:proofErr w:type="gramEnd"/>
      <w:r>
        <w:t xml:space="preserve"> to contain a Transfer Frame for a support CCSDS space data link protocol. However, the Forward Frame will </w:t>
      </w:r>
      <w:proofErr w:type="gramStart"/>
      <w:r>
        <w:t>actually validate</w:t>
      </w:r>
      <w:proofErr w:type="gramEnd"/>
      <w:r>
        <w:t xml:space="preserve"> any octet string with any format as long as (a) the first four octets of the octet string, when ANDed with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matches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and (b) the length of the octet string is within the configured minimum and maximum lengths. </w:t>
      </w:r>
    </w:p>
    <w:p w14:paraId="27E49624" w14:textId="77777777" w:rsidR="0092795E" w:rsidRDefault="00AD4CD5">
      <w:pPr>
        <w:pStyle w:val="Heading6"/>
        <w:spacing w:after="264"/>
        <w:ind w:left="-5" w:right="6"/>
      </w:pPr>
      <w:r>
        <w:t>4.6.5.1.2</w:t>
      </w:r>
      <w:r>
        <w:rPr>
          <w:rFonts w:ascii="Arial" w:eastAsia="Arial" w:hAnsi="Arial" w:cs="Arial"/>
        </w:rPr>
        <w:t xml:space="preserve"> </w:t>
      </w:r>
      <w:r>
        <w:t xml:space="preserve">Return </w:t>
      </w:r>
      <w:r>
        <w:rPr>
          <w:rFonts w:ascii="Courier New" w:eastAsia="Courier New" w:hAnsi="Courier New" w:cs="Courier New"/>
        </w:rPr>
        <w:t>diagnostic</w:t>
      </w:r>
      <w:r>
        <w:t xml:space="preserve"> </w:t>
      </w:r>
    </w:p>
    <w:p w14:paraId="0760A099" w14:textId="77777777" w:rsidR="0092795E" w:rsidRDefault="00AD4CD5">
      <w:pPr>
        <w:pStyle w:val="Heading7"/>
        <w:ind w:left="-5" w:right="6"/>
      </w:pPr>
      <w:r>
        <w:t>4.6.5.1.2.1</w:t>
      </w:r>
      <w:r>
        <w:rPr>
          <w:rFonts w:ascii="Arial" w:eastAsia="Arial" w:hAnsi="Arial" w:cs="Arial"/>
        </w:rPr>
        <w:t xml:space="preserve"> </w:t>
      </w:r>
      <w:r>
        <w:t xml:space="preserve">General </w:t>
      </w:r>
    </w:p>
    <w:p w14:paraId="20FDC5EE" w14:textId="77777777" w:rsidR="0092795E" w:rsidRDefault="00AD4CD5">
      <w:pPr>
        <w:spacing w:after="11"/>
        <w:ind w:left="-5" w:right="51"/>
      </w:pPr>
      <w:r>
        <w:t xml:space="preserve">The </w:t>
      </w:r>
      <w:r>
        <w:rPr>
          <w:rFonts w:ascii="Courier New" w:eastAsia="Courier New" w:hAnsi="Courier New" w:cs="Courier New"/>
        </w:rPr>
        <w:t>diagnostic</w:t>
      </w:r>
      <w:r>
        <w:t xml:space="preserve"> parameter shall have one of the </w:t>
      </w:r>
      <w:r>
        <w:rPr>
          <w:rFonts w:ascii="Courier New" w:eastAsia="Courier New" w:hAnsi="Courier New" w:cs="Courier New"/>
        </w:rPr>
        <w:t>diagnostic</w:t>
      </w:r>
      <w:r>
        <w:t xml:space="preserve"> values specified in </w:t>
      </w:r>
    </w:p>
    <w:p w14:paraId="429F05B7" w14:textId="77777777" w:rsidR="0092795E" w:rsidRDefault="00AD4CD5">
      <w:pPr>
        <w:spacing w:after="169"/>
        <w:ind w:left="-5" w:right="51"/>
      </w:pPr>
      <w:r>
        <w:t xml:space="preserve">4.8.4.2.7.1 of reference [1] or one of the following values: </w:t>
      </w:r>
    </w:p>
    <w:p w14:paraId="69AB178B" w14:textId="77777777" w:rsidR="0092795E" w:rsidRDefault="00AD4CD5">
      <w:pPr>
        <w:numPr>
          <w:ilvl w:val="0"/>
          <w:numId w:val="56"/>
        </w:numPr>
        <w:spacing w:after="173"/>
        <w:ind w:right="51" w:hanging="360"/>
      </w:pPr>
      <w:r>
        <w:lastRenderedPageBreak/>
        <w:t xml:space="preserve">‘invalid GVCID’—the header fields corresponding to those of the GVCID do not match the authorized GVCID for this procedure instance (see 4.5.3.1); </w:t>
      </w:r>
    </w:p>
    <w:p w14:paraId="63B31612" w14:textId="77777777" w:rsidR="0092795E" w:rsidRDefault="00AD4CD5">
      <w:pPr>
        <w:numPr>
          <w:ilvl w:val="0"/>
          <w:numId w:val="56"/>
        </w:numPr>
        <w:spacing w:after="170"/>
        <w:ind w:right="51" w:hanging="360"/>
      </w:pPr>
      <w:r>
        <w:t xml:space="preserve">‘frame too short’—the length of the </w:t>
      </w:r>
      <w:r>
        <w:rPr>
          <w:rFonts w:ascii="Courier New" w:eastAsia="Courier New" w:hAnsi="Courier New" w:cs="Courier New"/>
        </w:rPr>
        <w:t>data</w:t>
      </w:r>
      <w:r>
        <w:t xml:space="preserve"> parameter of the PROCESS-DATA invocation is less than the minimum frame length specified for this procedure instance (see 4.5.3.2); </w:t>
      </w:r>
    </w:p>
    <w:p w14:paraId="6862A3ED" w14:textId="77777777" w:rsidR="0092795E" w:rsidRDefault="00AD4CD5">
      <w:pPr>
        <w:numPr>
          <w:ilvl w:val="0"/>
          <w:numId w:val="56"/>
        </w:numPr>
        <w:spacing w:after="477"/>
        <w:ind w:right="51" w:hanging="360"/>
      </w:pPr>
      <w:r>
        <w:t xml:space="preserve">‘frame too long’—the length of the </w:t>
      </w:r>
      <w:r>
        <w:rPr>
          <w:rFonts w:ascii="Courier New" w:eastAsia="Courier New" w:hAnsi="Courier New" w:cs="Courier New"/>
        </w:rPr>
        <w:t>data</w:t>
      </w:r>
      <w:r>
        <w:t xml:space="preserve"> parameter of the PROCESS-DATA invocation is greater than the maximum frame length specified for this procedure instance (see 4.5.3.3). </w:t>
      </w:r>
    </w:p>
    <w:p w14:paraId="2B37B0D0" w14:textId="77777777" w:rsidR="0092795E" w:rsidRDefault="00AD4CD5">
      <w:pPr>
        <w:pStyle w:val="Heading7"/>
        <w:spacing w:after="270"/>
        <w:ind w:left="-5" w:right="6"/>
      </w:pPr>
      <w:r>
        <w:t>4.6.5.1.2.2</w:t>
      </w:r>
      <w:r>
        <w:rPr>
          <w:rFonts w:ascii="Arial" w:eastAsia="Arial" w:hAnsi="Arial" w:cs="Arial"/>
        </w:rPr>
        <w:t xml:space="preserve"> </w:t>
      </w:r>
      <w:r>
        <w:t xml:space="preserve">Return </w:t>
      </w:r>
      <w:r>
        <w:rPr>
          <w:rFonts w:ascii="Courier New" w:eastAsia="Courier New" w:hAnsi="Courier New" w:cs="Courier New"/>
        </w:rPr>
        <w:t>diagnostic</w:t>
      </w:r>
      <w:r>
        <w:t xml:space="preserve"> extension syntax </w:t>
      </w:r>
    </w:p>
    <w:p w14:paraId="1286DCC1" w14:textId="77777777" w:rsidR="0092795E" w:rsidRDefault="00AD4CD5">
      <w:pPr>
        <w:spacing w:after="474"/>
        <w:ind w:left="-5" w:right="51"/>
      </w:pPr>
      <w:r>
        <w:t xml:space="preserve">The type </w:t>
      </w:r>
      <w:proofErr w:type="spellStart"/>
      <w:r>
        <w:rPr>
          <w:rFonts w:ascii="Courier New" w:eastAsia="Courier New" w:hAnsi="Courier New" w:cs="Courier New"/>
        </w:rPr>
        <w:t>SequContrFrameDataProcProcDataDiagnosticExt</w:t>
      </w:r>
      <w:proofErr w:type="spellEnd"/>
      <w:r>
        <w:t xml:space="preserve">, as defined in annex C, shall define the syntax of the extension diagnostics for the PROCESS-DATA negative return. </w:t>
      </w:r>
    </w:p>
    <w:p w14:paraId="5ACF8CA3" w14:textId="77777777" w:rsidR="0092795E" w:rsidRDefault="00AD4CD5">
      <w:pPr>
        <w:pStyle w:val="Heading3"/>
        <w:tabs>
          <w:tab w:val="center" w:pos="2490"/>
        </w:tabs>
        <w:ind w:left="-15" w:firstLine="0"/>
      </w:pPr>
      <w:r>
        <w:t>4.7</w:t>
      </w:r>
      <w:r>
        <w:rPr>
          <w:rFonts w:ascii="Arial" w:eastAsia="Arial" w:hAnsi="Arial" w:cs="Arial"/>
        </w:rPr>
        <w:t xml:space="preserve"> </w:t>
      </w:r>
      <w:r>
        <w:rPr>
          <w:rFonts w:ascii="Arial" w:eastAsia="Arial" w:hAnsi="Arial" w:cs="Arial"/>
        </w:rPr>
        <w:tab/>
      </w:r>
      <w:r>
        <w:t xml:space="preserve">CONFIGURATION PARAMETERS </w:t>
      </w:r>
    </w:p>
    <w:p w14:paraId="67532FB7" w14:textId="77777777" w:rsidR="0092795E" w:rsidRDefault="00AD4CD5">
      <w:pPr>
        <w:ind w:left="-5" w:right="51"/>
      </w:pPr>
      <w:r>
        <w:rPr>
          <w:b/>
        </w:rPr>
        <w:t>4.7.1</w:t>
      </w:r>
      <w:r>
        <w:rPr>
          <w:rFonts w:ascii="Arial" w:eastAsia="Arial" w:hAnsi="Arial" w:cs="Arial"/>
          <w:b/>
        </w:rPr>
        <w:t xml:space="preserve"> </w:t>
      </w:r>
      <w:r>
        <w:t xml:space="preserve">The Sequence-Controlled Frame Data Processing procedure configuration parameters that need to </w:t>
      </w:r>
      <w:proofErr w:type="gramStart"/>
      <w:r>
        <w:t>be configured</w:t>
      </w:r>
      <w:proofErr w:type="gramEnd"/>
      <w:r>
        <w:t xml:space="preserve"> in the context of the procedure shall be as defined in table 4-3. </w:t>
      </w:r>
    </w:p>
    <w:p w14:paraId="7D5A6BE6" w14:textId="77777777" w:rsidR="0092795E" w:rsidRDefault="00AD4CD5">
      <w:pPr>
        <w:ind w:left="-5" w:right="51"/>
      </w:pPr>
      <w:r>
        <w:t xml:space="preserve">NOTES </w:t>
      </w:r>
    </w:p>
    <w:p w14:paraId="10EA5064" w14:textId="77777777" w:rsidR="0092795E" w:rsidRDefault="00AD4CD5">
      <w:pPr>
        <w:numPr>
          <w:ilvl w:val="0"/>
          <w:numId w:val="57"/>
        </w:numPr>
        <w:ind w:right="51" w:hanging="540"/>
      </w:pPr>
      <w:r>
        <w:t xml:space="preserve">For each configuration parameter, the table provides the engineering unit (if applicable), provides a cross reference to the use of the parameter in the specification of the procedure, identifies whether the parameter may be read and/or dynamically modified, </w:t>
      </w:r>
      <w:proofErr w:type="gramStart"/>
      <w:r>
        <w:t>and also</w:t>
      </w:r>
      <w:proofErr w:type="gramEnd"/>
      <w:r>
        <w:t xml:space="preserve"> identifies the Parameter Identifier and type to be used in reporting the value of the parameter. </w:t>
      </w:r>
    </w:p>
    <w:p w14:paraId="081ACD4B" w14:textId="77777777" w:rsidR="0092795E" w:rsidRDefault="00AD4CD5">
      <w:pPr>
        <w:numPr>
          <w:ilvl w:val="0"/>
          <w:numId w:val="57"/>
        </w:numPr>
        <w:ind w:right="51" w:hanging="540"/>
      </w:pPr>
      <w:r>
        <w:t xml:space="preserve">Section 1.6.1.7.37 of the reference [1] states, ‘Unless explicitly specified otherwise in the Framework definition of a procedure type, the method(s) by which the values of dynamically modifiable procedure configuration parameters are modified is (are) delegated to the service using the procedure or to a derived procedure’. For the Sequence-Controlled Frame Data Processing procedure, the only dynamically modifiable configuration parameter is the </w:t>
      </w:r>
      <w:r>
        <w:rPr>
          <w:rFonts w:ascii="Courier New" w:eastAsia="Courier New" w:hAnsi="Courier New" w:cs="Courier New"/>
        </w:rPr>
        <w:t>input-queue-size</w:t>
      </w:r>
      <w:r>
        <w:t xml:space="preserve"> parameter. For the Forward Frame service, the only method by which the value of this parameter can </w:t>
      </w:r>
      <w:proofErr w:type="gramStart"/>
      <w:r>
        <w:t>be modified</w:t>
      </w:r>
      <w:proofErr w:type="gramEnd"/>
      <w:r>
        <w:t xml:space="preserve"> is through the START invocation as specified in 4.6.4.1.3. </w:t>
      </w:r>
    </w:p>
    <w:p w14:paraId="07427C3C" w14:textId="77777777" w:rsidR="0092795E" w:rsidRDefault="00AD4CD5">
      <w:pPr>
        <w:pStyle w:val="Heading4"/>
        <w:spacing w:after="8"/>
        <w:ind w:left="1454" w:right="6" w:hanging="1267"/>
      </w:pPr>
      <w:r>
        <w:t xml:space="preserve">Table 4-3: Sequence-Controlled Frame Data Processing Procedure Configuration Parameters </w:t>
      </w:r>
    </w:p>
    <w:tbl>
      <w:tblPr>
        <w:tblStyle w:val="TableGrid"/>
        <w:tblW w:w="9306" w:type="dxa"/>
        <w:tblInd w:w="-153" w:type="dxa"/>
        <w:tblCellMar>
          <w:top w:w="27" w:type="dxa"/>
          <w:left w:w="83" w:type="dxa"/>
          <w:bottom w:w="30" w:type="dxa"/>
          <w:right w:w="46" w:type="dxa"/>
        </w:tblCellMar>
        <w:tblLook w:val="04A0" w:firstRow="1" w:lastRow="0" w:firstColumn="1" w:lastColumn="0" w:noHBand="0" w:noVBand="1"/>
      </w:tblPr>
      <w:tblGrid>
        <w:gridCol w:w="1909"/>
        <w:gridCol w:w="1440"/>
        <w:gridCol w:w="1080"/>
        <w:gridCol w:w="1350"/>
        <w:gridCol w:w="3527"/>
      </w:tblGrid>
      <w:tr w:rsidR="0092795E" w14:paraId="5DEF18CA" w14:textId="77777777">
        <w:trPr>
          <w:trHeight w:val="537"/>
        </w:trPr>
        <w:tc>
          <w:tcPr>
            <w:tcW w:w="1909"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1CA4AFF0" w14:textId="77777777" w:rsidR="0092795E" w:rsidRDefault="00AD4CD5">
            <w:pPr>
              <w:spacing w:after="0" w:line="259" w:lineRule="auto"/>
              <w:ind w:left="0" w:firstLine="0"/>
              <w:jc w:val="left"/>
            </w:pPr>
            <w:r>
              <w:rPr>
                <w:rFonts w:ascii="Arial" w:eastAsia="Arial" w:hAnsi="Arial" w:cs="Arial"/>
                <w:b/>
                <w:sz w:val="20"/>
              </w:rPr>
              <w:t xml:space="preserve">Parameters </w:t>
            </w:r>
          </w:p>
        </w:tc>
        <w:tc>
          <w:tcPr>
            <w:tcW w:w="1440" w:type="dxa"/>
            <w:tcBorders>
              <w:top w:val="single" w:sz="12" w:space="0" w:color="000000"/>
              <w:left w:val="single" w:sz="4" w:space="0" w:color="000000"/>
              <w:bottom w:val="single" w:sz="12" w:space="0" w:color="000000"/>
              <w:right w:val="single" w:sz="4" w:space="0" w:color="000000"/>
            </w:tcBorders>
            <w:shd w:val="clear" w:color="auto" w:fill="C0C0C0"/>
          </w:tcPr>
          <w:p w14:paraId="74FE4F1E" w14:textId="77777777" w:rsidR="0092795E" w:rsidRDefault="00AD4CD5">
            <w:pPr>
              <w:spacing w:after="0" w:line="259" w:lineRule="auto"/>
              <w:ind w:left="4" w:firstLine="0"/>
              <w:jc w:val="left"/>
            </w:pPr>
            <w:r>
              <w:rPr>
                <w:rFonts w:ascii="Arial" w:eastAsia="Arial" w:hAnsi="Arial" w:cs="Arial"/>
                <w:b/>
                <w:sz w:val="20"/>
              </w:rPr>
              <w:t>Cross-</w:t>
            </w:r>
          </w:p>
          <w:p w14:paraId="5B2E364C" w14:textId="77777777" w:rsidR="0092795E" w:rsidRDefault="00AD4CD5">
            <w:pPr>
              <w:spacing w:after="0" w:line="259" w:lineRule="auto"/>
              <w:ind w:left="4" w:firstLine="0"/>
              <w:jc w:val="left"/>
            </w:pPr>
            <w:r>
              <w:rPr>
                <w:rFonts w:ascii="Arial" w:eastAsia="Arial" w:hAnsi="Arial" w:cs="Arial"/>
                <w:b/>
                <w:sz w:val="20"/>
              </w:rPr>
              <w:t xml:space="preserve">Reference </w:t>
            </w:r>
          </w:p>
        </w:tc>
        <w:tc>
          <w:tcPr>
            <w:tcW w:w="1080"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16E5D9F4" w14:textId="77777777" w:rsidR="0092795E" w:rsidRDefault="00AD4CD5">
            <w:pPr>
              <w:spacing w:after="0" w:line="259" w:lineRule="auto"/>
              <w:ind w:left="4" w:firstLine="0"/>
            </w:pPr>
            <w:r>
              <w:rPr>
                <w:rFonts w:ascii="Arial" w:eastAsia="Arial" w:hAnsi="Arial" w:cs="Arial"/>
                <w:b/>
                <w:sz w:val="20"/>
              </w:rPr>
              <w:t>Readable</w:t>
            </w:r>
          </w:p>
        </w:tc>
        <w:tc>
          <w:tcPr>
            <w:tcW w:w="1350" w:type="dxa"/>
            <w:tcBorders>
              <w:top w:val="single" w:sz="12" w:space="0" w:color="000000"/>
              <w:left w:val="single" w:sz="4" w:space="0" w:color="000000"/>
              <w:bottom w:val="single" w:sz="12" w:space="0" w:color="000000"/>
              <w:right w:val="single" w:sz="4" w:space="0" w:color="000000"/>
            </w:tcBorders>
            <w:shd w:val="clear" w:color="auto" w:fill="C0C0C0"/>
          </w:tcPr>
          <w:p w14:paraId="0AE71F0A" w14:textId="77777777" w:rsidR="0092795E" w:rsidRDefault="00AD4CD5">
            <w:pPr>
              <w:spacing w:after="0" w:line="259" w:lineRule="auto"/>
              <w:ind w:left="4" w:firstLine="0"/>
              <w:jc w:val="left"/>
            </w:pPr>
            <w:r>
              <w:rPr>
                <w:rFonts w:ascii="Arial" w:eastAsia="Arial" w:hAnsi="Arial" w:cs="Arial"/>
                <w:b/>
                <w:sz w:val="20"/>
              </w:rPr>
              <w:t xml:space="preserve">Dynamically modifiable </w:t>
            </w:r>
          </w:p>
        </w:tc>
        <w:tc>
          <w:tcPr>
            <w:tcW w:w="3527" w:type="dxa"/>
            <w:tcBorders>
              <w:top w:val="single" w:sz="12" w:space="0" w:color="000000"/>
              <w:left w:val="single" w:sz="4" w:space="0" w:color="000000"/>
              <w:bottom w:val="single" w:sz="12" w:space="0" w:color="000000"/>
              <w:right w:val="single" w:sz="12" w:space="0" w:color="000000"/>
            </w:tcBorders>
            <w:shd w:val="clear" w:color="auto" w:fill="C0C0C0"/>
          </w:tcPr>
          <w:p w14:paraId="5F9E7B5A" w14:textId="77777777" w:rsidR="0092795E" w:rsidRDefault="00AD4CD5">
            <w:pPr>
              <w:spacing w:after="0" w:line="259" w:lineRule="auto"/>
              <w:ind w:left="4" w:firstLine="0"/>
              <w:jc w:val="left"/>
            </w:pPr>
            <w:r>
              <w:rPr>
                <w:rFonts w:ascii="Arial" w:eastAsia="Arial" w:hAnsi="Arial" w:cs="Arial"/>
                <w:b/>
                <w:sz w:val="20"/>
              </w:rPr>
              <w:t xml:space="preserve">Configuration Parameter Identifier and Type </w:t>
            </w:r>
          </w:p>
        </w:tc>
      </w:tr>
      <w:tr w:rsidR="0092795E" w14:paraId="583C95E3" w14:textId="77777777">
        <w:trPr>
          <w:trHeight w:val="1239"/>
        </w:trPr>
        <w:tc>
          <w:tcPr>
            <w:tcW w:w="1909" w:type="dxa"/>
            <w:tcBorders>
              <w:top w:val="single" w:sz="12" w:space="0" w:color="000000"/>
              <w:left w:val="single" w:sz="12" w:space="0" w:color="000000"/>
              <w:bottom w:val="single" w:sz="4" w:space="0" w:color="000000"/>
              <w:right w:val="single" w:sz="4" w:space="0" w:color="000000"/>
            </w:tcBorders>
          </w:tcPr>
          <w:p w14:paraId="3896E935" w14:textId="77777777" w:rsidR="0092795E" w:rsidRDefault="00AD4CD5">
            <w:pPr>
              <w:spacing w:after="0" w:line="259" w:lineRule="auto"/>
              <w:ind w:left="0" w:firstLine="0"/>
              <w:jc w:val="left"/>
            </w:pPr>
            <w:r>
              <w:rPr>
                <w:rFonts w:ascii="Courier New" w:eastAsia="Courier New" w:hAnsi="Courier New" w:cs="Courier New"/>
                <w:sz w:val="20"/>
              </w:rPr>
              <w:t>input-queue-</w:t>
            </w:r>
          </w:p>
          <w:p w14:paraId="107D5858" w14:textId="77777777" w:rsidR="0092795E" w:rsidRDefault="00AD4CD5">
            <w:pPr>
              <w:spacing w:after="5" w:line="259" w:lineRule="auto"/>
              <w:ind w:left="0" w:firstLine="0"/>
            </w:pPr>
            <w:r>
              <w:rPr>
                <w:rFonts w:ascii="Courier New" w:eastAsia="Courier New" w:hAnsi="Courier New" w:cs="Courier New"/>
                <w:sz w:val="20"/>
              </w:rPr>
              <w:t>size</w:t>
            </w:r>
            <w:r>
              <w:rPr>
                <w:rFonts w:ascii="Arial" w:eastAsia="Arial" w:hAnsi="Arial" w:cs="Arial"/>
                <w:sz w:val="20"/>
              </w:rPr>
              <w:t xml:space="preserve"> (in number of </w:t>
            </w:r>
          </w:p>
          <w:p w14:paraId="33B2E363" w14:textId="77777777" w:rsidR="0092795E" w:rsidRDefault="00AD4CD5">
            <w:pPr>
              <w:spacing w:after="0" w:line="259" w:lineRule="auto"/>
              <w:ind w:left="0" w:firstLine="0"/>
              <w:jc w:val="left"/>
            </w:pPr>
            <w:r>
              <w:rPr>
                <w:rFonts w:ascii="Arial" w:eastAsia="Arial" w:hAnsi="Arial" w:cs="Arial"/>
                <w:sz w:val="20"/>
              </w:rPr>
              <w:t xml:space="preserve">PROCESS-DATA </w:t>
            </w:r>
          </w:p>
          <w:p w14:paraId="70CA2860" w14:textId="77777777" w:rsidR="0092795E" w:rsidRDefault="00AD4CD5">
            <w:pPr>
              <w:spacing w:after="0" w:line="259" w:lineRule="auto"/>
              <w:ind w:left="0" w:firstLine="0"/>
              <w:jc w:val="left"/>
            </w:pPr>
            <w:r>
              <w:rPr>
                <w:rFonts w:ascii="Arial" w:eastAsia="Arial" w:hAnsi="Arial" w:cs="Arial"/>
                <w:sz w:val="20"/>
              </w:rPr>
              <w:lastRenderedPageBreak/>
              <w:t xml:space="preserve">invocations the queue will store) </w:t>
            </w:r>
          </w:p>
        </w:tc>
        <w:tc>
          <w:tcPr>
            <w:tcW w:w="1440" w:type="dxa"/>
            <w:tcBorders>
              <w:top w:val="single" w:sz="12" w:space="0" w:color="000000"/>
              <w:left w:val="single" w:sz="4" w:space="0" w:color="000000"/>
              <w:bottom w:val="single" w:sz="4" w:space="0" w:color="000000"/>
              <w:right w:val="single" w:sz="4" w:space="0" w:color="000000"/>
            </w:tcBorders>
          </w:tcPr>
          <w:p w14:paraId="167BDBCB" w14:textId="77777777" w:rsidR="0092795E" w:rsidRDefault="00AD4CD5">
            <w:pPr>
              <w:spacing w:after="0" w:line="259" w:lineRule="auto"/>
              <w:ind w:left="4" w:firstLine="0"/>
              <w:jc w:val="left"/>
            </w:pPr>
            <w:r>
              <w:rPr>
                <w:rFonts w:ascii="Arial" w:eastAsia="Arial" w:hAnsi="Arial" w:cs="Arial"/>
                <w:sz w:val="20"/>
              </w:rPr>
              <w:lastRenderedPageBreak/>
              <w:t xml:space="preserve">CSTS SFW </w:t>
            </w:r>
          </w:p>
          <w:p w14:paraId="28ABCA66" w14:textId="77777777" w:rsidR="0092795E" w:rsidRDefault="00AD4CD5">
            <w:pPr>
              <w:spacing w:after="0" w:line="259" w:lineRule="auto"/>
              <w:ind w:left="4" w:firstLine="0"/>
              <w:jc w:val="left"/>
            </w:pPr>
            <w:r>
              <w:rPr>
                <w:rFonts w:ascii="Arial" w:eastAsia="Arial" w:hAnsi="Arial" w:cs="Arial"/>
                <w:sz w:val="20"/>
              </w:rPr>
              <w:t xml:space="preserve">(reference </w:t>
            </w:r>
          </w:p>
          <w:p w14:paraId="618061C0" w14:textId="77777777" w:rsidR="0092795E" w:rsidRDefault="00AD4CD5">
            <w:pPr>
              <w:spacing w:after="0" w:line="259" w:lineRule="auto"/>
              <w:ind w:left="4" w:firstLine="0"/>
              <w:jc w:val="left"/>
            </w:pPr>
            <w:r>
              <w:rPr>
                <w:rFonts w:ascii="Arial" w:eastAsia="Arial" w:hAnsi="Arial" w:cs="Arial"/>
                <w:sz w:val="20"/>
              </w:rPr>
              <w:t xml:space="preserve">[1]), 4.6.3.2.3 </w:t>
            </w:r>
          </w:p>
        </w:tc>
        <w:tc>
          <w:tcPr>
            <w:tcW w:w="1080" w:type="dxa"/>
            <w:tcBorders>
              <w:top w:val="single" w:sz="12" w:space="0" w:color="000000"/>
              <w:left w:val="single" w:sz="4" w:space="0" w:color="000000"/>
              <w:bottom w:val="single" w:sz="4" w:space="0" w:color="000000"/>
              <w:right w:val="single" w:sz="4" w:space="0" w:color="000000"/>
            </w:tcBorders>
          </w:tcPr>
          <w:p w14:paraId="1532F385" w14:textId="77777777" w:rsidR="0092795E" w:rsidRDefault="00AD4CD5">
            <w:pPr>
              <w:spacing w:after="0" w:line="259" w:lineRule="auto"/>
              <w:ind w:left="4" w:firstLine="0"/>
              <w:jc w:val="left"/>
            </w:pPr>
            <w:r>
              <w:rPr>
                <w:rFonts w:ascii="Arial" w:eastAsia="Arial" w:hAnsi="Arial" w:cs="Arial"/>
                <w:sz w:val="20"/>
              </w:rPr>
              <w:t xml:space="preserve">Yes </w:t>
            </w:r>
          </w:p>
        </w:tc>
        <w:tc>
          <w:tcPr>
            <w:tcW w:w="1350" w:type="dxa"/>
            <w:tcBorders>
              <w:top w:val="single" w:sz="12" w:space="0" w:color="000000"/>
              <w:left w:val="single" w:sz="4" w:space="0" w:color="000000"/>
              <w:bottom w:val="single" w:sz="4" w:space="0" w:color="000000"/>
              <w:right w:val="single" w:sz="4" w:space="0" w:color="000000"/>
            </w:tcBorders>
          </w:tcPr>
          <w:p w14:paraId="5EB4F6F4" w14:textId="77777777" w:rsidR="0092795E" w:rsidRDefault="00AD4CD5">
            <w:pPr>
              <w:spacing w:after="0" w:line="259" w:lineRule="auto"/>
              <w:ind w:left="4" w:firstLine="0"/>
              <w:jc w:val="left"/>
            </w:pPr>
            <w:r>
              <w:rPr>
                <w:rFonts w:ascii="Arial" w:eastAsia="Arial" w:hAnsi="Arial" w:cs="Arial"/>
                <w:sz w:val="20"/>
              </w:rPr>
              <w:t xml:space="preserve">Yes </w:t>
            </w:r>
          </w:p>
        </w:tc>
        <w:tc>
          <w:tcPr>
            <w:tcW w:w="3527" w:type="dxa"/>
            <w:tcBorders>
              <w:top w:val="single" w:sz="12" w:space="0" w:color="000000"/>
              <w:left w:val="single" w:sz="4" w:space="0" w:color="000000"/>
              <w:bottom w:val="single" w:sz="4" w:space="0" w:color="000000"/>
              <w:right w:val="single" w:sz="12" w:space="0" w:color="000000"/>
            </w:tcBorders>
          </w:tcPr>
          <w:p w14:paraId="5F72CCF9" w14:textId="77777777" w:rsidR="0092795E" w:rsidRDefault="00AD4CD5">
            <w:pPr>
              <w:spacing w:after="12" w:line="239" w:lineRule="auto"/>
              <w:ind w:left="4" w:firstLine="0"/>
              <w:jc w:val="left"/>
            </w:pPr>
            <w:proofErr w:type="spellStart"/>
            <w:r>
              <w:rPr>
                <w:rFonts w:ascii="Courier New" w:eastAsia="Courier New" w:hAnsi="Courier New" w:cs="Courier New"/>
                <w:sz w:val="20"/>
              </w:rPr>
              <w:t>pDPinputQueueSize</w:t>
            </w:r>
            <w:proofErr w:type="spellEnd"/>
            <w:r>
              <w:rPr>
                <w:rFonts w:ascii="Arial" w:eastAsia="Arial" w:hAnsi="Arial" w:cs="Arial"/>
                <w:sz w:val="20"/>
              </w:rPr>
              <w:t xml:space="preserve"> </w:t>
            </w:r>
            <w:proofErr w:type="spellStart"/>
            <w:r>
              <w:rPr>
                <w:rFonts w:ascii="Courier New" w:eastAsia="Courier New" w:hAnsi="Courier New" w:cs="Courier New"/>
                <w:sz w:val="20"/>
              </w:rPr>
              <w:t>PDPinputQueueSizeType</w:t>
            </w:r>
            <w:proofErr w:type="spellEnd"/>
            <w:r>
              <w:rPr>
                <w:rFonts w:ascii="Courier New" w:eastAsia="Courier New" w:hAnsi="Courier New" w:cs="Courier New"/>
                <w:sz w:val="20"/>
              </w:rPr>
              <w:t xml:space="preserve"> </w:t>
            </w:r>
            <w:r>
              <w:rPr>
                <w:rFonts w:ascii="Arial" w:eastAsia="Arial" w:hAnsi="Arial" w:cs="Arial"/>
                <w:sz w:val="20"/>
              </w:rPr>
              <w:t xml:space="preserve"> </w:t>
            </w:r>
          </w:p>
          <w:p w14:paraId="522E6098" w14:textId="77777777" w:rsidR="0092795E" w:rsidRDefault="00AD4CD5">
            <w:pPr>
              <w:spacing w:after="0" w:line="259" w:lineRule="auto"/>
              <w:ind w:left="4" w:firstLine="0"/>
              <w:jc w:val="left"/>
            </w:pPr>
            <w:r>
              <w:rPr>
                <w:rFonts w:ascii="Arial" w:eastAsia="Arial" w:hAnsi="Arial" w:cs="Arial"/>
                <w:sz w:val="20"/>
              </w:rPr>
              <w:t xml:space="preserve">(CSTS SFW F3.16) </w:t>
            </w:r>
          </w:p>
        </w:tc>
      </w:tr>
      <w:tr w:rsidR="0092795E" w14:paraId="206172DC" w14:textId="77777777">
        <w:trPr>
          <w:trHeight w:val="728"/>
        </w:trPr>
        <w:tc>
          <w:tcPr>
            <w:tcW w:w="1909" w:type="dxa"/>
            <w:tcBorders>
              <w:top w:val="single" w:sz="4" w:space="0" w:color="000000"/>
              <w:left w:val="single" w:sz="12" w:space="0" w:color="000000"/>
              <w:bottom w:val="single" w:sz="4" w:space="0" w:color="000000"/>
              <w:right w:val="single" w:sz="4" w:space="0" w:color="000000"/>
            </w:tcBorders>
          </w:tcPr>
          <w:p w14:paraId="274F0A2C" w14:textId="77777777" w:rsidR="0092795E" w:rsidRDefault="00AD4CD5">
            <w:pPr>
              <w:spacing w:after="0" w:line="259" w:lineRule="auto"/>
              <w:ind w:left="0" w:firstLine="0"/>
            </w:pPr>
            <w:proofErr w:type="spellStart"/>
            <w:r>
              <w:rPr>
                <w:rFonts w:ascii="Courier New" w:eastAsia="Courier New" w:hAnsi="Courier New" w:cs="Courier New"/>
                <w:sz w:val="20"/>
              </w:rPr>
              <w:t>gvcid</w:t>
            </w:r>
            <w:proofErr w:type="spellEnd"/>
            <w:r>
              <w:rPr>
                <w:rFonts w:ascii="Courier New" w:eastAsia="Courier New" w:hAnsi="Courier New" w:cs="Courier New"/>
                <w:sz w:val="20"/>
              </w:rPr>
              <w:t>-bit-mask</w:t>
            </w:r>
            <w:r>
              <w:rPr>
                <w:rFonts w:ascii="Arial" w:eastAsia="Arial" w:hAnsi="Arial" w:cs="Arial"/>
                <w:sz w:val="20"/>
              </w:rPr>
              <w:t xml:space="preserve"> </w:t>
            </w:r>
          </w:p>
          <w:p w14:paraId="1E45F242" w14:textId="77777777" w:rsidR="0092795E" w:rsidRDefault="00AD4CD5">
            <w:pPr>
              <w:spacing w:after="0" w:line="259" w:lineRule="auto"/>
              <w:ind w:left="0" w:firstLine="0"/>
              <w:jc w:val="left"/>
            </w:pPr>
            <w:r>
              <w:rPr>
                <w:rFonts w:ascii="Arial" w:eastAsia="Arial" w:hAnsi="Arial" w:cs="Arial"/>
                <w:sz w:val="20"/>
              </w:rPr>
              <w:t xml:space="preserve">(4-octet) </w:t>
            </w:r>
          </w:p>
        </w:tc>
        <w:tc>
          <w:tcPr>
            <w:tcW w:w="1440" w:type="dxa"/>
            <w:tcBorders>
              <w:top w:val="single" w:sz="4" w:space="0" w:color="000000"/>
              <w:left w:val="single" w:sz="4" w:space="0" w:color="000000"/>
              <w:bottom w:val="single" w:sz="4" w:space="0" w:color="000000"/>
              <w:right w:val="single" w:sz="4" w:space="0" w:color="000000"/>
            </w:tcBorders>
          </w:tcPr>
          <w:p w14:paraId="7C6B9142" w14:textId="77777777" w:rsidR="0092795E" w:rsidRDefault="00AD4CD5">
            <w:pPr>
              <w:spacing w:after="0" w:line="259" w:lineRule="auto"/>
              <w:ind w:left="4" w:firstLine="0"/>
              <w:jc w:val="left"/>
            </w:pPr>
            <w:r>
              <w:rPr>
                <w:rFonts w:ascii="Arial" w:eastAsia="Arial" w:hAnsi="Arial" w:cs="Arial"/>
                <w:sz w:val="20"/>
              </w:rPr>
              <w:t xml:space="preserve">4.5.3.1 </w:t>
            </w:r>
          </w:p>
        </w:tc>
        <w:tc>
          <w:tcPr>
            <w:tcW w:w="1080" w:type="dxa"/>
            <w:tcBorders>
              <w:top w:val="single" w:sz="4" w:space="0" w:color="000000"/>
              <w:left w:val="single" w:sz="4" w:space="0" w:color="000000"/>
              <w:bottom w:val="single" w:sz="4" w:space="0" w:color="000000"/>
              <w:right w:val="single" w:sz="4" w:space="0" w:color="000000"/>
            </w:tcBorders>
          </w:tcPr>
          <w:p w14:paraId="45B09586" w14:textId="77777777" w:rsidR="0092795E" w:rsidRDefault="00AD4CD5">
            <w:pPr>
              <w:spacing w:after="0" w:line="259" w:lineRule="auto"/>
              <w:ind w:left="5" w:firstLine="0"/>
              <w:jc w:val="left"/>
            </w:pPr>
            <w:r>
              <w:rPr>
                <w:rFonts w:ascii="Arial" w:eastAsia="Arial" w:hAnsi="Arial" w:cs="Arial"/>
                <w:sz w:val="20"/>
              </w:rPr>
              <w:t xml:space="preserve">Yes </w:t>
            </w:r>
          </w:p>
        </w:tc>
        <w:tc>
          <w:tcPr>
            <w:tcW w:w="1350" w:type="dxa"/>
            <w:tcBorders>
              <w:top w:val="single" w:sz="4" w:space="0" w:color="000000"/>
              <w:left w:val="single" w:sz="4" w:space="0" w:color="000000"/>
              <w:bottom w:val="single" w:sz="4" w:space="0" w:color="000000"/>
              <w:right w:val="single" w:sz="4" w:space="0" w:color="000000"/>
            </w:tcBorders>
          </w:tcPr>
          <w:p w14:paraId="22651BF5" w14:textId="77777777" w:rsidR="0092795E" w:rsidRDefault="00AD4CD5">
            <w:pPr>
              <w:spacing w:after="0" w:line="259" w:lineRule="auto"/>
              <w:ind w:left="5" w:firstLine="0"/>
              <w:jc w:val="left"/>
            </w:pPr>
            <w:r>
              <w:rPr>
                <w:rFonts w:ascii="Arial" w:eastAsia="Arial" w:hAnsi="Arial" w:cs="Arial"/>
                <w:sz w:val="20"/>
              </w:rPr>
              <w:t xml:space="preserve">No </w:t>
            </w:r>
          </w:p>
        </w:tc>
        <w:tc>
          <w:tcPr>
            <w:tcW w:w="3527" w:type="dxa"/>
            <w:tcBorders>
              <w:top w:val="single" w:sz="4" w:space="0" w:color="000000"/>
              <w:left w:val="single" w:sz="4" w:space="0" w:color="000000"/>
              <w:bottom w:val="single" w:sz="4" w:space="0" w:color="000000"/>
              <w:right w:val="single" w:sz="12" w:space="0" w:color="000000"/>
            </w:tcBorders>
          </w:tcPr>
          <w:p w14:paraId="1BEE5D86"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pSCFDPgvcidBitMask</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PSCFDPgvcidBitMaskType</w:t>
            </w:r>
            <w:proofErr w:type="spellEnd"/>
            <w:r>
              <w:rPr>
                <w:rFonts w:ascii="Courier New" w:eastAsia="Courier New" w:hAnsi="Courier New" w:cs="Courier New"/>
                <w:sz w:val="20"/>
              </w:rPr>
              <w:t xml:space="preserve"> </w:t>
            </w:r>
          </w:p>
          <w:p w14:paraId="22869727" w14:textId="77777777" w:rsidR="0092795E" w:rsidRDefault="00AD4CD5">
            <w:pPr>
              <w:spacing w:after="0" w:line="259" w:lineRule="auto"/>
              <w:ind w:left="4" w:firstLine="0"/>
              <w:jc w:val="left"/>
            </w:pPr>
            <w:r>
              <w:rPr>
                <w:rFonts w:ascii="Arial" w:eastAsia="Arial" w:hAnsi="Arial" w:cs="Arial"/>
                <w:sz w:val="20"/>
              </w:rPr>
              <w:t xml:space="preserve">(annex F) </w:t>
            </w:r>
          </w:p>
        </w:tc>
      </w:tr>
      <w:tr w:rsidR="0092795E" w14:paraId="2E037BA6" w14:textId="77777777">
        <w:trPr>
          <w:trHeight w:val="728"/>
        </w:trPr>
        <w:tc>
          <w:tcPr>
            <w:tcW w:w="1909" w:type="dxa"/>
            <w:tcBorders>
              <w:top w:val="single" w:sz="4" w:space="0" w:color="000000"/>
              <w:left w:val="single" w:sz="12" w:space="0" w:color="000000"/>
              <w:bottom w:val="single" w:sz="4" w:space="0" w:color="000000"/>
              <w:right w:val="single" w:sz="4" w:space="0" w:color="000000"/>
            </w:tcBorders>
          </w:tcPr>
          <w:p w14:paraId="55802488" w14:textId="77777777" w:rsidR="0092795E" w:rsidRDefault="00AD4CD5">
            <w:pPr>
              <w:spacing w:after="2" w:line="259" w:lineRule="auto"/>
              <w:ind w:left="0" w:firstLine="0"/>
              <w:jc w:val="left"/>
            </w:pPr>
            <w:r>
              <w:rPr>
                <w:rFonts w:ascii="Courier New" w:eastAsia="Courier New" w:hAnsi="Courier New" w:cs="Courier New"/>
                <w:sz w:val="20"/>
              </w:rPr>
              <w:t>authorized-</w:t>
            </w:r>
          </w:p>
          <w:p w14:paraId="3006619B" w14:textId="77777777" w:rsidR="0092795E" w:rsidRDefault="00AD4CD5">
            <w:pPr>
              <w:spacing w:after="0" w:line="259" w:lineRule="auto"/>
              <w:ind w:left="0" w:firstLine="0"/>
              <w:jc w:val="left"/>
            </w:pPr>
            <w:proofErr w:type="spellStart"/>
            <w:r>
              <w:rPr>
                <w:rFonts w:ascii="Courier New" w:eastAsia="Courier New" w:hAnsi="Courier New" w:cs="Courier New"/>
                <w:sz w:val="20"/>
              </w:rPr>
              <w:t>gvcid</w:t>
            </w:r>
            <w:proofErr w:type="spellEnd"/>
            <w:r>
              <w:rPr>
                <w:rFonts w:ascii="Arial" w:eastAsia="Arial" w:hAnsi="Arial" w:cs="Arial"/>
                <w:sz w:val="20"/>
              </w:rPr>
              <w:t xml:space="preserve"> (4-octet) </w:t>
            </w:r>
          </w:p>
        </w:tc>
        <w:tc>
          <w:tcPr>
            <w:tcW w:w="1440" w:type="dxa"/>
            <w:tcBorders>
              <w:top w:val="single" w:sz="4" w:space="0" w:color="000000"/>
              <w:left w:val="single" w:sz="4" w:space="0" w:color="000000"/>
              <w:bottom w:val="single" w:sz="4" w:space="0" w:color="000000"/>
              <w:right w:val="single" w:sz="4" w:space="0" w:color="000000"/>
            </w:tcBorders>
          </w:tcPr>
          <w:p w14:paraId="7FDB35DF" w14:textId="77777777" w:rsidR="0092795E" w:rsidRDefault="00AD4CD5">
            <w:pPr>
              <w:spacing w:after="0" w:line="259" w:lineRule="auto"/>
              <w:ind w:left="4" w:firstLine="0"/>
              <w:jc w:val="left"/>
            </w:pPr>
            <w:r>
              <w:rPr>
                <w:rFonts w:ascii="Arial" w:eastAsia="Arial" w:hAnsi="Arial" w:cs="Arial"/>
                <w:sz w:val="20"/>
              </w:rPr>
              <w:t xml:space="preserve">4.5.3.1 </w:t>
            </w:r>
          </w:p>
        </w:tc>
        <w:tc>
          <w:tcPr>
            <w:tcW w:w="1080" w:type="dxa"/>
            <w:tcBorders>
              <w:top w:val="single" w:sz="4" w:space="0" w:color="000000"/>
              <w:left w:val="single" w:sz="4" w:space="0" w:color="000000"/>
              <w:bottom w:val="single" w:sz="4" w:space="0" w:color="000000"/>
              <w:right w:val="single" w:sz="4" w:space="0" w:color="000000"/>
            </w:tcBorders>
          </w:tcPr>
          <w:p w14:paraId="17AE9F8E" w14:textId="77777777" w:rsidR="0092795E" w:rsidRDefault="00AD4CD5">
            <w:pPr>
              <w:spacing w:after="0" w:line="259" w:lineRule="auto"/>
              <w:ind w:left="5" w:firstLine="0"/>
              <w:jc w:val="left"/>
            </w:pPr>
            <w:r>
              <w:rPr>
                <w:rFonts w:ascii="Arial" w:eastAsia="Arial" w:hAnsi="Arial" w:cs="Arial"/>
                <w:sz w:val="20"/>
              </w:rPr>
              <w:t xml:space="preserve">Yes </w:t>
            </w:r>
          </w:p>
        </w:tc>
        <w:tc>
          <w:tcPr>
            <w:tcW w:w="1350" w:type="dxa"/>
            <w:tcBorders>
              <w:top w:val="single" w:sz="4" w:space="0" w:color="000000"/>
              <w:left w:val="single" w:sz="4" w:space="0" w:color="000000"/>
              <w:bottom w:val="single" w:sz="4" w:space="0" w:color="000000"/>
              <w:right w:val="single" w:sz="4" w:space="0" w:color="000000"/>
            </w:tcBorders>
          </w:tcPr>
          <w:p w14:paraId="212BC1A9" w14:textId="77777777" w:rsidR="0092795E" w:rsidRDefault="00AD4CD5">
            <w:pPr>
              <w:spacing w:after="0" w:line="259" w:lineRule="auto"/>
              <w:ind w:left="5" w:firstLine="0"/>
              <w:jc w:val="left"/>
            </w:pPr>
            <w:r>
              <w:rPr>
                <w:rFonts w:ascii="Arial" w:eastAsia="Arial" w:hAnsi="Arial" w:cs="Arial"/>
                <w:sz w:val="20"/>
              </w:rPr>
              <w:t xml:space="preserve">No </w:t>
            </w:r>
          </w:p>
        </w:tc>
        <w:tc>
          <w:tcPr>
            <w:tcW w:w="3527" w:type="dxa"/>
            <w:tcBorders>
              <w:top w:val="single" w:sz="4" w:space="0" w:color="000000"/>
              <w:left w:val="single" w:sz="4" w:space="0" w:color="000000"/>
              <w:bottom w:val="single" w:sz="4" w:space="0" w:color="000000"/>
              <w:right w:val="single" w:sz="12" w:space="0" w:color="000000"/>
            </w:tcBorders>
          </w:tcPr>
          <w:p w14:paraId="26B13747"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pSCFDPauthorizedGvcid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PSCFDPauthorizedGvcidType</w:t>
            </w:r>
            <w:proofErr w:type="spellEnd"/>
            <w:r>
              <w:rPr>
                <w:rFonts w:ascii="Courier New" w:eastAsia="Courier New" w:hAnsi="Courier New" w:cs="Courier New"/>
                <w:sz w:val="20"/>
              </w:rPr>
              <w:t xml:space="preserve"> </w:t>
            </w:r>
          </w:p>
          <w:p w14:paraId="77A2722F" w14:textId="77777777" w:rsidR="0092795E" w:rsidRDefault="00AD4CD5">
            <w:pPr>
              <w:spacing w:after="0" w:line="259" w:lineRule="auto"/>
              <w:ind w:left="4" w:firstLine="0"/>
              <w:jc w:val="left"/>
            </w:pPr>
            <w:r>
              <w:rPr>
                <w:rFonts w:ascii="Arial" w:eastAsia="Arial" w:hAnsi="Arial" w:cs="Arial"/>
                <w:sz w:val="20"/>
              </w:rPr>
              <w:t xml:space="preserve">(annex F) </w:t>
            </w:r>
          </w:p>
        </w:tc>
      </w:tr>
      <w:tr w:rsidR="0092795E" w14:paraId="3EB2BAE4" w14:textId="77777777">
        <w:trPr>
          <w:trHeight w:val="728"/>
        </w:trPr>
        <w:tc>
          <w:tcPr>
            <w:tcW w:w="1909" w:type="dxa"/>
            <w:tcBorders>
              <w:top w:val="single" w:sz="4" w:space="0" w:color="000000"/>
              <w:left w:val="single" w:sz="12" w:space="0" w:color="000000"/>
              <w:bottom w:val="single" w:sz="4" w:space="0" w:color="000000"/>
              <w:right w:val="single" w:sz="4" w:space="0" w:color="000000"/>
            </w:tcBorders>
          </w:tcPr>
          <w:p w14:paraId="56AB4B79" w14:textId="77777777" w:rsidR="0092795E" w:rsidRDefault="00AD4CD5">
            <w:pPr>
              <w:spacing w:after="2" w:line="259" w:lineRule="auto"/>
              <w:ind w:left="0" w:firstLine="0"/>
              <w:jc w:val="left"/>
            </w:pPr>
            <w:r>
              <w:rPr>
                <w:rFonts w:ascii="Courier New" w:eastAsia="Courier New" w:hAnsi="Courier New" w:cs="Courier New"/>
                <w:sz w:val="20"/>
              </w:rPr>
              <w:t>minimum-frame-</w:t>
            </w:r>
          </w:p>
          <w:p w14:paraId="047B3555" w14:textId="77777777" w:rsidR="0092795E" w:rsidRDefault="00AD4CD5">
            <w:pPr>
              <w:spacing w:after="0" w:line="259" w:lineRule="auto"/>
              <w:ind w:left="0" w:firstLine="0"/>
              <w:jc w:val="left"/>
            </w:pPr>
            <w:r>
              <w:rPr>
                <w:rFonts w:ascii="Courier New" w:eastAsia="Courier New" w:hAnsi="Courier New" w:cs="Courier New"/>
                <w:sz w:val="20"/>
              </w:rPr>
              <w:t>length</w:t>
            </w:r>
            <w:r>
              <w:rPr>
                <w:rFonts w:ascii="Arial" w:eastAsia="Arial" w:hAnsi="Arial" w:cs="Arial"/>
                <w:sz w:val="20"/>
              </w:rPr>
              <w:t xml:space="preserve"> (in octets) </w:t>
            </w:r>
          </w:p>
        </w:tc>
        <w:tc>
          <w:tcPr>
            <w:tcW w:w="1440" w:type="dxa"/>
            <w:tcBorders>
              <w:top w:val="single" w:sz="4" w:space="0" w:color="000000"/>
              <w:left w:val="single" w:sz="4" w:space="0" w:color="000000"/>
              <w:bottom w:val="single" w:sz="4" w:space="0" w:color="000000"/>
              <w:right w:val="single" w:sz="4" w:space="0" w:color="000000"/>
            </w:tcBorders>
          </w:tcPr>
          <w:p w14:paraId="05B99F3A" w14:textId="77777777" w:rsidR="0092795E" w:rsidRDefault="00AD4CD5">
            <w:pPr>
              <w:spacing w:after="0" w:line="259" w:lineRule="auto"/>
              <w:ind w:left="4" w:firstLine="0"/>
              <w:jc w:val="left"/>
            </w:pPr>
            <w:r>
              <w:rPr>
                <w:rFonts w:ascii="Arial" w:eastAsia="Arial" w:hAnsi="Arial" w:cs="Arial"/>
                <w:sz w:val="20"/>
              </w:rPr>
              <w:t xml:space="preserve">4.5.3.2 </w:t>
            </w:r>
          </w:p>
        </w:tc>
        <w:tc>
          <w:tcPr>
            <w:tcW w:w="1080" w:type="dxa"/>
            <w:tcBorders>
              <w:top w:val="single" w:sz="4" w:space="0" w:color="000000"/>
              <w:left w:val="single" w:sz="4" w:space="0" w:color="000000"/>
              <w:bottom w:val="single" w:sz="4" w:space="0" w:color="000000"/>
              <w:right w:val="single" w:sz="4" w:space="0" w:color="000000"/>
            </w:tcBorders>
          </w:tcPr>
          <w:p w14:paraId="3D1E2107" w14:textId="77777777" w:rsidR="0092795E" w:rsidRDefault="00AD4CD5">
            <w:pPr>
              <w:spacing w:after="0" w:line="259" w:lineRule="auto"/>
              <w:ind w:left="5" w:firstLine="0"/>
              <w:jc w:val="left"/>
            </w:pPr>
            <w:r>
              <w:rPr>
                <w:rFonts w:ascii="Arial" w:eastAsia="Arial" w:hAnsi="Arial" w:cs="Arial"/>
                <w:sz w:val="20"/>
              </w:rPr>
              <w:t xml:space="preserve">Yes </w:t>
            </w:r>
          </w:p>
        </w:tc>
        <w:tc>
          <w:tcPr>
            <w:tcW w:w="1350" w:type="dxa"/>
            <w:tcBorders>
              <w:top w:val="single" w:sz="4" w:space="0" w:color="000000"/>
              <w:left w:val="single" w:sz="4" w:space="0" w:color="000000"/>
              <w:bottom w:val="single" w:sz="4" w:space="0" w:color="000000"/>
              <w:right w:val="single" w:sz="4" w:space="0" w:color="000000"/>
            </w:tcBorders>
          </w:tcPr>
          <w:p w14:paraId="47E5E2C8" w14:textId="77777777" w:rsidR="0092795E" w:rsidRDefault="00AD4CD5">
            <w:pPr>
              <w:spacing w:after="0" w:line="259" w:lineRule="auto"/>
              <w:ind w:left="5" w:firstLine="0"/>
              <w:jc w:val="left"/>
            </w:pPr>
            <w:r>
              <w:rPr>
                <w:rFonts w:ascii="Arial" w:eastAsia="Arial" w:hAnsi="Arial" w:cs="Arial"/>
                <w:sz w:val="20"/>
              </w:rPr>
              <w:t xml:space="preserve">No </w:t>
            </w:r>
          </w:p>
        </w:tc>
        <w:tc>
          <w:tcPr>
            <w:tcW w:w="3527" w:type="dxa"/>
            <w:tcBorders>
              <w:top w:val="single" w:sz="4" w:space="0" w:color="000000"/>
              <w:left w:val="single" w:sz="4" w:space="0" w:color="000000"/>
              <w:bottom w:val="single" w:sz="4" w:space="0" w:color="000000"/>
              <w:right w:val="single" w:sz="12" w:space="0" w:color="000000"/>
            </w:tcBorders>
          </w:tcPr>
          <w:p w14:paraId="5939F94F"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pSCFDPminFrameLen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PSCFDPminFrameLenType</w:t>
            </w:r>
            <w:proofErr w:type="spellEnd"/>
            <w:r>
              <w:rPr>
                <w:rFonts w:ascii="Courier New" w:eastAsia="Courier New" w:hAnsi="Courier New" w:cs="Courier New"/>
                <w:sz w:val="20"/>
              </w:rPr>
              <w:t xml:space="preserve"> </w:t>
            </w:r>
          </w:p>
          <w:p w14:paraId="201E1FB2" w14:textId="77777777" w:rsidR="0092795E" w:rsidRDefault="00AD4CD5">
            <w:pPr>
              <w:spacing w:after="0" w:line="259" w:lineRule="auto"/>
              <w:ind w:left="4" w:firstLine="0"/>
              <w:jc w:val="left"/>
            </w:pPr>
            <w:r>
              <w:rPr>
                <w:rFonts w:ascii="Arial" w:eastAsia="Arial" w:hAnsi="Arial" w:cs="Arial"/>
                <w:sz w:val="20"/>
              </w:rPr>
              <w:t xml:space="preserve">(annex F) </w:t>
            </w:r>
          </w:p>
        </w:tc>
      </w:tr>
      <w:tr w:rsidR="0092795E" w14:paraId="5B372358" w14:textId="77777777">
        <w:trPr>
          <w:trHeight w:val="739"/>
        </w:trPr>
        <w:tc>
          <w:tcPr>
            <w:tcW w:w="1909" w:type="dxa"/>
            <w:tcBorders>
              <w:top w:val="single" w:sz="4" w:space="0" w:color="000000"/>
              <w:left w:val="single" w:sz="12" w:space="0" w:color="000000"/>
              <w:bottom w:val="single" w:sz="12" w:space="0" w:color="000000"/>
              <w:right w:val="single" w:sz="4" w:space="0" w:color="000000"/>
            </w:tcBorders>
          </w:tcPr>
          <w:p w14:paraId="69B8A4C0" w14:textId="77777777" w:rsidR="0092795E" w:rsidRDefault="00AD4CD5">
            <w:pPr>
              <w:spacing w:after="2" w:line="259" w:lineRule="auto"/>
              <w:ind w:left="0" w:firstLine="0"/>
              <w:jc w:val="left"/>
            </w:pPr>
            <w:r>
              <w:rPr>
                <w:rFonts w:ascii="Courier New" w:eastAsia="Courier New" w:hAnsi="Courier New" w:cs="Courier New"/>
                <w:sz w:val="20"/>
              </w:rPr>
              <w:t>maximum-frame-</w:t>
            </w:r>
          </w:p>
          <w:p w14:paraId="6B95577A" w14:textId="77777777" w:rsidR="0092795E" w:rsidRDefault="00AD4CD5">
            <w:pPr>
              <w:spacing w:after="0" w:line="259" w:lineRule="auto"/>
              <w:ind w:left="0" w:firstLine="0"/>
              <w:jc w:val="left"/>
            </w:pPr>
            <w:r>
              <w:rPr>
                <w:rFonts w:ascii="Courier New" w:eastAsia="Courier New" w:hAnsi="Courier New" w:cs="Courier New"/>
                <w:sz w:val="20"/>
              </w:rPr>
              <w:t>length</w:t>
            </w:r>
            <w:r>
              <w:rPr>
                <w:rFonts w:ascii="Arial" w:eastAsia="Arial" w:hAnsi="Arial" w:cs="Arial"/>
                <w:sz w:val="20"/>
              </w:rPr>
              <w:t xml:space="preserve"> (in octets) </w:t>
            </w:r>
          </w:p>
        </w:tc>
        <w:tc>
          <w:tcPr>
            <w:tcW w:w="1440" w:type="dxa"/>
            <w:tcBorders>
              <w:top w:val="single" w:sz="4" w:space="0" w:color="000000"/>
              <w:left w:val="single" w:sz="4" w:space="0" w:color="000000"/>
              <w:bottom w:val="single" w:sz="12" w:space="0" w:color="000000"/>
              <w:right w:val="single" w:sz="4" w:space="0" w:color="000000"/>
            </w:tcBorders>
          </w:tcPr>
          <w:p w14:paraId="5B49DB94" w14:textId="77777777" w:rsidR="0092795E" w:rsidRDefault="00AD4CD5">
            <w:pPr>
              <w:spacing w:after="0" w:line="259" w:lineRule="auto"/>
              <w:ind w:left="4" w:firstLine="0"/>
              <w:jc w:val="left"/>
            </w:pPr>
            <w:r>
              <w:rPr>
                <w:rFonts w:ascii="Arial" w:eastAsia="Arial" w:hAnsi="Arial" w:cs="Arial"/>
                <w:sz w:val="20"/>
              </w:rPr>
              <w:t xml:space="preserve">4.5.3.3 </w:t>
            </w:r>
          </w:p>
        </w:tc>
        <w:tc>
          <w:tcPr>
            <w:tcW w:w="1080" w:type="dxa"/>
            <w:tcBorders>
              <w:top w:val="single" w:sz="4" w:space="0" w:color="000000"/>
              <w:left w:val="single" w:sz="4" w:space="0" w:color="000000"/>
              <w:bottom w:val="single" w:sz="12" w:space="0" w:color="000000"/>
              <w:right w:val="single" w:sz="4" w:space="0" w:color="000000"/>
            </w:tcBorders>
          </w:tcPr>
          <w:p w14:paraId="3B79AB23" w14:textId="77777777" w:rsidR="0092795E" w:rsidRDefault="00AD4CD5">
            <w:pPr>
              <w:spacing w:after="0" w:line="259" w:lineRule="auto"/>
              <w:ind w:left="5" w:firstLine="0"/>
              <w:jc w:val="left"/>
            </w:pPr>
            <w:r>
              <w:rPr>
                <w:rFonts w:ascii="Arial" w:eastAsia="Arial" w:hAnsi="Arial" w:cs="Arial"/>
                <w:sz w:val="20"/>
              </w:rPr>
              <w:t xml:space="preserve">Yes </w:t>
            </w:r>
          </w:p>
        </w:tc>
        <w:tc>
          <w:tcPr>
            <w:tcW w:w="1350" w:type="dxa"/>
            <w:tcBorders>
              <w:top w:val="single" w:sz="4" w:space="0" w:color="000000"/>
              <w:left w:val="single" w:sz="4" w:space="0" w:color="000000"/>
              <w:bottom w:val="single" w:sz="12" w:space="0" w:color="000000"/>
              <w:right w:val="single" w:sz="4" w:space="0" w:color="000000"/>
            </w:tcBorders>
          </w:tcPr>
          <w:p w14:paraId="45A7268C" w14:textId="77777777" w:rsidR="0092795E" w:rsidRDefault="00AD4CD5">
            <w:pPr>
              <w:spacing w:after="0" w:line="259" w:lineRule="auto"/>
              <w:ind w:left="5" w:firstLine="0"/>
              <w:jc w:val="left"/>
            </w:pPr>
            <w:r>
              <w:rPr>
                <w:rFonts w:ascii="Arial" w:eastAsia="Arial" w:hAnsi="Arial" w:cs="Arial"/>
                <w:sz w:val="20"/>
              </w:rPr>
              <w:t xml:space="preserve">No </w:t>
            </w:r>
          </w:p>
        </w:tc>
        <w:tc>
          <w:tcPr>
            <w:tcW w:w="3527" w:type="dxa"/>
            <w:tcBorders>
              <w:top w:val="single" w:sz="4" w:space="0" w:color="000000"/>
              <w:left w:val="single" w:sz="4" w:space="0" w:color="000000"/>
              <w:bottom w:val="single" w:sz="12" w:space="0" w:color="000000"/>
              <w:right w:val="single" w:sz="12" w:space="0" w:color="000000"/>
            </w:tcBorders>
          </w:tcPr>
          <w:p w14:paraId="387E919E"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pSCFDPmaxFrameLen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PSCFDPmaxFrameLenType</w:t>
            </w:r>
            <w:proofErr w:type="spellEnd"/>
            <w:r>
              <w:rPr>
                <w:rFonts w:ascii="Courier New" w:eastAsia="Courier New" w:hAnsi="Courier New" w:cs="Courier New"/>
                <w:sz w:val="20"/>
              </w:rPr>
              <w:t xml:space="preserve"> </w:t>
            </w:r>
          </w:p>
          <w:p w14:paraId="6AA51C2F" w14:textId="77777777" w:rsidR="0092795E" w:rsidRDefault="00AD4CD5">
            <w:pPr>
              <w:spacing w:after="0" w:line="259" w:lineRule="auto"/>
              <w:ind w:left="4" w:firstLine="0"/>
              <w:jc w:val="left"/>
            </w:pPr>
            <w:r>
              <w:rPr>
                <w:rFonts w:ascii="Arial" w:eastAsia="Arial" w:hAnsi="Arial" w:cs="Arial"/>
                <w:sz w:val="20"/>
              </w:rPr>
              <w:t xml:space="preserve">(annex F) </w:t>
            </w:r>
          </w:p>
        </w:tc>
      </w:tr>
    </w:tbl>
    <w:p w14:paraId="6D53D2DD" w14:textId="77777777" w:rsidR="0092795E" w:rsidRDefault="00AD4CD5">
      <w:pPr>
        <w:spacing w:after="260"/>
        <w:ind w:left="-5" w:right="51"/>
      </w:pPr>
      <w:r>
        <w:rPr>
          <w:b/>
        </w:rPr>
        <w:t>4.7.2</w:t>
      </w:r>
      <w:r>
        <w:rPr>
          <w:rFonts w:ascii="Arial" w:eastAsia="Arial" w:hAnsi="Arial" w:cs="Arial"/>
          <w:b/>
        </w:rPr>
        <w:t xml:space="preserve"> </w:t>
      </w:r>
      <w:r>
        <w:t xml:space="preserve">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shall be set to the bit mask pattern for the applicable space data link protocol data unit type (TC, AOS, USLP, CADU, or other) that </w:t>
      </w:r>
      <w:proofErr w:type="gramStart"/>
      <w:r>
        <w:t>is specified</w:t>
      </w:r>
      <w:proofErr w:type="gramEnd"/>
      <w:r>
        <w:t xml:space="preserve"> in the service management parameter with the classifier </w:t>
      </w:r>
      <w:proofErr w:type="spellStart"/>
      <w:r>
        <w:rPr>
          <w:rFonts w:ascii="Courier New" w:eastAsia="Courier New" w:hAnsi="Courier New" w:cs="Courier New"/>
        </w:rPr>
        <w:t>ffAuthorizedGvcidAndBitMask</w:t>
      </w:r>
      <w:proofErr w:type="spellEnd"/>
      <w:r>
        <w:t xml:space="preserve">. </w:t>
      </w:r>
    </w:p>
    <w:p w14:paraId="43CD57B4" w14:textId="77777777" w:rsidR="0092795E" w:rsidRDefault="00AD4CD5">
      <w:pPr>
        <w:spacing w:after="258"/>
        <w:ind w:left="-5" w:right="51"/>
      </w:pPr>
      <w:r>
        <w:rPr>
          <w:b/>
        </w:rPr>
        <w:t>4.7.3</w:t>
      </w:r>
      <w:r>
        <w:rPr>
          <w:rFonts w:ascii="Arial" w:eastAsia="Arial" w:hAnsi="Arial" w:cs="Arial"/>
          <w:b/>
        </w:rPr>
        <w:t xml:space="preserve"> </w:t>
      </w:r>
      <w:r>
        <w:t xml:space="preserve">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shall be set to the value that </w:t>
      </w:r>
      <w:proofErr w:type="gramStart"/>
      <w:r>
        <w:t>is specified</w:t>
      </w:r>
      <w:proofErr w:type="gramEnd"/>
      <w:r>
        <w:t xml:space="preserve"> in the service management parameter with the classifier </w:t>
      </w:r>
      <w:proofErr w:type="spellStart"/>
      <w:r>
        <w:rPr>
          <w:rFonts w:ascii="Courier New" w:eastAsia="Courier New" w:hAnsi="Courier New" w:cs="Courier New"/>
        </w:rPr>
        <w:t>ffAuthorizedGvcidAndBitMask</w:t>
      </w:r>
      <w:proofErr w:type="spellEnd"/>
      <w:r>
        <w:t xml:space="preserve">. </w:t>
      </w:r>
    </w:p>
    <w:p w14:paraId="37AA7220" w14:textId="77777777" w:rsidR="0092795E" w:rsidRDefault="00AD4CD5">
      <w:pPr>
        <w:spacing w:after="259"/>
        <w:ind w:left="-5" w:right="51"/>
      </w:pPr>
      <w:r>
        <w:rPr>
          <w:b/>
        </w:rPr>
        <w:t>4.7.4</w:t>
      </w:r>
      <w:r>
        <w:rPr>
          <w:rFonts w:ascii="Arial" w:eastAsia="Arial" w:hAnsi="Arial" w:cs="Arial"/>
          <w:b/>
        </w:rPr>
        <w:t xml:space="preserve"> </w:t>
      </w:r>
      <w:r>
        <w:t xml:space="preserve">The </w:t>
      </w:r>
      <w:r>
        <w:rPr>
          <w:rFonts w:ascii="Courier New" w:eastAsia="Courier New" w:hAnsi="Courier New" w:cs="Courier New"/>
        </w:rPr>
        <w:t>minimum-frame-length</w:t>
      </w:r>
      <w:r>
        <w:t xml:space="preserve"> shall be set to the value of the service management parameter with the classifier </w:t>
      </w:r>
      <w:proofErr w:type="spellStart"/>
      <w:r>
        <w:rPr>
          <w:rFonts w:ascii="Courier New" w:eastAsia="Courier New" w:hAnsi="Courier New" w:cs="Courier New"/>
        </w:rPr>
        <w:t>ffMinFrameLength</w:t>
      </w:r>
      <w:proofErr w:type="spellEnd"/>
      <w:r>
        <w:t xml:space="preserve">. </w:t>
      </w:r>
    </w:p>
    <w:p w14:paraId="20E91862" w14:textId="77777777" w:rsidR="0092795E" w:rsidRDefault="00AD4CD5">
      <w:pPr>
        <w:ind w:left="-5" w:right="51"/>
      </w:pPr>
      <w:r>
        <w:rPr>
          <w:b/>
        </w:rPr>
        <w:t>4.7.5</w:t>
      </w:r>
      <w:r>
        <w:rPr>
          <w:rFonts w:ascii="Arial" w:eastAsia="Arial" w:hAnsi="Arial" w:cs="Arial"/>
          <w:b/>
        </w:rPr>
        <w:t xml:space="preserve"> </w:t>
      </w:r>
      <w:r>
        <w:t xml:space="preserve">The </w:t>
      </w:r>
      <w:r>
        <w:rPr>
          <w:rFonts w:ascii="Courier New" w:eastAsia="Courier New" w:hAnsi="Courier New" w:cs="Courier New"/>
        </w:rPr>
        <w:t>maximum-frame-length</w:t>
      </w:r>
      <w:r>
        <w:t xml:space="preserve"> shall be set to the value of the service management parameter with the classifier </w:t>
      </w:r>
      <w:proofErr w:type="spellStart"/>
      <w:r>
        <w:rPr>
          <w:rFonts w:ascii="Courier New" w:eastAsia="Courier New" w:hAnsi="Courier New" w:cs="Courier New"/>
        </w:rPr>
        <w:t>ffMaxFrameLength</w:t>
      </w:r>
      <w:proofErr w:type="spellEnd"/>
      <w:r>
        <w:t xml:space="preserve">. </w:t>
      </w:r>
    </w:p>
    <w:p w14:paraId="29592A84" w14:textId="77777777" w:rsidR="0092795E" w:rsidRDefault="00AD4CD5">
      <w:pPr>
        <w:ind w:left="-5" w:right="51"/>
      </w:pPr>
      <w:r>
        <w:t xml:space="preserve">NOTES </w:t>
      </w:r>
    </w:p>
    <w:p w14:paraId="5CC0C54B" w14:textId="77777777" w:rsidR="0092795E" w:rsidRDefault="00AD4CD5">
      <w:pPr>
        <w:numPr>
          <w:ilvl w:val="0"/>
          <w:numId w:val="58"/>
        </w:numPr>
        <w:spacing w:after="256"/>
        <w:ind w:right="51" w:hanging="720"/>
      </w:pPr>
      <w:r>
        <w:t xml:space="preserve">The classifier for the </w:t>
      </w:r>
      <w:r>
        <w:rPr>
          <w:rFonts w:ascii="Courier New" w:eastAsia="Courier New" w:hAnsi="Courier New" w:cs="Courier New"/>
        </w:rPr>
        <w:t>input-queue-size</w:t>
      </w:r>
      <w:r>
        <w:t xml:space="preserve"> configuration parameter </w:t>
      </w:r>
      <w:proofErr w:type="gramStart"/>
      <w:r>
        <w:t>is specified</w:t>
      </w:r>
      <w:proofErr w:type="gramEnd"/>
      <w:r>
        <w:t xml:space="preserve"> in 7.3. </w:t>
      </w:r>
    </w:p>
    <w:p w14:paraId="6A5DC90D" w14:textId="77777777" w:rsidR="0092795E" w:rsidRDefault="00AD4CD5">
      <w:pPr>
        <w:numPr>
          <w:ilvl w:val="0"/>
          <w:numId w:val="58"/>
        </w:numPr>
        <w:ind w:right="51" w:hanging="720"/>
      </w:pPr>
      <w:r>
        <w:t xml:space="preserve">If the procedure </w:t>
      </w:r>
      <w:proofErr w:type="gramStart"/>
      <w:r>
        <w:t>is used</w:t>
      </w:r>
      <w:proofErr w:type="gramEnd"/>
      <w:r>
        <w:t xml:space="preserve"> to transfer fixed-length frames, the values of the </w:t>
      </w:r>
      <w:proofErr w:type="spellStart"/>
      <w:r>
        <w:rPr>
          <w:rFonts w:ascii="Courier New" w:eastAsia="Courier New" w:hAnsi="Courier New" w:cs="Courier New"/>
        </w:rPr>
        <w:t>ffMinFrameLength</w:t>
      </w:r>
      <w:proofErr w:type="spellEnd"/>
      <w:r>
        <w:t xml:space="preserve"> and </w:t>
      </w:r>
      <w:proofErr w:type="spellStart"/>
      <w:r>
        <w:rPr>
          <w:rFonts w:ascii="Courier New" w:eastAsia="Courier New" w:hAnsi="Courier New" w:cs="Courier New"/>
        </w:rPr>
        <w:t>ffMaxFrameLength</w:t>
      </w:r>
      <w:proofErr w:type="spellEnd"/>
      <w:r>
        <w:t xml:space="preserve"> parameters are the same. </w:t>
      </w:r>
    </w:p>
    <w:p w14:paraId="2AF6ECC3" w14:textId="77777777" w:rsidR="0092795E" w:rsidRDefault="00AD4CD5">
      <w:pPr>
        <w:numPr>
          <w:ilvl w:val="0"/>
          <w:numId w:val="58"/>
        </w:numPr>
        <w:ind w:right="51" w:hanging="720"/>
      </w:pPr>
      <w:r>
        <w:t xml:space="preserve">The Object Identifiers associated with the service management parameter classifiers </w:t>
      </w:r>
      <w:proofErr w:type="spellStart"/>
      <w:r>
        <w:rPr>
          <w:rFonts w:ascii="Courier New" w:eastAsia="Courier New" w:hAnsi="Courier New" w:cs="Courier New"/>
        </w:rPr>
        <w:t>ffAuthorizedGvcidAndBitMask</w:t>
      </w:r>
      <w:proofErr w:type="spellEnd"/>
      <w:r>
        <w:t xml:space="preserve">, </w:t>
      </w:r>
      <w:proofErr w:type="spellStart"/>
      <w:r>
        <w:rPr>
          <w:rFonts w:ascii="Courier New" w:eastAsia="Courier New" w:hAnsi="Courier New" w:cs="Courier New"/>
        </w:rPr>
        <w:t>ffMinFrameLength</w:t>
      </w:r>
      <w:proofErr w:type="spellEnd"/>
      <w:r>
        <w:t xml:space="preserve">, and </w:t>
      </w:r>
      <w:proofErr w:type="spellStart"/>
      <w:r>
        <w:rPr>
          <w:rFonts w:ascii="Courier New" w:eastAsia="Courier New" w:hAnsi="Courier New" w:cs="Courier New"/>
        </w:rPr>
        <w:t>ffMaxFrameLength</w:t>
      </w:r>
      <w:proofErr w:type="spellEnd"/>
      <w:r>
        <w:t xml:space="preserve"> are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w:t>
      </w:r>
    </w:p>
    <w:p w14:paraId="5DE5C40A" w14:textId="77777777" w:rsidR="0092795E" w:rsidRDefault="00AD4CD5">
      <w:pPr>
        <w:pStyle w:val="Heading3"/>
        <w:tabs>
          <w:tab w:val="center" w:pos="2170"/>
        </w:tabs>
        <w:ind w:left="-15" w:firstLine="0"/>
      </w:pPr>
      <w:r>
        <w:t>4.8</w:t>
      </w:r>
      <w:r>
        <w:rPr>
          <w:rFonts w:ascii="Arial" w:eastAsia="Arial" w:hAnsi="Arial" w:cs="Arial"/>
        </w:rPr>
        <w:t xml:space="preserve"> </w:t>
      </w:r>
      <w:r>
        <w:rPr>
          <w:rFonts w:ascii="Arial" w:eastAsia="Arial" w:hAnsi="Arial" w:cs="Arial"/>
        </w:rPr>
        <w:tab/>
      </w:r>
      <w:r>
        <w:t xml:space="preserve">READ-ONLY PARAMETERS </w:t>
      </w:r>
    </w:p>
    <w:p w14:paraId="529E8D3F" w14:textId="77777777" w:rsidR="0092795E" w:rsidRDefault="00AD4CD5">
      <w:pPr>
        <w:ind w:left="-5" w:right="51"/>
      </w:pPr>
      <w:r>
        <w:rPr>
          <w:b/>
        </w:rPr>
        <w:t>4.8.1</w:t>
      </w:r>
      <w:r>
        <w:rPr>
          <w:rFonts w:ascii="Arial" w:eastAsia="Arial" w:hAnsi="Arial" w:cs="Arial"/>
          <w:b/>
        </w:rPr>
        <w:t xml:space="preserve"> </w:t>
      </w:r>
      <w:r>
        <w:t xml:space="preserve">The Sequence-Controlled Frame Data Processing procedure read-only parameters shall </w:t>
      </w:r>
      <w:proofErr w:type="gramStart"/>
      <w:r>
        <w:t>be as defined</w:t>
      </w:r>
      <w:proofErr w:type="gramEnd"/>
      <w:r>
        <w:t xml:space="preserve"> in table 4-4. </w:t>
      </w:r>
    </w:p>
    <w:p w14:paraId="279D8D05" w14:textId="77777777" w:rsidR="0092795E" w:rsidRDefault="00AD4CD5">
      <w:pPr>
        <w:spacing w:after="472"/>
        <w:ind w:left="1123" w:right="51" w:hanging="1138"/>
      </w:pPr>
      <w:r>
        <w:lastRenderedPageBreak/>
        <w:t xml:space="preserve">NOTE – For each read-only parameter, the table provides the engineering unit (if applicable), provides a cross reference to the use of the parameter in the specification of the procedure, the classifier of the parameter, the type to </w:t>
      </w:r>
      <w:proofErr w:type="gramStart"/>
      <w:r>
        <w:t>be used</w:t>
      </w:r>
      <w:proofErr w:type="gramEnd"/>
      <w:r>
        <w:t xml:space="preserve"> in reporting the value of the parameter, and the annex in which that type is specified. </w:t>
      </w:r>
    </w:p>
    <w:p w14:paraId="6237B834" w14:textId="77777777" w:rsidR="0092795E" w:rsidRDefault="00AD4CD5">
      <w:pPr>
        <w:pStyle w:val="Heading4"/>
        <w:spacing w:after="8"/>
        <w:ind w:left="1454" w:right="6" w:hanging="1267"/>
      </w:pPr>
      <w:r>
        <w:t xml:space="preserve">Table 4-4: Sequence-Controlled Frame Data Processing Procedure Read-Only Parameters </w:t>
      </w:r>
    </w:p>
    <w:tbl>
      <w:tblPr>
        <w:tblStyle w:val="TableGrid"/>
        <w:tblW w:w="9191" w:type="dxa"/>
        <w:tblInd w:w="-96" w:type="dxa"/>
        <w:tblCellMar>
          <w:top w:w="28" w:type="dxa"/>
          <w:left w:w="83" w:type="dxa"/>
          <w:bottom w:w="0" w:type="dxa"/>
          <w:right w:w="107" w:type="dxa"/>
        </w:tblCellMar>
        <w:tblLook w:val="04A0" w:firstRow="1" w:lastRow="0" w:firstColumn="1" w:lastColumn="0" w:noHBand="0" w:noVBand="1"/>
      </w:tblPr>
      <w:tblGrid>
        <w:gridCol w:w="2210"/>
        <w:gridCol w:w="1801"/>
        <w:gridCol w:w="5180"/>
      </w:tblGrid>
      <w:tr w:rsidR="0092795E" w14:paraId="0ADFE89A" w14:textId="77777777">
        <w:trPr>
          <w:trHeight w:val="303"/>
        </w:trPr>
        <w:tc>
          <w:tcPr>
            <w:tcW w:w="2211" w:type="dxa"/>
            <w:tcBorders>
              <w:top w:val="single" w:sz="12" w:space="0" w:color="000000"/>
              <w:left w:val="single" w:sz="12" w:space="0" w:color="000000"/>
              <w:bottom w:val="single" w:sz="12" w:space="0" w:color="000000"/>
              <w:right w:val="single" w:sz="4" w:space="0" w:color="000000"/>
            </w:tcBorders>
            <w:shd w:val="clear" w:color="auto" w:fill="C0C0C0"/>
          </w:tcPr>
          <w:p w14:paraId="0EA2965C" w14:textId="77777777" w:rsidR="0092795E" w:rsidRDefault="00AD4CD5">
            <w:pPr>
              <w:spacing w:after="0" w:line="259" w:lineRule="auto"/>
              <w:ind w:left="0" w:firstLine="0"/>
              <w:jc w:val="left"/>
            </w:pPr>
            <w:r>
              <w:rPr>
                <w:rFonts w:ascii="Arial" w:eastAsia="Arial" w:hAnsi="Arial" w:cs="Arial"/>
                <w:b/>
                <w:sz w:val="20"/>
              </w:rPr>
              <w:t xml:space="preserve">Parameters </w:t>
            </w:r>
          </w:p>
        </w:tc>
        <w:tc>
          <w:tcPr>
            <w:tcW w:w="1801" w:type="dxa"/>
            <w:tcBorders>
              <w:top w:val="single" w:sz="12" w:space="0" w:color="000000"/>
              <w:left w:val="single" w:sz="4" w:space="0" w:color="000000"/>
              <w:bottom w:val="single" w:sz="12" w:space="0" w:color="000000"/>
              <w:right w:val="single" w:sz="4" w:space="0" w:color="000000"/>
            </w:tcBorders>
            <w:shd w:val="clear" w:color="auto" w:fill="C0C0C0"/>
          </w:tcPr>
          <w:p w14:paraId="0E6EF761" w14:textId="77777777" w:rsidR="0092795E" w:rsidRDefault="00AD4CD5">
            <w:pPr>
              <w:spacing w:after="0" w:line="259" w:lineRule="auto"/>
              <w:ind w:left="4" w:firstLine="0"/>
              <w:jc w:val="left"/>
            </w:pPr>
            <w:r>
              <w:rPr>
                <w:rFonts w:ascii="Arial" w:eastAsia="Arial" w:hAnsi="Arial" w:cs="Arial"/>
                <w:b/>
                <w:sz w:val="20"/>
              </w:rPr>
              <w:t>Cross-Reference</w:t>
            </w:r>
          </w:p>
        </w:tc>
        <w:tc>
          <w:tcPr>
            <w:tcW w:w="5180" w:type="dxa"/>
            <w:tcBorders>
              <w:top w:val="single" w:sz="12" w:space="0" w:color="000000"/>
              <w:left w:val="single" w:sz="4" w:space="0" w:color="000000"/>
              <w:bottom w:val="single" w:sz="12" w:space="0" w:color="000000"/>
              <w:right w:val="single" w:sz="12" w:space="0" w:color="000000"/>
            </w:tcBorders>
            <w:shd w:val="clear" w:color="auto" w:fill="C0C0C0"/>
          </w:tcPr>
          <w:p w14:paraId="5215014E" w14:textId="77777777" w:rsidR="0092795E" w:rsidRDefault="00AD4CD5">
            <w:pPr>
              <w:spacing w:after="0" w:line="259" w:lineRule="auto"/>
              <w:ind w:left="4" w:firstLine="0"/>
              <w:jc w:val="left"/>
            </w:pPr>
            <w:r>
              <w:rPr>
                <w:rFonts w:ascii="Arial" w:eastAsia="Arial" w:hAnsi="Arial" w:cs="Arial"/>
                <w:b/>
                <w:sz w:val="20"/>
              </w:rPr>
              <w:t xml:space="preserve">Read-Only Parameter Classifier and Type </w:t>
            </w:r>
          </w:p>
        </w:tc>
      </w:tr>
      <w:tr w:rsidR="0092795E" w14:paraId="40706E93" w14:textId="77777777">
        <w:trPr>
          <w:trHeight w:val="1010"/>
        </w:trPr>
        <w:tc>
          <w:tcPr>
            <w:tcW w:w="2211" w:type="dxa"/>
            <w:tcBorders>
              <w:top w:val="single" w:sz="12" w:space="0" w:color="000000"/>
              <w:left w:val="single" w:sz="12" w:space="0" w:color="000000"/>
              <w:bottom w:val="single" w:sz="4" w:space="0" w:color="000000"/>
              <w:right w:val="single" w:sz="4" w:space="0" w:color="000000"/>
            </w:tcBorders>
          </w:tcPr>
          <w:p w14:paraId="4AEB1890" w14:textId="77777777" w:rsidR="0092795E" w:rsidRDefault="00AD4CD5">
            <w:pPr>
              <w:spacing w:after="0" w:line="259"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-received</w:t>
            </w:r>
            <w:r>
              <w:rPr>
                <w:rFonts w:ascii="Arial" w:eastAsia="Arial" w:hAnsi="Arial" w:cs="Arial"/>
                <w:sz w:val="20"/>
              </w:rPr>
              <w:t xml:space="preserve"> (in number of PROCESS-</w:t>
            </w:r>
          </w:p>
          <w:p w14:paraId="381A2421" w14:textId="77777777" w:rsidR="0092795E" w:rsidRDefault="00AD4CD5">
            <w:pPr>
              <w:spacing w:after="0" w:line="259" w:lineRule="auto"/>
              <w:ind w:left="0" w:firstLine="0"/>
              <w:jc w:val="left"/>
            </w:pPr>
            <w:r>
              <w:rPr>
                <w:rFonts w:ascii="Arial" w:eastAsia="Arial" w:hAnsi="Arial" w:cs="Arial"/>
                <w:sz w:val="20"/>
              </w:rPr>
              <w:t xml:space="preserve">DATA invocations) </w:t>
            </w:r>
          </w:p>
        </w:tc>
        <w:tc>
          <w:tcPr>
            <w:tcW w:w="1801" w:type="dxa"/>
            <w:tcBorders>
              <w:top w:val="single" w:sz="12" w:space="0" w:color="000000"/>
              <w:left w:val="single" w:sz="4" w:space="0" w:color="000000"/>
              <w:bottom w:val="single" w:sz="4" w:space="0" w:color="000000"/>
              <w:right w:val="single" w:sz="4" w:space="0" w:color="000000"/>
            </w:tcBorders>
          </w:tcPr>
          <w:p w14:paraId="5DE8DB55" w14:textId="77777777" w:rsidR="0092795E" w:rsidRDefault="00AD4CD5">
            <w:pPr>
              <w:spacing w:after="0" w:line="259" w:lineRule="auto"/>
              <w:ind w:left="4" w:firstLine="0"/>
              <w:jc w:val="left"/>
            </w:pPr>
            <w:r>
              <w:rPr>
                <w:rFonts w:ascii="Arial" w:eastAsia="Arial" w:hAnsi="Arial" w:cs="Arial"/>
                <w:sz w:val="20"/>
              </w:rPr>
              <w:t xml:space="preserve">4.5.3.4 a), 4.5.6 </w:t>
            </w:r>
          </w:p>
        </w:tc>
        <w:tc>
          <w:tcPr>
            <w:tcW w:w="5180" w:type="dxa"/>
            <w:tcBorders>
              <w:top w:val="single" w:sz="12" w:space="0" w:color="000000"/>
              <w:left w:val="single" w:sz="4" w:space="0" w:color="000000"/>
              <w:bottom w:val="single" w:sz="4" w:space="0" w:color="000000"/>
              <w:right w:val="single" w:sz="12" w:space="0" w:color="000000"/>
            </w:tcBorders>
          </w:tcPr>
          <w:p w14:paraId="49332172"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pSCFDPnumberDataUnitsRcvd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PSCFDPnumberDataUnitsRcvdType</w:t>
            </w:r>
            <w:proofErr w:type="spellEnd"/>
            <w:r>
              <w:rPr>
                <w:rFonts w:ascii="Courier New" w:eastAsia="Courier New" w:hAnsi="Courier New" w:cs="Courier New"/>
                <w:sz w:val="20"/>
              </w:rPr>
              <w:t xml:space="preserve"> </w:t>
            </w:r>
          </w:p>
          <w:p w14:paraId="4996FCE3" w14:textId="77777777" w:rsidR="0092795E" w:rsidRDefault="00AD4CD5">
            <w:pPr>
              <w:spacing w:after="0" w:line="259" w:lineRule="auto"/>
              <w:ind w:left="4" w:firstLine="0"/>
              <w:jc w:val="left"/>
            </w:pPr>
            <w:r>
              <w:rPr>
                <w:rFonts w:ascii="Arial" w:eastAsia="Arial" w:hAnsi="Arial" w:cs="Arial"/>
                <w:sz w:val="20"/>
              </w:rPr>
              <w:t xml:space="preserve">(annex F) </w:t>
            </w:r>
          </w:p>
        </w:tc>
      </w:tr>
      <w:tr w:rsidR="0092795E" w14:paraId="175192AB" w14:textId="77777777">
        <w:trPr>
          <w:trHeight w:val="1200"/>
        </w:trPr>
        <w:tc>
          <w:tcPr>
            <w:tcW w:w="2211" w:type="dxa"/>
            <w:tcBorders>
              <w:top w:val="single" w:sz="4" w:space="0" w:color="000000"/>
              <w:left w:val="single" w:sz="12" w:space="0" w:color="000000"/>
              <w:bottom w:val="single" w:sz="4" w:space="0" w:color="000000"/>
              <w:right w:val="single" w:sz="4" w:space="0" w:color="000000"/>
            </w:tcBorders>
          </w:tcPr>
          <w:p w14:paraId="344EDCA3" w14:textId="77777777" w:rsidR="0092795E" w:rsidRDefault="00AD4CD5">
            <w:pPr>
              <w:spacing w:after="0" w:line="248"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w:t>
            </w:r>
            <w:proofErr w:type="spellStart"/>
            <w:r>
              <w:rPr>
                <w:rFonts w:ascii="Courier New" w:eastAsia="Courier New" w:hAnsi="Courier New" w:cs="Courier New"/>
                <w:sz w:val="20"/>
              </w:rPr>
              <w:t>submittedto</w:t>
            </w:r>
            <w:proofErr w:type="spellEnd"/>
            <w:r>
              <w:rPr>
                <w:rFonts w:ascii="Courier New" w:eastAsia="Courier New" w:hAnsi="Courier New" w:cs="Courier New"/>
                <w:sz w:val="20"/>
              </w:rPr>
              <w:t>-processing</w:t>
            </w:r>
            <w:r>
              <w:rPr>
                <w:rFonts w:ascii="Arial" w:eastAsia="Arial" w:hAnsi="Arial" w:cs="Arial"/>
                <w:sz w:val="20"/>
              </w:rPr>
              <w:t xml:space="preserve"> (in number of PROCESS-</w:t>
            </w:r>
          </w:p>
          <w:p w14:paraId="50732DE2" w14:textId="77777777" w:rsidR="0092795E" w:rsidRDefault="00AD4CD5">
            <w:pPr>
              <w:spacing w:after="0" w:line="259" w:lineRule="auto"/>
              <w:ind w:left="0" w:firstLine="0"/>
              <w:jc w:val="left"/>
            </w:pPr>
            <w:r>
              <w:rPr>
                <w:rFonts w:ascii="Arial" w:eastAsia="Arial" w:hAnsi="Arial" w:cs="Arial"/>
                <w:sz w:val="20"/>
              </w:rPr>
              <w:t xml:space="preserve">DATA invocations) </w:t>
            </w:r>
          </w:p>
        </w:tc>
        <w:tc>
          <w:tcPr>
            <w:tcW w:w="1801" w:type="dxa"/>
            <w:tcBorders>
              <w:top w:val="single" w:sz="4" w:space="0" w:color="000000"/>
              <w:left w:val="single" w:sz="4" w:space="0" w:color="000000"/>
              <w:bottom w:val="single" w:sz="4" w:space="0" w:color="000000"/>
              <w:right w:val="single" w:sz="4" w:space="0" w:color="000000"/>
            </w:tcBorders>
          </w:tcPr>
          <w:p w14:paraId="6DB41AAE" w14:textId="77777777" w:rsidR="0092795E" w:rsidRDefault="00AD4CD5">
            <w:pPr>
              <w:spacing w:after="0" w:line="259" w:lineRule="auto"/>
              <w:ind w:left="4" w:firstLine="0"/>
              <w:jc w:val="left"/>
            </w:pPr>
            <w:r>
              <w:rPr>
                <w:rFonts w:ascii="Arial" w:eastAsia="Arial" w:hAnsi="Arial" w:cs="Arial"/>
                <w:sz w:val="20"/>
              </w:rPr>
              <w:t xml:space="preserve">4.5.4 a), 4.5.6 </w:t>
            </w:r>
          </w:p>
        </w:tc>
        <w:tc>
          <w:tcPr>
            <w:tcW w:w="5180" w:type="dxa"/>
            <w:tcBorders>
              <w:top w:val="single" w:sz="4" w:space="0" w:color="000000"/>
              <w:left w:val="single" w:sz="4" w:space="0" w:color="000000"/>
              <w:bottom w:val="single" w:sz="4" w:space="0" w:color="000000"/>
              <w:right w:val="single" w:sz="12" w:space="0" w:color="000000"/>
            </w:tcBorders>
          </w:tcPr>
          <w:p w14:paraId="31706E69" w14:textId="77777777" w:rsidR="0092795E" w:rsidRDefault="00AD4CD5">
            <w:pPr>
              <w:spacing w:after="26" w:line="227" w:lineRule="auto"/>
              <w:ind w:left="4" w:firstLine="0"/>
              <w:jc w:val="left"/>
            </w:pPr>
            <w:proofErr w:type="spellStart"/>
            <w:r>
              <w:rPr>
                <w:rFonts w:ascii="Courier New" w:eastAsia="Courier New" w:hAnsi="Courier New" w:cs="Courier New"/>
                <w:sz w:val="20"/>
              </w:rPr>
              <w:t>pSCFDPnumberDataUnitsToProcessing</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PSCFDPnumberDataUnitsToProcessingType</w:t>
            </w:r>
            <w:proofErr w:type="spellEnd"/>
            <w:r>
              <w:rPr>
                <w:rFonts w:ascii="Courier New" w:eastAsia="Courier New" w:hAnsi="Courier New" w:cs="Courier New"/>
                <w:sz w:val="20"/>
              </w:rPr>
              <w:t xml:space="preserve"> </w:t>
            </w:r>
          </w:p>
          <w:p w14:paraId="41488CE2" w14:textId="77777777" w:rsidR="0092795E" w:rsidRDefault="00AD4CD5">
            <w:pPr>
              <w:spacing w:after="0" w:line="259" w:lineRule="auto"/>
              <w:ind w:left="4" w:firstLine="0"/>
              <w:jc w:val="left"/>
            </w:pPr>
            <w:r>
              <w:rPr>
                <w:rFonts w:ascii="Arial" w:eastAsia="Arial" w:hAnsi="Arial" w:cs="Arial"/>
                <w:sz w:val="20"/>
              </w:rPr>
              <w:t xml:space="preserve"> (annex F) </w:t>
            </w:r>
          </w:p>
        </w:tc>
      </w:tr>
      <w:tr w:rsidR="0092795E" w14:paraId="6CC9E480" w14:textId="77777777">
        <w:trPr>
          <w:trHeight w:val="1199"/>
        </w:trPr>
        <w:tc>
          <w:tcPr>
            <w:tcW w:w="2211" w:type="dxa"/>
            <w:tcBorders>
              <w:top w:val="single" w:sz="4" w:space="0" w:color="000000"/>
              <w:left w:val="single" w:sz="12" w:space="0" w:color="000000"/>
              <w:bottom w:val="single" w:sz="12" w:space="0" w:color="000000"/>
              <w:right w:val="single" w:sz="4" w:space="0" w:color="000000"/>
            </w:tcBorders>
          </w:tcPr>
          <w:p w14:paraId="2F74786C" w14:textId="77777777" w:rsidR="0092795E" w:rsidRDefault="00AD4CD5">
            <w:pPr>
              <w:spacing w:after="13" w:line="239"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-processed</w:t>
            </w:r>
            <w:r>
              <w:rPr>
                <w:rFonts w:ascii="Arial" w:eastAsia="Arial" w:hAnsi="Arial" w:cs="Arial"/>
                <w:sz w:val="20"/>
              </w:rPr>
              <w:t xml:space="preserve"> </w:t>
            </w:r>
          </w:p>
          <w:p w14:paraId="223C99F5" w14:textId="77777777" w:rsidR="0092795E" w:rsidRDefault="00AD4CD5">
            <w:pPr>
              <w:spacing w:after="0" w:line="259" w:lineRule="auto"/>
              <w:ind w:left="0" w:firstLine="0"/>
              <w:jc w:val="left"/>
            </w:pPr>
            <w:r>
              <w:rPr>
                <w:rFonts w:ascii="Arial" w:eastAsia="Arial" w:hAnsi="Arial" w:cs="Arial"/>
                <w:sz w:val="20"/>
              </w:rPr>
              <w:t xml:space="preserve">(in number of </w:t>
            </w:r>
          </w:p>
          <w:p w14:paraId="09EB13DD" w14:textId="77777777" w:rsidR="0092795E" w:rsidRDefault="00AD4CD5">
            <w:pPr>
              <w:spacing w:after="0" w:line="259" w:lineRule="auto"/>
              <w:ind w:left="0" w:firstLine="0"/>
              <w:jc w:val="left"/>
            </w:pPr>
            <w:r>
              <w:rPr>
                <w:rFonts w:ascii="Arial" w:eastAsia="Arial" w:hAnsi="Arial" w:cs="Arial"/>
                <w:sz w:val="20"/>
              </w:rPr>
              <w:t xml:space="preserve">PROCESS-DATA </w:t>
            </w:r>
          </w:p>
          <w:p w14:paraId="1A65C02E" w14:textId="77777777" w:rsidR="0092795E" w:rsidRDefault="00AD4CD5">
            <w:pPr>
              <w:spacing w:after="0" w:line="259" w:lineRule="auto"/>
              <w:ind w:left="0" w:firstLine="0"/>
              <w:jc w:val="left"/>
            </w:pPr>
            <w:r>
              <w:rPr>
                <w:rFonts w:ascii="Arial" w:eastAsia="Arial" w:hAnsi="Arial" w:cs="Arial"/>
                <w:sz w:val="20"/>
              </w:rPr>
              <w:t>invocations)</w:t>
            </w:r>
            <w:r>
              <w:rPr>
                <w:rFonts w:ascii="Courier New" w:eastAsia="Courier New" w:hAnsi="Courier New" w:cs="Courier New"/>
                <w:sz w:val="20"/>
              </w:rPr>
              <w:t xml:space="preserve"> </w:t>
            </w:r>
          </w:p>
        </w:tc>
        <w:tc>
          <w:tcPr>
            <w:tcW w:w="1801" w:type="dxa"/>
            <w:tcBorders>
              <w:top w:val="single" w:sz="4" w:space="0" w:color="000000"/>
              <w:left w:val="single" w:sz="4" w:space="0" w:color="000000"/>
              <w:bottom w:val="single" w:sz="12" w:space="0" w:color="000000"/>
              <w:right w:val="single" w:sz="4" w:space="0" w:color="000000"/>
            </w:tcBorders>
          </w:tcPr>
          <w:p w14:paraId="4C8A75B5" w14:textId="77777777" w:rsidR="0092795E" w:rsidRDefault="00AD4CD5">
            <w:pPr>
              <w:spacing w:after="0" w:line="259" w:lineRule="auto"/>
              <w:ind w:left="4" w:firstLine="0"/>
              <w:jc w:val="left"/>
            </w:pPr>
            <w:r>
              <w:rPr>
                <w:rFonts w:ascii="Arial" w:eastAsia="Arial" w:hAnsi="Arial" w:cs="Arial"/>
                <w:sz w:val="20"/>
              </w:rPr>
              <w:t xml:space="preserve">4.5.5 a), 4.5.6 </w:t>
            </w:r>
          </w:p>
        </w:tc>
        <w:tc>
          <w:tcPr>
            <w:tcW w:w="5180" w:type="dxa"/>
            <w:tcBorders>
              <w:top w:val="single" w:sz="4" w:space="0" w:color="000000"/>
              <w:left w:val="single" w:sz="4" w:space="0" w:color="000000"/>
              <w:bottom w:val="single" w:sz="12" w:space="0" w:color="000000"/>
              <w:right w:val="single" w:sz="12" w:space="0" w:color="000000"/>
            </w:tcBorders>
          </w:tcPr>
          <w:p w14:paraId="76D28827" w14:textId="77777777" w:rsidR="0092795E" w:rsidRDefault="00AD4CD5">
            <w:pPr>
              <w:spacing w:after="28" w:line="227" w:lineRule="auto"/>
              <w:ind w:left="4" w:firstLine="0"/>
              <w:jc w:val="left"/>
            </w:pPr>
            <w:proofErr w:type="spellStart"/>
            <w:r>
              <w:rPr>
                <w:rFonts w:ascii="Courier New" w:eastAsia="Courier New" w:hAnsi="Courier New" w:cs="Courier New"/>
                <w:sz w:val="20"/>
              </w:rPr>
              <w:t>pSCFDPnumberDataUnitsProcessed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PSCFDPnumberDataUnitsProcessedType</w:t>
            </w:r>
            <w:proofErr w:type="spellEnd"/>
            <w:r>
              <w:rPr>
                <w:rFonts w:ascii="Courier New" w:eastAsia="Courier New" w:hAnsi="Courier New" w:cs="Courier New"/>
                <w:sz w:val="20"/>
              </w:rPr>
              <w:t xml:space="preserve"> </w:t>
            </w:r>
          </w:p>
          <w:p w14:paraId="05BE337D" w14:textId="77777777" w:rsidR="0092795E" w:rsidRDefault="00AD4CD5">
            <w:pPr>
              <w:spacing w:after="0" w:line="259" w:lineRule="auto"/>
              <w:ind w:left="4" w:firstLine="0"/>
              <w:jc w:val="left"/>
            </w:pPr>
            <w:r>
              <w:rPr>
                <w:rFonts w:ascii="Arial" w:eastAsia="Arial" w:hAnsi="Arial" w:cs="Arial"/>
                <w:sz w:val="20"/>
              </w:rPr>
              <w:t xml:space="preserve"> (annex F)</w:t>
            </w:r>
            <w:r>
              <w:rPr>
                <w:rFonts w:ascii="Courier New" w:eastAsia="Courier New" w:hAnsi="Courier New" w:cs="Courier New"/>
                <w:sz w:val="20"/>
              </w:rPr>
              <w:t xml:space="preserve"> </w:t>
            </w:r>
          </w:p>
        </w:tc>
      </w:tr>
    </w:tbl>
    <w:p w14:paraId="184FF525" w14:textId="77777777" w:rsidR="0092795E" w:rsidRDefault="00AD4CD5">
      <w:pPr>
        <w:spacing w:after="253"/>
        <w:ind w:left="-5" w:right="51"/>
      </w:pPr>
      <w:r>
        <w:rPr>
          <w:b/>
        </w:rPr>
        <w:t>4.8.2</w:t>
      </w:r>
      <w:r>
        <w:rPr>
          <w:rFonts w:ascii="Arial" w:eastAsia="Arial" w:hAnsi="Arial" w:cs="Arial"/>
          <w:b/>
        </w:rPr>
        <w:t xml:space="preserve"> </w:t>
      </w:r>
      <w:r>
        <w:t xml:space="preserve">When the Sequence Controlled Frame Data Processing Procedure is the prime procedure type, the functional resource parameter (see 1.6.1.12.3) with the classifier </w:t>
      </w:r>
      <w:proofErr w:type="spellStart"/>
      <w:r>
        <w:rPr>
          <w:rFonts w:ascii="Courier New" w:eastAsia="Courier New" w:hAnsi="Courier New" w:cs="Courier New"/>
        </w:rPr>
        <w:t>ffNumberDataUnitsRcvd</w:t>
      </w:r>
      <w:proofErr w:type="spellEnd"/>
      <w:r>
        <w:t xml:space="preserve"> shall be set to the value of the SCFDP </w:t>
      </w:r>
      <w:r>
        <w:rPr>
          <w:rFonts w:ascii="Courier New" w:eastAsia="Courier New" w:hAnsi="Courier New" w:cs="Courier New"/>
        </w:rPr>
        <w:t>number-of-</w:t>
      </w:r>
      <w:proofErr w:type="spellStart"/>
      <w:r>
        <w:rPr>
          <w:rFonts w:ascii="Courier New" w:eastAsia="Courier New" w:hAnsi="Courier New" w:cs="Courier New"/>
        </w:rPr>
        <w:t>dataunits</w:t>
      </w:r>
      <w:proofErr w:type="spellEnd"/>
      <w:r>
        <w:rPr>
          <w:rFonts w:ascii="Courier New" w:eastAsia="Courier New" w:hAnsi="Courier New" w:cs="Courier New"/>
        </w:rPr>
        <w:t>-received</w:t>
      </w:r>
      <w:r>
        <w:t xml:space="preserve"> parameter. </w:t>
      </w:r>
    </w:p>
    <w:p w14:paraId="4E7C3C9F" w14:textId="77777777" w:rsidR="0092795E" w:rsidRDefault="00AD4CD5">
      <w:pPr>
        <w:ind w:left="-5" w:right="51"/>
      </w:pPr>
      <w:r>
        <w:rPr>
          <w:b/>
        </w:rPr>
        <w:t>4.8.3</w:t>
      </w:r>
      <w:r>
        <w:rPr>
          <w:rFonts w:ascii="Arial" w:eastAsia="Arial" w:hAnsi="Arial" w:cs="Arial"/>
          <w:b/>
        </w:rPr>
        <w:t xml:space="preserve"> </w:t>
      </w:r>
      <w:r>
        <w:t xml:space="preserve">When the Sequence Controlled Frame Data Processing Procedure is the prime procedure type, the functional resource parameter with the classifier </w:t>
      </w:r>
      <w:proofErr w:type="spellStart"/>
      <w:r>
        <w:rPr>
          <w:rFonts w:ascii="Courier New" w:eastAsia="Courier New" w:hAnsi="Courier New" w:cs="Courier New"/>
        </w:rPr>
        <w:t>ffNumberDataUnitsToProcessing</w:t>
      </w:r>
      <w:proofErr w:type="spellEnd"/>
      <w:r>
        <w:t xml:space="preserve"> shall be set to the value of the SCFDP </w:t>
      </w:r>
      <w:proofErr w:type="spellStart"/>
      <w:r>
        <w:rPr>
          <w:rFonts w:ascii="Courier New" w:eastAsia="Courier New" w:hAnsi="Courier New" w:cs="Courier New"/>
        </w:rPr>
        <w:t>numberof</w:t>
      </w:r>
      <w:proofErr w:type="spellEnd"/>
      <w:r>
        <w:rPr>
          <w:rFonts w:ascii="Courier New" w:eastAsia="Courier New" w:hAnsi="Courier New" w:cs="Courier New"/>
        </w:rPr>
        <w:t>-data-units-submitted-to-processing</w:t>
      </w:r>
      <w:r>
        <w:t xml:space="preserve"> parameter. </w:t>
      </w:r>
    </w:p>
    <w:p w14:paraId="0F2E71BD" w14:textId="77777777" w:rsidR="0092795E" w:rsidRDefault="00AD4CD5">
      <w:pPr>
        <w:ind w:left="-5" w:right="51"/>
      </w:pPr>
      <w:r>
        <w:rPr>
          <w:b/>
        </w:rPr>
        <w:t>4.8.4</w:t>
      </w:r>
      <w:r>
        <w:rPr>
          <w:rFonts w:ascii="Arial" w:eastAsia="Arial" w:hAnsi="Arial" w:cs="Arial"/>
          <w:b/>
        </w:rPr>
        <w:t xml:space="preserve"> </w:t>
      </w:r>
      <w:r>
        <w:t xml:space="preserve">When the Sequence Controlled Frame Data Processing Procedure is the prime procedure type, the functional resource parameter with the classifier </w:t>
      </w:r>
      <w:proofErr w:type="spellStart"/>
      <w:r>
        <w:rPr>
          <w:rFonts w:ascii="Courier New" w:eastAsia="Courier New" w:hAnsi="Courier New" w:cs="Courier New"/>
        </w:rPr>
        <w:t>ffNumberDataUnitsProcessed</w:t>
      </w:r>
      <w:proofErr w:type="spellEnd"/>
      <w:r>
        <w:t xml:space="preserve"> shall be set to the value of the SCFDP </w:t>
      </w:r>
      <w:r>
        <w:rPr>
          <w:rFonts w:ascii="Courier New" w:eastAsia="Courier New" w:hAnsi="Courier New" w:cs="Courier New"/>
        </w:rPr>
        <w:t>number-</w:t>
      </w:r>
      <w:proofErr w:type="spellStart"/>
      <w:r>
        <w:rPr>
          <w:rFonts w:ascii="Courier New" w:eastAsia="Courier New" w:hAnsi="Courier New" w:cs="Courier New"/>
        </w:rPr>
        <w:t>ofdata</w:t>
      </w:r>
      <w:proofErr w:type="spellEnd"/>
      <w:r>
        <w:rPr>
          <w:rFonts w:ascii="Courier New" w:eastAsia="Courier New" w:hAnsi="Courier New" w:cs="Courier New"/>
        </w:rPr>
        <w:t>-units-processed</w:t>
      </w:r>
      <w:r>
        <w:t xml:space="preserve"> parameter. </w:t>
      </w:r>
    </w:p>
    <w:p w14:paraId="03CE0833" w14:textId="77777777" w:rsidR="0092795E" w:rsidRDefault="00AD4CD5">
      <w:pPr>
        <w:pStyle w:val="Heading3"/>
        <w:tabs>
          <w:tab w:val="center" w:pos="510"/>
          <w:tab w:val="center" w:pos="2553"/>
        </w:tabs>
        <w:ind w:left="-15" w:firstLine="0"/>
      </w:pPr>
      <w:r>
        <w:rPr>
          <w:rFonts w:ascii="Calibri" w:eastAsia="Calibri" w:hAnsi="Calibri" w:cs="Calibri"/>
          <w:b w:val="0"/>
          <w:sz w:val="22"/>
        </w:rPr>
        <w:tab/>
      </w:r>
      <w:r>
        <w:t>4.9</w:t>
      </w:r>
      <w:r>
        <w:rPr>
          <w:rFonts w:ascii="Arial" w:eastAsia="Arial" w:hAnsi="Arial" w:cs="Arial"/>
        </w:rPr>
        <w:t xml:space="preserve"> </w:t>
      </w:r>
      <w:r>
        <w:rPr>
          <w:rFonts w:ascii="Arial" w:eastAsia="Arial" w:hAnsi="Arial" w:cs="Arial"/>
        </w:rPr>
        <w:tab/>
      </w:r>
      <w:r>
        <w:t xml:space="preserve">PROCEDURE STATE TABLE </w:t>
      </w:r>
    </w:p>
    <w:p w14:paraId="121D4A45" w14:textId="77777777" w:rsidR="0092795E" w:rsidRDefault="00AD4CD5">
      <w:pPr>
        <w:spacing w:after="472"/>
        <w:ind w:left="1123" w:right="51" w:hanging="1138"/>
      </w:pPr>
      <w:r>
        <w:t xml:space="preserve">NOTE – In the following tables, the specifications that </w:t>
      </w:r>
      <w:proofErr w:type="gramStart"/>
      <w:r>
        <w:t>are inherited</w:t>
      </w:r>
      <w:proofErr w:type="gramEnd"/>
      <w:r>
        <w:t xml:space="preserve"> from the parent Sequence-Controlled Data Processing procedure are </w:t>
      </w:r>
      <w:r>
        <w:rPr>
          <w:i/>
        </w:rPr>
        <w:t>italicized</w:t>
      </w:r>
      <w:r>
        <w:t xml:space="preserve">, and additions to the tables that are specific to the Sequence-Controlled Frame Data Processing procedure are in plain text. </w:t>
      </w:r>
    </w:p>
    <w:p w14:paraId="08B70652" w14:textId="77777777" w:rsidR="0092795E" w:rsidRDefault="00AD4CD5">
      <w:pPr>
        <w:pStyle w:val="Heading4"/>
        <w:spacing w:after="0" w:line="265" w:lineRule="auto"/>
        <w:ind w:left="140" w:right="191"/>
        <w:jc w:val="center"/>
      </w:pPr>
      <w:r>
        <w:lastRenderedPageBreak/>
        <w:t xml:space="preserve">Table 4-5:  Sequence-Controlled Frame Data Processing Procedure State Table </w:t>
      </w:r>
    </w:p>
    <w:tbl>
      <w:tblPr>
        <w:tblStyle w:val="TableGrid"/>
        <w:tblW w:w="9477" w:type="dxa"/>
        <w:tblInd w:w="-239" w:type="dxa"/>
        <w:tblCellMar>
          <w:top w:w="69" w:type="dxa"/>
          <w:left w:w="111" w:type="dxa"/>
          <w:bottom w:w="50" w:type="dxa"/>
          <w:right w:w="70" w:type="dxa"/>
        </w:tblCellMar>
        <w:tblLook w:val="04A0" w:firstRow="1" w:lastRow="0" w:firstColumn="1" w:lastColumn="0" w:noHBand="0" w:noVBand="1"/>
      </w:tblPr>
      <w:tblGrid>
        <w:gridCol w:w="516"/>
        <w:gridCol w:w="1984"/>
        <w:gridCol w:w="1559"/>
        <w:gridCol w:w="2694"/>
        <w:gridCol w:w="2724"/>
      </w:tblGrid>
      <w:tr w:rsidR="0092795E" w14:paraId="3B8AE03E" w14:textId="77777777">
        <w:trPr>
          <w:trHeight w:val="493"/>
        </w:trPr>
        <w:tc>
          <w:tcPr>
            <w:tcW w:w="516"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707A35AD" w14:textId="77777777" w:rsidR="0092795E" w:rsidRDefault="00AD4CD5">
            <w:pPr>
              <w:spacing w:after="0" w:line="259" w:lineRule="auto"/>
              <w:ind w:left="0" w:firstLine="0"/>
              <w:jc w:val="left"/>
            </w:pPr>
            <w:r>
              <w:rPr>
                <w:rFonts w:ascii="Arial" w:eastAsia="Arial" w:hAnsi="Arial" w:cs="Arial"/>
                <w:b/>
                <w:sz w:val="16"/>
              </w:rPr>
              <w:t xml:space="preserve">No. </w:t>
            </w:r>
          </w:p>
        </w:tc>
        <w:tc>
          <w:tcPr>
            <w:tcW w:w="1984"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1B6A2F67" w14:textId="77777777" w:rsidR="0092795E" w:rsidRDefault="00AD4CD5">
            <w:pPr>
              <w:spacing w:after="0" w:line="259" w:lineRule="auto"/>
              <w:ind w:left="4" w:firstLine="0"/>
              <w:jc w:val="left"/>
            </w:pPr>
            <w:r>
              <w:rPr>
                <w:rFonts w:ascii="Arial" w:eastAsia="Arial" w:hAnsi="Arial" w:cs="Arial"/>
                <w:b/>
                <w:sz w:val="16"/>
              </w:rPr>
              <w:t xml:space="preserve">Incoming Event </w:t>
            </w:r>
          </w:p>
        </w:tc>
        <w:tc>
          <w:tcPr>
            <w:tcW w:w="1559" w:type="dxa"/>
            <w:tcBorders>
              <w:top w:val="single" w:sz="12" w:space="0" w:color="000000"/>
              <w:left w:val="single" w:sz="4" w:space="0" w:color="000000"/>
              <w:bottom w:val="single" w:sz="12" w:space="0" w:color="000000"/>
              <w:right w:val="single" w:sz="4" w:space="0" w:color="000000"/>
            </w:tcBorders>
            <w:shd w:val="clear" w:color="auto" w:fill="D9D9D9"/>
          </w:tcPr>
          <w:p w14:paraId="53A93824" w14:textId="77777777" w:rsidR="0092795E" w:rsidRDefault="00AD4CD5">
            <w:pPr>
              <w:spacing w:after="0" w:line="259" w:lineRule="auto"/>
              <w:ind w:left="4" w:firstLine="0"/>
              <w:jc w:val="left"/>
            </w:pPr>
            <w:r>
              <w:rPr>
                <w:rFonts w:ascii="Arial" w:eastAsia="Arial" w:hAnsi="Arial" w:cs="Arial"/>
                <w:b/>
                <w:sz w:val="16"/>
              </w:rPr>
              <w:t xml:space="preserve">State 1 </w:t>
            </w:r>
          </w:p>
          <w:p w14:paraId="1DDB9FFC" w14:textId="77777777" w:rsidR="0092795E" w:rsidRDefault="00AD4CD5">
            <w:pPr>
              <w:spacing w:after="0" w:line="259" w:lineRule="auto"/>
              <w:ind w:left="4" w:firstLine="0"/>
              <w:jc w:val="left"/>
            </w:pPr>
            <w:r>
              <w:rPr>
                <w:rFonts w:ascii="Arial" w:eastAsia="Arial" w:hAnsi="Arial" w:cs="Arial"/>
                <w:b/>
                <w:sz w:val="16"/>
              </w:rPr>
              <w:t xml:space="preserve">(‘inactive’) </w:t>
            </w:r>
          </w:p>
        </w:tc>
        <w:tc>
          <w:tcPr>
            <w:tcW w:w="2694" w:type="dxa"/>
            <w:tcBorders>
              <w:top w:val="single" w:sz="12" w:space="0" w:color="000000"/>
              <w:left w:val="single" w:sz="4" w:space="0" w:color="000000"/>
              <w:bottom w:val="single" w:sz="12" w:space="0" w:color="000000"/>
              <w:right w:val="single" w:sz="4" w:space="0" w:color="000000"/>
            </w:tcBorders>
            <w:shd w:val="clear" w:color="auto" w:fill="D9D9D9"/>
          </w:tcPr>
          <w:p w14:paraId="0D955766" w14:textId="77777777" w:rsidR="0092795E" w:rsidRDefault="00AD4CD5">
            <w:pPr>
              <w:spacing w:after="0" w:line="259" w:lineRule="auto"/>
              <w:ind w:left="4" w:firstLine="0"/>
              <w:jc w:val="left"/>
            </w:pPr>
            <w:r>
              <w:rPr>
                <w:rFonts w:ascii="Arial" w:eastAsia="Arial" w:hAnsi="Arial" w:cs="Arial"/>
                <w:b/>
                <w:sz w:val="16"/>
              </w:rPr>
              <w:t xml:space="preserve">State 2.1 </w:t>
            </w:r>
          </w:p>
          <w:p w14:paraId="35469728" w14:textId="77777777" w:rsidR="0092795E" w:rsidRDefault="00AD4CD5">
            <w:pPr>
              <w:spacing w:after="0" w:line="259" w:lineRule="auto"/>
              <w:ind w:left="4" w:firstLine="0"/>
              <w:jc w:val="left"/>
            </w:pPr>
            <w:r>
              <w:rPr>
                <w:rFonts w:ascii="Arial" w:eastAsia="Arial" w:hAnsi="Arial" w:cs="Arial"/>
                <w:b/>
                <w:sz w:val="16"/>
              </w:rPr>
              <w:t>(‘</w:t>
            </w:r>
            <w:proofErr w:type="spellStart"/>
            <w:proofErr w:type="gramStart"/>
            <w:r>
              <w:rPr>
                <w:rFonts w:ascii="Arial" w:eastAsia="Arial" w:hAnsi="Arial" w:cs="Arial"/>
                <w:b/>
                <w:sz w:val="16"/>
              </w:rPr>
              <w:t>active.processing</w:t>
            </w:r>
            <w:proofErr w:type="spellEnd"/>
            <w:proofErr w:type="gramEnd"/>
            <w:r>
              <w:rPr>
                <w:rFonts w:ascii="Arial" w:eastAsia="Arial" w:hAnsi="Arial" w:cs="Arial"/>
                <w:b/>
                <w:sz w:val="16"/>
              </w:rPr>
              <w:t xml:space="preserve">’) </w:t>
            </w:r>
          </w:p>
        </w:tc>
        <w:tc>
          <w:tcPr>
            <w:tcW w:w="2724" w:type="dxa"/>
            <w:tcBorders>
              <w:top w:val="single" w:sz="12" w:space="0" w:color="000000"/>
              <w:left w:val="single" w:sz="4" w:space="0" w:color="000000"/>
              <w:bottom w:val="single" w:sz="12" w:space="0" w:color="000000"/>
              <w:right w:val="single" w:sz="12" w:space="0" w:color="000000"/>
            </w:tcBorders>
            <w:shd w:val="clear" w:color="auto" w:fill="D9D9D9"/>
          </w:tcPr>
          <w:p w14:paraId="7021AEB9" w14:textId="77777777" w:rsidR="0092795E" w:rsidRDefault="00AD4CD5">
            <w:pPr>
              <w:spacing w:after="0" w:line="259" w:lineRule="auto"/>
              <w:ind w:left="4" w:firstLine="0"/>
              <w:jc w:val="left"/>
            </w:pPr>
            <w:r>
              <w:rPr>
                <w:rFonts w:ascii="Arial" w:eastAsia="Arial" w:hAnsi="Arial" w:cs="Arial"/>
                <w:b/>
                <w:sz w:val="16"/>
              </w:rPr>
              <w:t xml:space="preserve">State 2.2 </w:t>
            </w:r>
          </w:p>
          <w:p w14:paraId="5738DD33" w14:textId="77777777" w:rsidR="0092795E" w:rsidRDefault="00AD4CD5">
            <w:pPr>
              <w:spacing w:after="0" w:line="259" w:lineRule="auto"/>
              <w:ind w:left="4" w:firstLine="0"/>
              <w:jc w:val="left"/>
            </w:pPr>
            <w:r>
              <w:rPr>
                <w:rFonts w:ascii="Arial" w:eastAsia="Arial" w:hAnsi="Arial" w:cs="Arial"/>
                <w:b/>
                <w:sz w:val="16"/>
              </w:rPr>
              <w:t>(‘</w:t>
            </w:r>
            <w:proofErr w:type="spellStart"/>
            <w:proofErr w:type="gramStart"/>
            <w:r>
              <w:rPr>
                <w:rFonts w:ascii="Arial" w:eastAsia="Arial" w:hAnsi="Arial" w:cs="Arial"/>
                <w:b/>
                <w:sz w:val="16"/>
              </w:rPr>
              <w:t>active.locked</w:t>
            </w:r>
            <w:proofErr w:type="spellEnd"/>
            <w:proofErr w:type="gramEnd"/>
            <w:r>
              <w:rPr>
                <w:rFonts w:ascii="Arial" w:eastAsia="Arial" w:hAnsi="Arial" w:cs="Arial"/>
                <w:b/>
                <w:sz w:val="16"/>
              </w:rPr>
              <w:t xml:space="preserve">’) </w:t>
            </w:r>
          </w:p>
        </w:tc>
      </w:tr>
      <w:tr w:rsidR="0092795E" w14:paraId="3E6FF3E2" w14:textId="77777777">
        <w:trPr>
          <w:trHeight w:val="1807"/>
        </w:trPr>
        <w:tc>
          <w:tcPr>
            <w:tcW w:w="516" w:type="dxa"/>
            <w:tcBorders>
              <w:top w:val="single" w:sz="12" w:space="0" w:color="000000"/>
              <w:left w:val="single" w:sz="12" w:space="0" w:color="000000"/>
              <w:bottom w:val="single" w:sz="6" w:space="0" w:color="000000"/>
              <w:right w:val="single" w:sz="6" w:space="0" w:color="000000"/>
            </w:tcBorders>
          </w:tcPr>
          <w:p w14:paraId="59C987E2" w14:textId="77777777" w:rsidR="0092795E" w:rsidRDefault="00AD4CD5">
            <w:pPr>
              <w:spacing w:after="0" w:line="259" w:lineRule="auto"/>
              <w:ind w:left="0" w:firstLine="0"/>
              <w:jc w:val="left"/>
            </w:pPr>
            <w:r>
              <w:rPr>
                <w:rFonts w:ascii="Arial" w:eastAsia="Arial" w:hAnsi="Arial" w:cs="Arial"/>
                <w:sz w:val="16"/>
              </w:rPr>
              <w:t xml:space="preserve">1 </w:t>
            </w:r>
          </w:p>
        </w:tc>
        <w:tc>
          <w:tcPr>
            <w:tcW w:w="1984" w:type="dxa"/>
            <w:tcBorders>
              <w:top w:val="single" w:sz="12" w:space="0" w:color="000000"/>
              <w:left w:val="single" w:sz="6" w:space="0" w:color="000000"/>
              <w:bottom w:val="single" w:sz="6" w:space="0" w:color="000000"/>
              <w:right w:val="single" w:sz="6" w:space="0" w:color="000000"/>
            </w:tcBorders>
          </w:tcPr>
          <w:p w14:paraId="236ECF61"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StartInvocation</w:t>
            </w:r>
            <w:proofErr w:type="spellEnd"/>
            <w:r>
              <w:rPr>
                <w:rFonts w:ascii="Arial" w:eastAsia="Arial" w:hAnsi="Arial" w:cs="Arial"/>
                <w:i/>
                <w:sz w:val="16"/>
              </w:rPr>
              <w:t xml:space="preserve">) </w:t>
            </w:r>
          </w:p>
        </w:tc>
        <w:tc>
          <w:tcPr>
            <w:tcW w:w="1559" w:type="dxa"/>
            <w:tcBorders>
              <w:top w:val="single" w:sz="12" w:space="0" w:color="000000"/>
              <w:left w:val="single" w:sz="6" w:space="0" w:color="000000"/>
              <w:bottom w:val="single" w:sz="6" w:space="0" w:color="000000"/>
              <w:right w:val="single" w:sz="6" w:space="0" w:color="000000"/>
            </w:tcBorders>
          </w:tcPr>
          <w:p w14:paraId="6D1693C1"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162F32F3" w14:textId="77777777" w:rsidR="0092795E" w:rsidRDefault="00AD4CD5">
            <w:pPr>
              <w:spacing w:after="0" w:line="259" w:lineRule="auto"/>
              <w:ind w:left="4" w:firstLine="0"/>
              <w:jc w:val="left"/>
            </w:pPr>
            <w:r>
              <w:rPr>
                <w:rFonts w:ascii="Arial" w:eastAsia="Arial" w:hAnsi="Arial" w:cs="Arial"/>
                <w:i/>
                <w:sz w:val="16"/>
              </w:rPr>
              <w:t xml:space="preserve">THEN </w:t>
            </w:r>
          </w:p>
          <w:p w14:paraId="2BC2540B" w14:textId="77777777" w:rsidR="0092795E" w:rsidRDefault="00AD4CD5">
            <w:pPr>
              <w:spacing w:after="0" w:line="240" w:lineRule="auto"/>
              <w:ind w:left="4" w:right="23" w:firstLine="0"/>
              <w:jc w:val="left"/>
            </w:pPr>
            <w:r>
              <w:rPr>
                <w:rFonts w:ascii="Arial" w:eastAsia="Arial" w:hAnsi="Arial" w:cs="Arial"/>
                <w:sz w:val="16"/>
              </w:rPr>
              <w:t xml:space="preserve">   ‘change the input queue size’ </w:t>
            </w:r>
          </w:p>
          <w:p w14:paraId="591EF393"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StartReturn</w:t>
            </w:r>
            <w:proofErr w:type="spellEnd"/>
            <w:r>
              <w:rPr>
                <w:rFonts w:ascii="Arial" w:eastAsia="Arial" w:hAnsi="Arial" w:cs="Arial"/>
                <w:i/>
                <w:sz w:val="16"/>
              </w:rPr>
              <w:t xml:space="preserve">) </w:t>
            </w:r>
          </w:p>
          <w:p w14:paraId="1373367B" w14:textId="77777777" w:rsidR="0092795E" w:rsidRDefault="00AD4CD5">
            <w:pPr>
              <w:spacing w:after="0" w:line="259" w:lineRule="auto"/>
              <w:ind w:left="4" w:firstLine="0"/>
              <w:jc w:val="left"/>
            </w:pPr>
            <w:r>
              <w:rPr>
                <w:rFonts w:ascii="Arial" w:eastAsia="Arial" w:hAnsi="Arial" w:cs="Arial"/>
                <w:i/>
                <w:sz w:val="16"/>
              </w:rPr>
              <w:t xml:space="preserve">→ 2.1 </w:t>
            </w:r>
          </w:p>
          <w:p w14:paraId="45FDCBA0" w14:textId="77777777" w:rsidR="0092795E" w:rsidRDefault="00AD4CD5">
            <w:pPr>
              <w:spacing w:after="0" w:line="259" w:lineRule="auto"/>
              <w:ind w:left="4" w:firstLine="0"/>
              <w:jc w:val="left"/>
            </w:pPr>
            <w:r>
              <w:rPr>
                <w:rFonts w:ascii="Arial" w:eastAsia="Arial" w:hAnsi="Arial" w:cs="Arial"/>
                <w:i/>
                <w:sz w:val="16"/>
              </w:rPr>
              <w:t xml:space="preserve">ELSE </w:t>
            </w:r>
          </w:p>
          <w:p w14:paraId="347982C8"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StartReturn</w:t>
            </w:r>
            <w:proofErr w:type="spellEnd"/>
            <w:r>
              <w:rPr>
                <w:rFonts w:ascii="Arial" w:eastAsia="Arial" w:hAnsi="Arial" w:cs="Arial"/>
                <w:i/>
                <w:sz w:val="16"/>
              </w:rPr>
              <w:t xml:space="preserve">) </w:t>
            </w:r>
          </w:p>
          <w:p w14:paraId="349AFB56" w14:textId="77777777" w:rsidR="0092795E" w:rsidRDefault="00AD4CD5">
            <w:pPr>
              <w:spacing w:after="0" w:line="259" w:lineRule="auto"/>
              <w:ind w:left="4" w:firstLine="0"/>
              <w:jc w:val="left"/>
            </w:pPr>
            <w:r>
              <w:rPr>
                <w:rFonts w:ascii="Arial" w:eastAsia="Arial" w:hAnsi="Arial" w:cs="Arial"/>
                <w:i/>
                <w:sz w:val="16"/>
              </w:rPr>
              <w:t xml:space="preserve">ENDIF </w:t>
            </w:r>
          </w:p>
        </w:tc>
        <w:tc>
          <w:tcPr>
            <w:tcW w:w="2694" w:type="dxa"/>
            <w:tcBorders>
              <w:top w:val="single" w:sz="12" w:space="0" w:color="000000"/>
              <w:left w:val="single" w:sz="6" w:space="0" w:color="000000"/>
              <w:bottom w:val="single" w:sz="6" w:space="0" w:color="000000"/>
              <w:right w:val="single" w:sz="6" w:space="0" w:color="000000"/>
            </w:tcBorders>
          </w:tcPr>
          <w:p w14:paraId="38A8F36D" w14:textId="77777777" w:rsidR="0092795E" w:rsidRDefault="00AD4CD5">
            <w:pPr>
              <w:spacing w:after="0" w:line="259" w:lineRule="auto"/>
              <w:ind w:left="4" w:firstLine="0"/>
              <w:jc w:val="left"/>
            </w:pPr>
            <w:r>
              <w:rPr>
                <w:rFonts w:ascii="Arial" w:eastAsia="Arial" w:hAnsi="Arial" w:cs="Arial"/>
                <w:i/>
                <w:sz w:val="16"/>
              </w:rPr>
              <w:t xml:space="preserve">{procedure to association abort </w:t>
            </w:r>
          </w:p>
          <w:p w14:paraId="448F66A0" w14:textId="77777777" w:rsidR="0092795E" w:rsidRDefault="00AD4CD5">
            <w:pPr>
              <w:spacing w:after="0" w:line="259" w:lineRule="auto"/>
              <w:ind w:left="4" w:firstLine="0"/>
              <w:jc w:val="left"/>
            </w:pPr>
            <w:r>
              <w:rPr>
                <w:rFonts w:ascii="Arial" w:eastAsia="Arial" w:hAnsi="Arial" w:cs="Arial"/>
                <w:i/>
                <w:sz w:val="16"/>
              </w:rPr>
              <w:t xml:space="preserve">‘protocol error’} → 1 </w:t>
            </w:r>
          </w:p>
        </w:tc>
        <w:tc>
          <w:tcPr>
            <w:tcW w:w="2724" w:type="dxa"/>
            <w:tcBorders>
              <w:top w:val="single" w:sz="12" w:space="0" w:color="000000"/>
              <w:left w:val="single" w:sz="6" w:space="0" w:color="000000"/>
              <w:bottom w:val="single" w:sz="6" w:space="0" w:color="000000"/>
              <w:right w:val="single" w:sz="12" w:space="0" w:color="000000"/>
            </w:tcBorders>
          </w:tcPr>
          <w:p w14:paraId="4C60F3A6" w14:textId="77777777" w:rsidR="0092795E" w:rsidRDefault="00AD4CD5">
            <w:pPr>
              <w:spacing w:after="0" w:line="259" w:lineRule="auto"/>
              <w:ind w:left="4" w:firstLine="0"/>
              <w:jc w:val="left"/>
            </w:pPr>
            <w:r>
              <w:rPr>
                <w:rFonts w:ascii="Arial" w:eastAsia="Arial" w:hAnsi="Arial" w:cs="Arial"/>
                <w:i/>
                <w:sz w:val="16"/>
              </w:rPr>
              <w:t xml:space="preserve">{procedure to association abort ‘protocol error’} → 1 </w:t>
            </w:r>
          </w:p>
        </w:tc>
      </w:tr>
      <w:tr w:rsidR="0092795E" w14:paraId="6F5CEA5F" w14:textId="77777777">
        <w:trPr>
          <w:trHeight w:val="1408"/>
        </w:trPr>
        <w:tc>
          <w:tcPr>
            <w:tcW w:w="516" w:type="dxa"/>
            <w:tcBorders>
              <w:top w:val="single" w:sz="6" w:space="0" w:color="000000"/>
              <w:left w:val="single" w:sz="12" w:space="0" w:color="000000"/>
              <w:bottom w:val="single" w:sz="6" w:space="0" w:color="000000"/>
              <w:right w:val="single" w:sz="6" w:space="0" w:color="000000"/>
            </w:tcBorders>
          </w:tcPr>
          <w:p w14:paraId="67EBF100" w14:textId="77777777" w:rsidR="0092795E" w:rsidRDefault="00AD4CD5">
            <w:pPr>
              <w:spacing w:after="0" w:line="259" w:lineRule="auto"/>
              <w:ind w:left="0" w:firstLine="0"/>
              <w:jc w:val="left"/>
            </w:pPr>
            <w:r>
              <w:rPr>
                <w:rFonts w:ascii="Arial" w:eastAsia="Arial" w:hAnsi="Arial" w:cs="Arial"/>
                <w:sz w:val="16"/>
              </w:rPr>
              <w:t xml:space="preserve">2 </w:t>
            </w:r>
          </w:p>
        </w:tc>
        <w:tc>
          <w:tcPr>
            <w:tcW w:w="1984" w:type="dxa"/>
            <w:tcBorders>
              <w:top w:val="single" w:sz="6" w:space="0" w:color="000000"/>
              <w:left w:val="single" w:sz="6" w:space="0" w:color="000000"/>
              <w:bottom w:val="single" w:sz="6" w:space="0" w:color="000000"/>
              <w:right w:val="single" w:sz="6" w:space="0" w:color="000000"/>
            </w:tcBorders>
          </w:tcPr>
          <w:p w14:paraId="61898D47"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StopInvocation</w:t>
            </w:r>
            <w:proofErr w:type="spellEnd"/>
            <w:r>
              <w:rPr>
                <w:rFonts w:ascii="Arial" w:eastAsia="Arial" w:hAnsi="Arial" w:cs="Arial"/>
                <w:i/>
                <w:sz w:val="16"/>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74FDB56E" w14:textId="77777777" w:rsidR="0092795E" w:rsidRDefault="00AD4CD5">
            <w:pPr>
              <w:spacing w:after="0" w:line="239" w:lineRule="auto"/>
              <w:ind w:left="4" w:hanging="1"/>
            </w:pPr>
            <w:r>
              <w:rPr>
                <w:rFonts w:ascii="Arial" w:eastAsia="Arial" w:hAnsi="Arial" w:cs="Arial"/>
                <w:i/>
                <w:sz w:val="16"/>
              </w:rPr>
              <w:t xml:space="preserve">{procedure to association abort </w:t>
            </w:r>
          </w:p>
          <w:p w14:paraId="44263898" w14:textId="77777777" w:rsidR="0092795E" w:rsidRDefault="00AD4CD5">
            <w:pPr>
              <w:spacing w:after="0" w:line="259" w:lineRule="auto"/>
              <w:ind w:left="4" w:firstLine="0"/>
              <w:jc w:val="left"/>
            </w:pPr>
            <w:r>
              <w:rPr>
                <w:rFonts w:ascii="Arial" w:eastAsia="Arial" w:hAnsi="Arial" w:cs="Arial"/>
                <w:i/>
                <w:sz w:val="16"/>
              </w:rPr>
              <w:t xml:space="preserve">‘protocol error’} </w:t>
            </w:r>
          </w:p>
        </w:tc>
        <w:tc>
          <w:tcPr>
            <w:tcW w:w="2694" w:type="dxa"/>
            <w:tcBorders>
              <w:top w:val="single" w:sz="6" w:space="0" w:color="000000"/>
              <w:left w:val="single" w:sz="6" w:space="0" w:color="000000"/>
              <w:bottom w:val="single" w:sz="6" w:space="0" w:color="000000"/>
              <w:right w:val="single" w:sz="6" w:space="0" w:color="000000"/>
            </w:tcBorders>
          </w:tcPr>
          <w:p w14:paraId="0955EDF9"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40971943" w14:textId="77777777" w:rsidR="0092795E" w:rsidRDefault="00AD4CD5">
            <w:pPr>
              <w:spacing w:after="0" w:line="259" w:lineRule="auto"/>
              <w:ind w:left="4" w:firstLine="0"/>
              <w:jc w:val="left"/>
            </w:pPr>
            <w:r>
              <w:rPr>
                <w:rFonts w:ascii="Arial" w:eastAsia="Arial" w:hAnsi="Arial" w:cs="Arial"/>
                <w:i/>
                <w:sz w:val="16"/>
              </w:rPr>
              <w:t xml:space="preserve">THEN </w:t>
            </w:r>
          </w:p>
          <w:p w14:paraId="7FB0F4D4" w14:textId="77777777" w:rsidR="0092795E" w:rsidRDefault="00AD4CD5">
            <w:pPr>
              <w:spacing w:after="0" w:line="259" w:lineRule="auto"/>
              <w:ind w:left="4" w:firstLine="0"/>
              <w:jc w:val="left"/>
            </w:pPr>
            <w:r>
              <w:rPr>
                <w:rFonts w:ascii="Arial" w:eastAsia="Arial" w:hAnsi="Arial" w:cs="Arial"/>
                <w:i/>
                <w:sz w:val="16"/>
              </w:rPr>
              <w:t xml:space="preserve">   {initiate stop} </w:t>
            </w:r>
          </w:p>
          <w:p w14:paraId="42AD72E2" w14:textId="77777777" w:rsidR="0092795E" w:rsidRDefault="00AD4CD5">
            <w:pPr>
              <w:spacing w:after="0" w:line="259" w:lineRule="auto"/>
              <w:ind w:left="4" w:firstLine="0"/>
              <w:jc w:val="left"/>
            </w:pPr>
            <w:r>
              <w:rPr>
                <w:rFonts w:ascii="Arial" w:eastAsia="Arial" w:hAnsi="Arial" w:cs="Arial"/>
                <w:i/>
                <w:sz w:val="16"/>
              </w:rPr>
              <w:t xml:space="preserve">   → 1 </w:t>
            </w:r>
          </w:p>
          <w:p w14:paraId="131D2A56" w14:textId="77777777" w:rsidR="0092795E" w:rsidRDefault="00AD4CD5">
            <w:pPr>
              <w:spacing w:after="0" w:line="259" w:lineRule="auto"/>
              <w:ind w:left="4" w:firstLine="0"/>
              <w:jc w:val="left"/>
            </w:pPr>
            <w:r>
              <w:rPr>
                <w:rFonts w:ascii="Arial" w:eastAsia="Arial" w:hAnsi="Arial" w:cs="Arial"/>
                <w:i/>
                <w:sz w:val="16"/>
              </w:rPr>
              <w:t xml:space="preserve">ELSE </w:t>
            </w:r>
          </w:p>
          <w:p w14:paraId="60EDDDBD"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StopReturn</w:t>
            </w:r>
            <w:proofErr w:type="spellEnd"/>
            <w:r>
              <w:rPr>
                <w:rFonts w:ascii="Arial" w:eastAsia="Arial" w:hAnsi="Arial" w:cs="Arial"/>
                <w:i/>
                <w:sz w:val="16"/>
              </w:rPr>
              <w:t xml:space="preserve">) </w:t>
            </w:r>
          </w:p>
          <w:p w14:paraId="206073DA" w14:textId="77777777" w:rsidR="0092795E" w:rsidRDefault="00AD4CD5">
            <w:pPr>
              <w:spacing w:after="0" w:line="259" w:lineRule="auto"/>
              <w:ind w:left="4" w:firstLine="0"/>
              <w:jc w:val="left"/>
            </w:pPr>
            <w:r>
              <w:rPr>
                <w:rFonts w:ascii="Arial" w:eastAsia="Arial" w:hAnsi="Arial" w:cs="Arial"/>
                <w:i/>
                <w:sz w:val="16"/>
              </w:rPr>
              <w:t>ENDIF</w:t>
            </w:r>
          </w:p>
        </w:tc>
        <w:tc>
          <w:tcPr>
            <w:tcW w:w="2724" w:type="dxa"/>
            <w:tcBorders>
              <w:top w:val="single" w:sz="6" w:space="0" w:color="000000"/>
              <w:left w:val="single" w:sz="6" w:space="0" w:color="000000"/>
              <w:bottom w:val="single" w:sz="6" w:space="0" w:color="000000"/>
              <w:right w:val="single" w:sz="12" w:space="0" w:color="000000"/>
            </w:tcBorders>
          </w:tcPr>
          <w:p w14:paraId="2F494405"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28C334C8" w14:textId="77777777" w:rsidR="0092795E" w:rsidRDefault="00AD4CD5">
            <w:pPr>
              <w:spacing w:after="0" w:line="259" w:lineRule="auto"/>
              <w:ind w:left="4" w:firstLine="0"/>
              <w:jc w:val="left"/>
            </w:pPr>
            <w:r>
              <w:rPr>
                <w:rFonts w:ascii="Arial" w:eastAsia="Arial" w:hAnsi="Arial" w:cs="Arial"/>
                <w:i/>
                <w:sz w:val="16"/>
              </w:rPr>
              <w:t xml:space="preserve">THEN </w:t>
            </w:r>
          </w:p>
          <w:p w14:paraId="63CCA2A3" w14:textId="77777777" w:rsidR="0092795E" w:rsidRDefault="00AD4CD5">
            <w:pPr>
              <w:spacing w:after="0" w:line="259" w:lineRule="auto"/>
              <w:ind w:left="4" w:firstLine="0"/>
              <w:jc w:val="left"/>
            </w:pPr>
            <w:r>
              <w:rPr>
                <w:rFonts w:ascii="Arial" w:eastAsia="Arial" w:hAnsi="Arial" w:cs="Arial"/>
                <w:i/>
                <w:sz w:val="16"/>
              </w:rPr>
              <w:t xml:space="preserve">     {initiate stop} </w:t>
            </w:r>
          </w:p>
          <w:p w14:paraId="3C883A15" w14:textId="77777777" w:rsidR="0092795E" w:rsidRDefault="00AD4CD5">
            <w:pPr>
              <w:spacing w:after="0" w:line="259" w:lineRule="auto"/>
              <w:ind w:left="4" w:firstLine="0"/>
              <w:jc w:val="left"/>
            </w:pPr>
            <w:r>
              <w:rPr>
                <w:rFonts w:ascii="Arial" w:eastAsia="Arial" w:hAnsi="Arial" w:cs="Arial"/>
                <w:i/>
                <w:sz w:val="16"/>
              </w:rPr>
              <w:t xml:space="preserve">     → 1 </w:t>
            </w:r>
          </w:p>
          <w:p w14:paraId="5128FC90" w14:textId="77777777" w:rsidR="0092795E" w:rsidRDefault="00AD4CD5">
            <w:pPr>
              <w:spacing w:after="0" w:line="259" w:lineRule="auto"/>
              <w:ind w:left="4" w:firstLine="0"/>
              <w:jc w:val="left"/>
            </w:pPr>
            <w:r>
              <w:rPr>
                <w:rFonts w:ascii="Arial" w:eastAsia="Arial" w:hAnsi="Arial" w:cs="Arial"/>
                <w:i/>
                <w:sz w:val="16"/>
              </w:rPr>
              <w:t xml:space="preserve">ELSE </w:t>
            </w:r>
          </w:p>
          <w:p w14:paraId="2C6DFE59"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StopReturn</w:t>
            </w:r>
            <w:proofErr w:type="spellEnd"/>
            <w:r>
              <w:rPr>
                <w:rFonts w:ascii="Arial" w:eastAsia="Arial" w:hAnsi="Arial" w:cs="Arial"/>
                <w:i/>
                <w:sz w:val="16"/>
              </w:rPr>
              <w:t xml:space="preserve">) </w:t>
            </w:r>
          </w:p>
          <w:p w14:paraId="12C3749A" w14:textId="77777777" w:rsidR="0092795E" w:rsidRDefault="00AD4CD5">
            <w:pPr>
              <w:spacing w:after="0" w:line="259" w:lineRule="auto"/>
              <w:ind w:left="4" w:firstLine="0"/>
              <w:jc w:val="left"/>
            </w:pPr>
            <w:r>
              <w:rPr>
                <w:rFonts w:ascii="Arial" w:eastAsia="Arial" w:hAnsi="Arial" w:cs="Arial"/>
                <w:i/>
                <w:sz w:val="16"/>
              </w:rPr>
              <w:t>ENDIF</w:t>
            </w:r>
            <w:r>
              <w:rPr>
                <w:rFonts w:ascii="Arial" w:eastAsia="Arial" w:hAnsi="Arial" w:cs="Arial"/>
                <w:sz w:val="16"/>
              </w:rPr>
              <w:t xml:space="preserve"> </w:t>
            </w:r>
          </w:p>
        </w:tc>
      </w:tr>
      <w:tr w:rsidR="0092795E" w14:paraId="61A3ACFA" w14:textId="77777777">
        <w:trPr>
          <w:trHeight w:val="1775"/>
        </w:trPr>
        <w:tc>
          <w:tcPr>
            <w:tcW w:w="516" w:type="dxa"/>
            <w:tcBorders>
              <w:top w:val="single" w:sz="6" w:space="0" w:color="000000"/>
              <w:left w:val="single" w:sz="12" w:space="0" w:color="000000"/>
              <w:bottom w:val="single" w:sz="6" w:space="0" w:color="000000"/>
              <w:right w:val="single" w:sz="6" w:space="0" w:color="000000"/>
            </w:tcBorders>
          </w:tcPr>
          <w:p w14:paraId="5A9821B7" w14:textId="77777777" w:rsidR="0092795E" w:rsidRDefault="00AD4CD5">
            <w:pPr>
              <w:spacing w:after="0" w:line="259" w:lineRule="auto"/>
              <w:ind w:left="0" w:firstLine="0"/>
              <w:jc w:val="left"/>
            </w:pPr>
            <w:r>
              <w:rPr>
                <w:rFonts w:ascii="Arial" w:eastAsia="Arial" w:hAnsi="Arial" w:cs="Arial"/>
                <w:sz w:val="16"/>
              </w:rPr>
              <w:t xml:space="preserve">3 </w:t>
            </w:r>
          </w:p>
        </w:tc>
        <w:tc>
          <w:tcPr>
            <w:tcW w:w="1984" w:type="dxa"/>
            <w:tcBorders>
              <w:top w:val="single" w:sz="6" w:space="0" w:color="000000"/>
              <w:left w:val="single" w:sz="6" w:space="0" w:color="000000"/>
              <w:bottom w:val="single" w:sz="6" w:space="0" w:color="000000"/>
              <w:right w:val="single" w:sz="6" w:space="0" w:color="000000"/>
            </w:tcBorders>
          </w:tcPr>
          <w:p w14:paraId="19525634"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ProcessDataInvocation</w:t>
            </w:r>
            <w:proofErr w:type="spellEnd"/>
            <w:r>
              <w:rPr>
                <w:rFonts w:ascii="Arial" w:eastAsia="Arial" w:hAnsi="Arial" w:cs="Arial"/>
                <w:i/>
                <w:sz w:val="16"/>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06C1D1E0" w14:textId="77777777" w:rsidR="0092795E" w:rsidRDefault="00AD4CD5">
            <w:pPr>
              <w:spacing w:after="0" w:line="239" w:lineRule="auto"/>
              <w:ind w:left="4" w:hanging="2"/>
            </w:pPr>
            <w:r>
              <w:rPr>
                <w:rFonts w:ascii="Arial" w:eastAsia="Arial" w:hAnsi="Arial" w:cs="Arial"/>
                <w:i/>
                <w:sz w:val="16"/>
              </w:rPr>
              <w:t xml:space="preserve">{procedure to association abort </w:t>
            </w:r>
          </w:p>
          <w:p w14:paraId="549D2EB4" w14:textId="77777777" w:rsidR="0092795E" w:rsidRDefault="00AD4CD5">
            <w:pPr>
              <w:spacing w:after="0" w:line="259" w:lineRule="auto"/>
              <w:ind w:left="4" w:firstLine="0"/>
              <w:jc w:val="left"/>
            </w:pPr>
            <w:r>
              <w:rPr>
                <w:rFonts w:ascii="Arial" w:eastAsia="Arial" w:hAnsi="Arial" w:cs="Arial"/>
                <w:i/>
                <w:sz w:val="16"/>
              </w:rPr>
              <w:t xml:space="preserve">‘protocol error’} </w:t>
            </w:r>
          </w:p>
        </w:tc>
        <w:tc>
          <w:tcPr>
            <w:tcW w:w="2694" w:type="dxa"/>
            <w:tcBorders>
              <w:top w:val="single" w:sz="6" w:space="0" w:color="000000"/>
              <w:left w:val="single" w:sz="6" w:space="0" w:color="000000"/>
              <w:bottom w:val="single" w:sz="6" w:space="0" w:color="000000"/>
              <w:right w:val="single" w:sz="6" w:space="0" w:color="000000"/>
            </w:tcBorders>
          </w:tcPr>
          <w:p w14:paraId="2D158F4D"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2F2743A2" w14:textId="77777777" w:rsidR="0092795E" w:rsidRDefault="00AD4CD5">
            <w:pPr>
              <w:spacing w:after="0" w:line="259" w:lineRule="auto"/>
              <w:ind w:left="4" w:firstLine="0"/>
              <w:jc w:val="left"/>
            </w:pPr>
            <w:r>
              <w:rPr>
                <w:rFonts w:ascii="Arial" w:eastAsia="Arial" w:hAnsi="Arial" w:cs="Arial"/>
                <w:i/>
                <w:sz w:val="16"/>
              </w:rPr>
              <w:t xml:space="preserve">THEN </w:t>
            </w:r>
          </w:p>
          <w:p w14:paraId="105A5C58" w14:textId="77777777" w:rsidR="0092795E" w:rsidRDefault="00AD4CD5">
            <w:pPr>
              <w:spacing w:after="0" w:line="259" w:lineRule="auto"/>
              <w:ind w:left="4" w:firstLine="0"/>
              <w:jc w:val="left"/>
            </w:pPr>
            <w:r>
              <w:rPr>
                <w:rFonts w:ascii="Arial" w:eastAsia="Arial" w:hAnsi="Arial" w:cs="Arial"/>
                <w:i/>
                <w:sz w:val="16"/>
              </w:rPr>
              <w:t xml:space="preserve">   ‘queue data unit’ </w:t>
            </w:r>
          </w:p>
          <w:p w14:paraId="7595622C" w14:textId="77777777" w:rsidR="0092795E" w:rsidRDefault="00AD4CD5">
            <w:pPr>
              <w:spacing w:after="0" w:line="259" w:lineRule="auto"/>
              <w:ind w:left="4" w:firstLine="0"/>
              <w:jc w:val="left"/>
            </w:pPr>
            <w:r>
              <w:rPr>
                <w:rFonts w:ascii="Arial" w:eastAsia="Arial" w:hAnsi="Arial" w:cs="Arial"/>
                <w:sz w:val="16"/>
              </w:rPr>
              <w:t xml:space="preserve">   ‘increment data units received’ </w:t>
            </w:r>
          </w:p>
          <w:p w14:paraId="7EE439C0" w14:textId="77777777" w:rsidR="0092795E" w:rsidRDefault="00AD4CD5">
            <w:pPr>
              <w:spacing w:after="0" w:line="259" w:lineRule="auto"/>
              <w:ind w:left="4" w:firstLine="0"/>
              <w:jc w:val="left"/>
            </w:pPr>
            <w:r>
              <w:rPr>
                <w:rFonts w:ascii="Arial" w:eastAsia="Arial" w:hAnsi="Arial" w:cs="Arial"/>
                <w:sz w:val="16"/>
              </w:rPr>
              <w:t xml:space="preserve">   ‘increment current input queue’ </w:t>
            </w:r>
          </w:p>
          <w:p w14:paraId="1488800D"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ProcessDataReturn</w:t>
            </w:r>
            <w:proofErr w:type="spellEnd"/>
            <w:r>
              <w:rPr>
                <w:rFonts w:ascii="Arial" w:eastAsia="Arial" w:hAnsi="Arial" w:cs="Arial"/>
                <w:i/>
                <w:sz w:val="16"/>
              </w:rPr>
              <w:t xml:space="preserve">) </w:t>
            </w:r>
          </w:p>
          <w:p w14:paraId="53A52B98" w14:textId="77777777" w:rsidR="0092795E" w:rsidRDefault="00AD4CD5">
            <w:pPr>
              <w:spacing w:after="0" w:line="259" w:lineRule="auto"/>
              <w:ind w:left="4" w:firstLine="0"/>
              <w:jc w:val="left"/>
            </w:pPr>
            <w:r>
              <w:rPr>
                <w:rFonts w:ascii="Arial" w:eastAsia="Arial" w:hAnsi="Arial" w:cs="Arial"/>
                <w:i/>
                <w:sz w:val="16"/>
              </w:rPr>
              <w:t xml:space="preserve">ELSE </w:t>
            </w:r>
          </w:p>
          <w:p w14:paraId="02863AE4"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ProcessDataReturn</w:t>
            </w:r>
            <w:proofErr w:type="spellEnd"/>
            <w:r>
              <w:rPr>
                <w:rFonts w:ascii="Arial" w:eastAsia="Arial" w:hAnsi="Arial" w:cs="Arial"/>
                <w:i/>
                <w:sz w:val="16"/>
              </w:rPr>
              <w:t xml:space="preserve">) </w:t>
            </w:r>
          </w:p>
          <w:p w14:paraId="728DFA0B" w14:textId="77777777" w:rsidR="0092795E" w:rsidRDefault="00AD4CD5">
            <w:pPr>
              <w:spacing w:after="0" w:line="259" w:lineRule="auto"/>
              <w:ind w:left="4" w:firstLine="0"/>
              <w:jc w:val="left"/>
            </w:pPr>
            <w:r>
              <w:rPr>
                <w:rFonts w:ascii="Arial" w:eastAsia="Arial" w:hAnsi="Arial" w:cs="Arial"/>
                <w:i/>
                <w:sz w:val="16"/>
              </w:rPr>
              <w:t>ENDIF</w:t>
            </w:r>
          </w:p>
        </w:tc>
        <w:tc>
          <w:tcPr>
            <w:tcW w:w="2724" w:type="dxa"/>
            <w:tcBorders>
              <w:top w:val="single" w:sz="6" w:space="0" w:color="000000"/>
              <w:left w:val="single" w:sz="6" w:space="0" w:color="000000"/>
              <w:bottom w:val="single" w:sz="6" w:space="0" w:color="000000"/>
              <w:right w:val="single" w:sz="12" w:space="0" w:color="000000"/>
            </w:tcBorders>
          </w:tcPr>
          <w:p w14:paraId="4BBE6133"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ProcessDataReturn</w:t>
            </w:r>
            <w:proofErr w:type="spellEnd"/>
            <w:r>
              <w:rPr>
                <w:rFonts w:ascii="Arial" w:eastAsia="Arial" w:hAnsi="Arial" w:cs="Arial"/>
                <w:i/>
                <w:sz w:val="16"/>
              </w:rPr>
              <w:t>)</w:t>
            </w:r>
            <w:r>
              <w:rPr>
                <w:rFonts w:ascii="Arial" w:eastAsia="Arial" w:hAnsi="Arial" w:cs="Arial"/>
                <w:sz w:val="16"/>
              </w:rPr>
              <w:t xml:space="preserve"> </w:t>
            </w:r>
          </w:p>
        </w:tc>
      </w:tr>
      <w:tr w:rsidR="0092795E" w14:paraId="0801E653" w14:textId="77777777">
        <w:trPr>
          <w:trHeight w:val="1958"/>
        </w:trPr>
        <w:tc>
          <w:tcPr>
            <w:tcW w:w="516" w:type="dxa"/>
            <w:tcBorders>
              <w:top w:val="single" w:sz="6" w:space="0" w:color="000000"/>
              <w:left w:val="single" w:sz="12" w:space="0" w:color="000000"/>
              <w:bottom w:val="single" w:sz="6" w:space="0" w:color="000000"/>
              <w:right w:val="single" w:sz="6" w:space="0" w:color="000000"/>
            </w:tcBorders>
          </w:tcPr>
          <w:p w14:paraId="5F2FEFA6" w14:textId="77777777" w:rsidR="0092795E" w:rsidRDefault="00AD4CD5">
            <w:pPr>
              <w:spacing w:after="0" w:line="259" w:lineRule="auto"/>
              <w:ind w:left="0" w:firstLine="0"/>
              <w:jc w:val="left"/>
            </w:pPr>
            <w:r>
              <w:rPr>
                <w:rFonts w:ascii="Arial" w:eastAsia="Arial" w:hAnsi="Arial" w:cs="Arial"/>
                <w:sz w:val="16"/>
              </w:rPr>
              <w:t xml:space="preserve">4 </w:t>
            </w:r>
          </w:p>
        </w:tc>
        <w:tc>
          <w:tcPr>
            <w:tcW w:w="1984" w:type="dxa"/>
            <w:tcBorders>
              <w:top w:val="single" w:sz="6" w:space="0" w:color="000000"/>
              <w:left w:val="single" w:sz="6" w:space="0" w:color="000000"/>
              <w:bottom w:val="single" w:sz="6" w:space="0" w:color="000000"/>
              <w:right w:val="single" w:sz="6" w:space="0" w:color="000000"/>
            </w:tcBorders>
          </w:tcPr>
          <w:p w14:paraId="4D09A4AC" w14:textId="77777777" w:rsidR="0092795E" w:rsidRDefault="00AD4CD5">
            <w:pPr>
              <w:spacing w:after="0" w:line="259" w:lineRule="auto"/>
              <w:ind w:left="4" w:firstLine="0"/>
              <w:jc w:val="left"/>
            </w:pPr>
            <w:r>
              <w:rPr>
                <w:rFonts w:ascii="Arial" w:eastAsia="Arial" w:hAnsi="Arial" w:cs="Arial"/>
                <w:i/>
                <w:sz w:val="16"/>
              </w:rPr>
              <w:t xml:space="preserve">‘data unit ready’ </w:t>
            </w:r>
          </w:p>
        </w:tc>
        <w:tc>
          <w:tcPr>
            <w:tcW w:w="1559" w:type="dxa"/>
            <w:tcBorders>
              <w:top w:val="single" w:sz="6" w:space="0" w:color="000000"/>
              <w:left w:val="single" w:sz="6" w:space="0" w:color="000000"/>
              <w:bottom w:val="single" w:sz="6" w:space="0" w:color="000000"/>
              <w:right w:val="single" w:sz="6" w:space="0" w:color="000000"/>
            </w:tcBorders>
          </w:tcPr>
          <w:p w14:paraId="05FF2D82" w14:textId="77777777" w:rsidR="0092795E" w:rsidRDefault="00AD4CD5">
            <w:pPr>
              <w:spacing w:after="0" w:line="259" w:lineRule="auto"/>
              <w:ind w:left="4" w:firstLine="0"/>
              <w:jc w:val="left"/>
            </w:pPr>
            <w:r>
              <w:rPr>
                <w:rFonts w:ascii="Arial" w:eastAsia="Arial" w:hAnsi="Arial" w:cs="Arial"/>
                <w:i/>
                <w:sz w:val="16"/>
              </w:rPr>
              <w:t xml:space="preserve">Not applicable </w:t>
            </w:r>
          </w:p>
        </w:tc>
        <w:tc>
          <w:tcPr>
            <w:tcW w:w="2694" w:type="dxa"/>
            <w:tcBorders>
              <w:top w:val="single" w:sz="6" w:space="0" w:color="000000"/>
              <w:left w:val="single" w:sz="6" w:space="0" w:color="000000"/>
              <w:bottom w:val="single" w:sz="6" w:space="0" w:color="000000"/>
              <w:right w:val="single" w:sz="6" w:space="0" w:color="000000"/>
            </w:tcBorders>
          </w:tcPr>
          <w:p w14:paraId="29819198" w14:textId="77777777" w:rsidR="0092795E" w:rsidRDefault="00AD4CD5">
            <w:pPr>
              <w:spacing w:after="0" w:line="259" w:lineRule="auto"/>
              <w:ind w:left="3" w:firstLine="0"/>
              <w:jc w:val="left"/>
            </w:pPr>
            <w:r>
              <w:rPr>
                <w:rFonts w:ascii="Arial" w:eastAsia="Arial" w:hAnsi="Arial" w:cs="Arial"/>
                <w:i/>
                <w:sz w:val="16"/>
              </w:rPr>
              <w:t xml:space="preserve">IF ‘production status = </w:t>
            </w:r>
          </w:p>
          <w:p w14:paraId="6ABB44FD" w14:textId="77777777" w:rsidR="0092795E" w:rsidRDefault="00AD4CD5">
            <w:pPr>
              <w:spacing w:after="0" w:line="259" w:lineRule="auto"/>
              <w:ind w:left="4" w:firstLine="0"/>
              <w:jc w:val="left"/>
            </w:pPr>
            <w:r>
              <w:rPr>
                <w:rFonts w:ascii="Arial" w:eastAsia="Arial" w:hAnsi="Arial" w:cs="Arial"/>
                <w:i/>
                <w:sz w:val="16"/>
              </w:rPr>
              <w:t xml:space="preserve">   ‘interrupted’’ </w:t>
            </w:r>
          </w:p>
          <w:p w14:paraId="2D5296C5" w14:textId="77777777" w:rsidR="0092795E" w:rsidRDefault="00AD4CD5">
            <w:pPr>
              <w:spacing w:after="0" w:line="259" w:lineRule="auto"/>
              <w:ind w:left="4" w:firstLine="0"/>
              <w:jc w:val="left"/>
            </w:pPr>
            <w:r>
              <w:rPr>
                <w:rFonts w:ascii="Arial" w:eastAsia="Arial" w:hAnsi="Arial" w:cs="Arial"/>
                <w:i/>
                <w:sz w:val="16"/>
              </w:rPr>
              <w:t xml:space="preserve">THEN </w:t>
            </w:r>
          </w:p>
          <w:p w14:paraId="546EDCE1" w14:textId="77777777" w:rsidR="0092795E" w:rsidRDefault="00AD4CD5">
            <w:pPr>
              <w:spacing w:after="0" w:line="259" w:lineRule="auto"/>
              <w:ind w:left="4" w:firstLine="0"/>
              <w:jc w:val="left"/>
            </w:pPr>
            <w:r>
              <w:rPr>
                <w:rFonts w:ascii="Arial" w:eastAsia="Arial" w:hAnsi="Arial" w:cs="Arial"/>
                <w:i/>
                <w:sz w:val="16"/>
              </w:rPr>
              <w:t xml:space="preserve">   → 2.2 </w:t>
            </w:r>
          </w:p>
          <w:p w14:paraId="3C1C915C" w14:textId="77777777" w:rsidR="0092795E" w:rsidRDefault="00AD4CD5">
            <w:pPr>
              <w:spacing w:after="0" w:line="259" w:lineRule="auto"/>
              <w:ind w:left="4" w:firstLine="0"/>
              <w:jc w:val="left"/>
            </w:pPr>
            <w:r>
              <w:rPr>
                <w:rFonts w:ascii="Arial" w:eastAsia="Arial" w:hAnsi="Arial" w:cs="Arial"/>
                <w:i/>
                <w:sz w:val="16"/>
              </w:rPr>
              <w:t xml:space="preserve">ELSE </w:t>
            </w:r>
          </w:p>
          <w:p w14:paraId="2F01464C" w14:textId="77777777" w:rsidR="0092795E" w:rsidRDefault="00AD4CD5">
            <w:pPr>
              <w:spacing w:after="1" w:line="239" w:lineRule="auto"/>
              <w:ind w:left="4" w:right="310" w:firstLine="0"/>
              <w:jc w:val="left"/>
            </w:pPr>
            <w:r>
              <w:rPr>
                <w:rFonts w:ascii="Arial" w:eastAsia="Arial" w:hAnsi="Arial" w:cs="Arial"/>
                <w:i/>
                <w:sz w:val="16"/>
              </w:rPr>
              <w:t xml:space="preserve">   ‘process data unit’ </w:t>
            </w:r>
            <w:proofErr w:type="gramStart"/>
            <w:r>
              <w:rPr>
                <w:rFonts w:ascii="Arial" w:eastAsia="Arial" w:hAnsi="Arial" w:cs="Arial"/>
                <w:sz w:val="16"/>
              </w:rPr>
              <w:t xml:space="preserve">   ‘</w:t>
            </w:r>
            <w:proofErr w:type="gramEnd"/>
            <w:r>
              <w:rPr>
                <w:rFonts w:ascii="Arial" w:eastAsia="Arial" w:hAnsi="Arial" w:cs="Arial"/>
                <w:sz w:val="16"/>
              </w:rPr>
              <w:t xml:space="preserve">increment data units    submitted to processing’ </w:t>
            </w:r>
          </w:p>
          <w:p w14:paraId="5EF29D36" w14:textId="77777777" w:rsidR="0092795E" w:rsidRPr="00AD4CD5" w:rsidRDefault="00AD4CD5">
            <w:pPr>
              <w:spacing w:after="0" w:line="259" w:lineRule="auto"/>
              <w:ind w:left="4" w:firstLine="0"/>
              <w:jc w:val="left"/>
              <w:rPr>
                <w:lang w:val="fr-FR"/>
              </w:rPr>
            </w:pPr>
            <w:r>
              <w:rPr>
                <w:rFonts w:ascii="Arial" w:eastAsia="Arial" w:hAnsi="Arial" w:cs="Arial"/>
                <w:sz w:val="16"/>
              </w:rPr>
              <w:t xml:space="preserve">   </w:t>
            </w:r>
            <w:r w:rsidRPr="00AD4CD5">
              <w:rPr>
                <w:rFonts w:ascii="Arial" w:eastAsia="Arial" w:hAnsi="Arial" w:cs="Arial"/>
                <w:sz w:val="16"/>
                <w:lang w:val="fr-FR"/>
              </w:rPr>
              <w:t>‘</w:t>
            </w:r>
            <w:proofErr w:type="spellStart"/>
            <w:proofErr w:type="gramStart"/>
            <w:r w:rsidRPr="00AD4CD5">
              <w:rPr>
                <w:rFonts w:ascii="Arial" w:eastAsia="Arial" w:hAnsi="Arial" w:cs="Arial"/>
                <w:sz w:val="16"/>
                <w:lang w:val="fr-FR"/>
              </w:rPr>
              <w:t>decrement</w:t>
            </w:r>
            <w:proofErr w:type="spellEnd"/>
            <w:proofErr w:type="gramEnd"/>
            <w:r w:rsidRPr="00AD4CD5">
              <w:rPr>
                <w:rFonts w:ascii="Arial" w:eastAsia="Arial" w:hAnsi="Arial" w:cs="Arial"/>
                <w:sz w:val="16"/>
                <w:lang w:val="fr-FR"/>
              </w:rPr>
              <w:t xml:space="preserve"> </w:t>
            </w:r>
            <w:proofErr w:type="spellStart"/>
            <w:r w:rsidRPr="00AD4CD5">
              <w:rPr>
                <w:rFonts w:ascii="Arial" w:eastAsia="Arial" w:hAnsi="Arial" w:cs="Arial"/>
                <w:sz w:val="16"/>
                <w:lang w:val="fr-FR"/>
              </w:rPr>
              <w:t>current</w:t>
            </w:r>
            <w:proofErr w:type="spellEnd"/>
            <w:r w:rsidRPr="00AD4CD5">
              <w:rPr>
                <w:rFonts w:ascii="Arial" w:eastAsia="Arial" w:hAnsi="Arial" w:cs="Arial"/>
                <w:sz w:val="16"/>
                <w:lang w:val="fr-FR"/>
              </w:rPr>
              <w:t xml:space="preserve"> input queue’ </w:t>
            </w:r>
          </w:p>
          <w:p w14:paraId="1C860506" w14:textId="77777777" w:rsidR="0092795E" w:rsidRPr="00AD4CD5" w:rsidRDefault="00AD4CD5">
            <w:pPr>
              <w:spacing w:after="0" w:line="259" w:lineRule="auto"/>
              <w:ind w:left="4" w:firstLine="0"/>
              <w:jc w:val="left"/>
              <w:rPr>
                <w:lang w:val="fr-FR"/>
              </w:rPr>
            </w:pPr>
            <w:r w:rsidRPr="00AD4CD5">
              <w:rPr>
                <w:rFonts w:ascii="Arial" w:eastAsia="Arial" w:hAnsi="Arial" w:cs="Arial"/>
                <w:i/>
                <w:sz w:val="16"/>
                <w:lang w:val="fr-FR"/>
              </w:rPr>
              <w:t>ENDIF</w:t>
            </w:r>
          </w:p>
        </w:tc>
        <w:tc>
          <w:tcPr>
            <w:tcW w:w="2724" w:type="dxa"/>
            <w:tcBorders>
              <w:top w:val="single" w:sz="6" w:space="0" w:color="000000"/>
              <w:left w:val="single" w:sz="6" w:space="0" w:color="000000"/>
              <w:bottom w:val="single" w:sz="6" w:space="0" w:color="000000"/>
              <w:right w:val="single" w:sz="12" w:space="0" w:color="000000"/>
            </w:tcBorders>
          </w:tcPr>
          <w:p w14:paraId="5C7B79F0" w14:textId="77777777" w:rsidR="0092795E" w:rsidRDefault="00AD4CD5">
            <w:pPr>
              <w:spacing w:after="0" w:line="259" w:lineRule="auto"/>
              <w:ind w:left="4" w:firstLine="0"/>
              <w:jc w:val="left"/>
            </w:pPr>
            <w:r>
              <w:rPr>
                <w:rFonts w:ascii="Arial" w:eastAsia="Arial" w:hAnsi="Arial" w:cs="Arial"/>
                <w:i/>
                <w:sz w:val="16"/>
              </w:rPr>
              <w:t xml:space="preserve">Not applicable </w:t>
            </w:r>
          </w:p>
        </w:tc>
      </w:tr>
      <w:tr w:rsidR="0092795E" w14:paraId="34C601EE" w14:textId="77777777">
        <w:trPr>
          <w:trHeight w:val="1043"/>
        </w:trPr>
        <w:tc>
          <w:tcPr>
            <w:tcW w:w="516" w:type="dxa"/>
            <w:tcBorders>
              <w:top w:val="single" w:sz="6" w:space="0" w:color="000000"/>
              <w:left w:val="single" w:sz="12" w:space="0" w:color="000000"/>
              <w:bottom w:val="single" w:sz="6" w:space="0" w:color="000000"/>
              <w:right w:val="single" w:sz="6" w:space="0" w:color="000000"/>
            </w:tcBorders>
          </w:tcPr>
          <w:p w14:paraId="4BEDB47A" w14:textId="77777777" w:rsidR="0092795E" w:rsidRDefault="00AD4CD5">
            <w:pPr>
              <w:spacing w:after="0" w:line="259" w:lineRule="auto"/>
              <w:ind w:left="0" w:firstLine="0"/>
              <w:jc w:val="left"/>
            </w:pPr>
            <w:r>
              <w:rPr>
                <w:rFonts w:ascii="Arial" w:eastAsia="Arial" w:hAnsi="Arial" w:cs="Arial"/>
                <w:sz w:val="16"/>
              </w:rPr>
              <w:t xml:space="preserve">5 </w:t>
            </w:r>
          </w:p>
        </w:tc>
        <w:tc>
          <w:tcPr>
            <w:tcW w:w="1984" w:type="dxa"/>
            <w:tcBorders>
              <w:top w:val="single" w:sz="6" w:space="0" w:color="000000"/>
              <w:left w:val="single" w:sz="6" w:space="0" w:color="000000"/>
              <w:bottom w:val="single" w:sz="6" w:space="0" w:color="000000"/>
              <w:right w:val="single" w:sz="6" w:space="0" w:color="000000"/>
            </w:tcBorders>
          </w:tcPr>
          <w:p w14:paraId="79317A3E" w14:textId="77777777" w:rsidR="0092795E" w:rsidRDefault="00AD4CD5">
            <w:pPr>
              <w:spacing w:after="0" w:line="259" w:lineRule="auto"/>
              <w:ind w:left="4" w:firstLine="0"/>
              <w:jc w:val="left"/>
            </w:pPr>
            <w:r>
              <w:rPr>
                <w:rFonts w:ascii="Arial" w:eastAsia="Arial" w:hAnsi="Arial" w:cs="Arial"/>
                <w:i/>
                <w:sz w:val="16"/>
              </w:rPr>
              <w:t xml:space="preserve">‘data unit processing completed’ </w:t>
            </w:r>
          </w:p>
        </w:tc>
        <w:tc>
          <w:tcPr>
            <w:tcW w:w="1559" w:type="dxa"/>
            <w:tcBorders>
              <w:top w:val="single" w:sz="6" w:space="0" w:color="000000"/>
              <w:left w:val="single" w:sz="6" w:space="0" w:color="000000"/>
              <w:bottom w:val="single" w:sz="6" w:space="0" w:color="000000"/>
              <w:right w:val="single" w:sz="6" w:space="0" w:color="000000"/>
            </w:tcBorders>
          </w:tcPr>
          <w:p w14:paraId="7A2B9920"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759E6386" w14:textId="77777777" w:rsidR="0092795E" w:rsidRDefault="00AD4CD5">
            <w:pPr>
              <w:spacing w:after="0" w:line="259" w:lineRule="auto"/>
              <w:ind w:left="3" w:firstLine="0"/>
              <w:jc w:val="left"/>
            </w:pPr>
            <w:r>
              <w:rPr>
                <w:rFonts w:ascii="Arial" w:eastAsia="Arial" w:hAnsi="Arial" w:cs="Arial"/>
                <w:i/>
                <w:sz w:val="16"/>
              </w:rPr>
              <w:t xml:space="preserve">IF “report” </w:t>
            </w:r>
          </w:p>
          <w:p w14:paraId="585CF21B" w14:textId="77777777" w:rsidR="0092795E" w:rsidRDefault="00AD4CD5">
            <w:pPr>
              <w:spacing w:after="0" w:line="259" w:lineRule="auto"/>
              <w:ind w:left="4" w:firstLine="0"/>
              <w:jc w:val="left"/>
            </w:pPr>
            <w:r>
              <w:rPr>
                <w:rFonts w:ascii="Arial" w:eastAsia="Arial" w:hAnsi="Arial" w:cs="Arial"/>
                <w:i/>
                <w:sz w:val="16"/>
              </w:rPr>
              <w:t xml:space="preserve">THEN </w:t>
            </w:r>
          </w:p>
          <w:p w14:paraId="00C0DB57" w14:textId="77777777" w:rsidR="0092795E" w:rsidRDefault="00AD4CD5">
            <w:pPr>
              <w:spacing w:after="0" w:line="259" w:lineRule="auto"/>
              <w:ind w:left="4" w:firstLine="0"/>
              <w:jc w:val="left"/>
            </w:pPr>
            <w:r>
              <w:rPr>
                <w:rFonts w:ascii="Arial" w:eastAsia="Arial" w:hAnsi="Arial" w:cs="Arial"/>
                <w:i/>
                <w:sz w:val="16"/>
              </w:rPr>
              <w:t xml:space="preserve">   ‘notify ‘data processing </w:t>
            </w:r>
          </w:p>
          <w:p w14:paraId="01AB50CE" w14:textId="77777777" w:rsidR="0092795E" w:rsidRDefault="00AD4CD5">
            <w:pPr>
              <w:spacing w:after="0" w:line="259" w:lineRule="auto"/>
              <w:ind w:left="4" w:firstLine="0"/>
              <w:jc w:val="left"/>
            </w:pPr>
            <w:r>
              <w:rPr>
                <w:rFonts w:ascii="Arial" w:eastAsia="Arial" w:hAnsi="Arial" w:cs="Arial"/>
                <w:i/>
                <w:sz w:val="16"/>
              </w:rPr>
              <w:t xml:space="preserve">   completed’ / ‘empty’’ </w:t>
            </w:r>
          </w:p>
          <w:p w14:paraId="2447AB28" w14:textId="77777777" w:rsidR="0092795E" w:rsidRDefault="00AD4CD5">
            <w:pPr>
              <w:spacing w:after="0" w:line="259" w:lineRule="auto"/>
              <w:ind w:left="4" w:firstLine="0"/>
              <w:jc w:val="left"/>
            </w:pPr>
            <w:r>
              <w:rPr>
                <w:rFonts w:ascii="Arial" w:eastAsia="Arial" w:hAnsi="Arial" w:cs="Arial"/>
                <w:i/>
                <w:sz w:val="16"/>
              </w:rPr>
              <w:t>ENDIF</w:t>
            </w:r>
          </w:p>
        </w:tc>
        <w:tc>
          <w:tcPr>
            <w:tcW w:w="2724" w:type="dxa"/>
            <w:tcBorders>
              <w:top w:val="single" w:sz="6" w:space="0" w:color="000000"/>
              <w:left w:val="single" w:sz="6" w:space="0" w:color="000000"/>
              <w:bottom w:val="single" w:sz="6" w:space="0" w:color="000000"/>
              <w:right w:val="single" w:sz="12" w:space="0" w:color="000000"/>
            </w:tcBorders>
          </w:tcPr>
          <w:p w14:paraId="6C7DE4F8" w14:textId="77777777" w:rsidR="0092795E" w:rsidRDefault="00AD4CD5">
            <w:pPr>
              <w:spacing w:after="0" w:line="259" w:lineRule="auto"/>
              <w:ind w:left="4" w:firstLine="0"/>
              <w:jc w:val="left"/>
            </w:pPr>
            <w:r>
              <w:rPr>
                <w:rFonts w:ascii="Arial" w:eastAsia="Arial" w:hAnsi="Arial" w:cs="Arial"/>
                <w:i/>
                <w:sz w:val="16"/>
              </w:rPr>
              <w:t xml:space="preserve">Not applicable </w:t>
            </w:r>
          </w:p>
        </w:tc>
      </w:tr>
      <w:tr w:rsidR="0092795E" w14:paraId="1CF209D6" w14:textId="77777777">
        <w:trPr>
          <w:trHeight w:val="871"/>
        </w:trPr>
        <w:tc>
          <w:tcPr>
            <w:tcW w:w="516" w:type="dxa"/>
            <w:tcBorders>
              <w:top w:val="single" w:sz="6" w:space="0" w:color="000000"/>
              <w:left w:val="single" w:sz="12" w:space="0" w:color="000000"/>
              <w:bottom w:val="single" w:sz="12" w:space="0" w:color="000000"/>
              <w:right w:val="single" w:sz="6" w:space="0" w:color="000000"/>
            </w:tcBorders>
          </w:tcPr>
          <w:p w14:paraId="2B44E50C" w14:textId="77777777" w:rsidR="0092795E" w:rsidRDefault="00AD4CD5">
            <w:pPr>
              <w:spacing w:after="0" w:line="259" w:lineRule="auto"/>
              <w:ind w:left="0" w:firstLine="0"/>
              <w:jc w:val="left"/>
            </w:pPr>
            <w:r>
              <w:rPr>
                <w:rFonts w:ascii="Arial" w:eastAsia="Arial" w:hAnsi="Arial" w:cs="Arial"/>
                <w:sz w:val="16"/>
              </w:rPr>
              <w:t xml:space="preserve">6 </w:t>
            </w:r>
          </w:p>
        </w:tc>
        <w:tc>
          <w:tcPr>
            <w:tcW w:w="1984" w:type="dxa"/>
            <w:tcBorders>
              <w:top w:val="single" w:sz="6" w:space="0" w:color="000000"/>
              <w:left w:val="single" w:sz="6" w:space="0" w:color="000000"/>
              <w:bottom w:val="single" w:sz="12" w:space="0" w:color="000000"/>
              <w:right w:val="single" w:sz="6" w:space="0" w:color="000000"/>
            </w:tcBorders>
          </w:tcPr>
          <w:p w14:paraId="0D13D22E" w14:textId="77777777" w:rsidR="0092795E" w:rsidRDefault="00AD4CD5">
            <w:pPr>
              <w:spacing w:after="0" w:line="259" w:lineRule="auto"/>
              <w:ind w:left="4" w:firstLine="0"/>
              <w:jc w:val="left"/>
            </w:pPr>
            <w:r>
              <w:rPr>
                <w:rFonts w:ascii="Arial" w:eastAsia="Arial" w:hAnsi="Arial" w:cs="Arial"/>
                <w:i/>
                <w:sz w:val="16"/>
              </w:rPr>
              <w:t xml:space="preserve">‘expired’ </w:t>
            </w:r>
          </w:p>
        </w:tc>
        <w:tc>
          <w:tcPr>
            <w:tcW w:w="1559" w:type="dxa"/>
            <w:tcBorders>
              <w:top w:val="single" w:sz="6" w:space="0" w:color="000000"/>
              <w:left w:val="single" w:sz="6" w:space="0" w:color="000000"/>
              <w:bottom w:val="single" w:sz="12" w:space="0" w:color="000000"/>
              <w:right w:val="single" w:sz="6" w:space="0" w:color="000000"/>
            </w:tcBorders>
          </w:tcPr>
          <w:p w14:paraId="4C72F9DD" w14:textId="77777777" w:rsidR="0092795E" w:rsidRDefault="00AD4CD5">
            <w:pPr>
              <w:spacing w:after="0" w:line="259" w:lineRule="auto"/>
              <w:ind w:left="4" w:firstLine="0"/>
              <w:jc w:val="left"/>
            </w:pPr>
            <w:r>
              <w:rPr>
                <w:rFonts w:ascii="Arial" w:eastAsia="Arial" w:hAnsi="Arial" w:cs="Arial"/>
                <w:i/>
                <w:sz w:val="16"/>
              </w:rPr>
              <w:t xml:space="preserve">Not applicable </w:t>
            </w:r>
          </w:p>
        </w:tc>
        <w:tc>
          <w:tcPr>
            <w:tcW w:w="2694" w:type="dxa"/>
            <w:tcBorders>
              <w:top w:val="single" w:sz="6" w:space="0" w:color="000000"/>
              <w:left w:val="single" w:sz="6" w:space="0" w:color="000000"/>
              <w:bottom w:val="single" w:sz="12" w:space="0" w:color="000000"/>
              <w:right w:val="single" w:sz="6" w:space="0" w:color="000000"/>
            </w:tcBorders>
          </w:tcPr>
          <w:p w14:paraId="71E8743D" w14:textId="77777777" w:rsidR="0092795E" w:rsidRDefault="00AD4CD5">
            <w:pPr>
              <w:spacing w:after="0" w:line="259" w:lineRule="auto"/>
              <w:ind w:left="3" w:firstLine="0"/>
              <w:jc w:val="left"/>
            </w:pPr>
            <w:r>
              <w:rPr>
                <w:rFonts w:ascii="Arial" w:eastAsia="Arial" w:hAnsi="Arial" w:cs="Arial"/>
                <w:i/>
                <w:sz w:val="16"/>
              </w:rPr>
              <w:t xml:space="preserve">‘discard data unit’ </w:t>
            </w:r>
          </w:p>
          <w:p w14:paraId="7DC04A02" w14:textId="77777777" w:rsidR="0092795E" w:rsidRDefault="00AD4CD5">
            <w:pPr>
              <w:spacing w:after="0" w:line="259" w:lineRule="auto"/>
              <w:ind w:left="4" w:firstLine="0"/>
              <w:jc w:val="left"/>
            </w:pPr>
            <w:r>
              <w:rPr>
                <w:rFonts w:ascii="Arial" w:eastAsia="Arial" w:hAnsi="Arial" w:cs="Arial"/>
                <w:sz w:val="16"/>
              </w:rPr>
              <w:t xml:space="preserve">‘decrement current input queue’ </w:t>
            </w:r>
          </w:p>
          <w:p w14:paraId="54E426B0" w14:textId="77777777" w:rsidR="0092795E" w:rsidRDefault="00AD4CD5">
            <w:pPr>
              <w:spacing w:after="0" w:line="259" w:lineRule="auto"/>
              <w:ind w:left="4" w:firstLine="0"/>
              <w:jc w:val="left"/>
            </w:pPr>
            <w:r>
              <w:rPr>
                <w:rFonts w:ascii="Arial" w:eastAsia="Arial" w:hAnsi="Arial" w:cs="Arial"/>
                <w:sz w:val="16"/>
              </w:rPr>
              <w:t>‘</w:t>
            </w:r>
            <w:r>
              <w:rPr>
                <w:rFonts w:ascii="Arial" w:eastAsia="Arial" w:hAnsi="Arial" w:cs="Arial"/>
                <w:i/>
                <w:sz w:val="16"/>
              </w:rPr>
              <w:t xml:space="preserve">notify ‘expired’ / ‘empty’’ </w:t>
            </w:r>
          </w:p>
          <w:p w14:paraId="4FAD006F" w14:textId="77777777" w:rsidR="0092795E" w:rsidRDefault="00AD4CD5">
            <w:pPr>
              <w:spacing w:after="0" w:line="259" w:lineRule="auto"/>
              <w:ind w:left="4" w:firstLine="0"/>
              <w:jc w:val="left"/>
            </w:pPr>
            <w:r>
              <w:rPr>
                <w:rFonts w:ascii="Arial" w:eastAsia="Arial" w:hAnsi="Arial" w:cs="Arial"/>
                <w:i/>
                <w:sz w:val="16"/>
              </w:rPr>
              <w:t xml:space="preserve">→ 2.2 </w:t>
            </w:r>
          </w:p>
        </w:tc>
        <w:tc>
          <w:tcPr>
            <w:tcW w:w="2724" w:type="dxa"/>
            <w:tcBorders>
              <w:top w:val="single" w:sz="6" w:space="0" w:color="000000"/>
              <w:left w:val="single" w:sz="6" w:space="0" w:color="000000"/>
              <w:bottom w:val="single" w:sz="12" w:space="0" w:color="000000"/>
              <w:right w:val="single" w:sz="12" w:space="0" w:color="000000"/>
            </w:tcBorders>
          </w:tcPr>
          <w:p w14:paraId="3AF67BA4" w14:textId="77777777" w:rsidR="0092795E" w:rsidRDefault="00AD4CD5">
            <w:pPr>
              <w:spacing w:after="0" w:line="259" w:lineRule="auto"/>
              <w:ind w:left="4" w:firstLine="0"/>
              <w:jc w:val="left"/>
            </w:pPr>
            <w:r>
              <w:rPr>
                <w:rFonts w:ascii="Arial" w:eastAsia="Arial" w:hAnsi="Arial" w:cs="Arial"/>
                <w:i/>
                <w:sz w:val="16"/>
              </w:rPr>
              <w:t xml:space="preserve">Not applicable </w:t>
            </w:r>
          </w:p>
        </w:tc>
      </w:tr>
    </w:tbl>
    <w:p w14:paraId="0C70269F" w14:textId="77777777" w:rsidR="0092795E" w:rsidRDefault="0092795E">
      <w:pPr>
        <w:spacing w:after="0" w:line="259" w:lineRule="auto"/>
        <w:ind w:left="-1201" w:right="1221" w:firstLine="0"/>
        <w:jc w:val="left"/>
      </w:pPr>
    </w:p>
    <w:tbl>
      <w:tblPr>
        <w:tblStyle w:val="TableGrid"/>
        <w:tblW w:w="9477" w:type="dxa"/>
        <w:tblInd w:w="0" w:type="dxa"/>
        <w:tblCellMar>
          <w:top w:w="69" w:type="dxa"/>
          <w:left w:w="111" w:type="dxa"/>
          <w:bottom w:w="50" w:type="dxa"/>
          <w:right w:w="85" w:type="dxa"/>
        </w:tblCellMar>
        <w:tblLook w:val="04A0" w:firstRow="1" w:lastRow="0" w:firstColumn="1" w:lastColumn="0" w:noHBand="0" w:noVBand="1"/>
      </w:tblPr>
      <w:tblGrid>
        <w:gridCol w:w="516"/>
        <w:gridCol w:w="1984"/>
        <w:gridCol w:w="1559"/>
        <w:gridCol w:w="2694"/>
        <w:gridCol w:w="2724"/>
      </w:tblGrid>
      <w:tr w:rsidR="0092795E" w14:paraId="7326C27F" w14:textId="77777777">
        <w:trPr>
          <w:trHeight w:val="493"/>
        </w:trPr>
        <w:tc>
          <w:tcPr>
            <w:tcW w:w="516"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45864700" w14:textId="77777777" w:rsidR="0092795E" w:rsidRDefault="00AD4CD5">
            <w:pPr>
              <w:spacing w:after="0" w:line="259" w:lineRule="auto"/>
              <w:ind w:left="0" w:firstLine="0"/>
              <w:jc w:val="left"/>
            </w:pPr>
            <w:r>
              <w:rPr>
                <w:rFonts w:ascii="Arial" w:eastAsia="Arial" w:hAnsi="Arial" w:cs="Arial"/>
                <w:b/>
                <w:sz w:val="16"/>
              </w:rPr>
              <w:t xml:space="preserve">No. </w:t>
            </w:r>
          </w:p>
        </w:tc>
        <w:tc>
          <w:tcPr>
            <w:tcW w:w="1984"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4B5EAF67" w14:textId="77777777" w:rsidR="0092795E" w:rsidRDefault="00AD4CD5">
            <w:pPr>
              <w:spacing w:after="0" w:line="259" w:lineRule="auto"/>
              <w:ind w:left="4" w:firstLine="0"/>
              <w:jc w:val="left"/>
            </w:pPr>
            <w:r>
              <w:rPr>
                <w:rFonts w:ascii="Arial" w:eastAsia="Arial" w:hAnsi="Arial" w:cs="Arial"/>
                <w:b/>
                <w:sz w:val="16"/>
              </w:rPr>
              <w:t xml:space="preserve">Incoming Event </w:t>
            </w:r>
          </w:p>
        </w:tc>
        <w:tc>
          <w:tcPr>
            <w:tcW w:w="1559" w:type="dxa"/>
            <w:tcBorders>
              <w:top w:val="single" w:sz="12" w:space="0" w:color="000000"/>
              <w:left w:val="single" w:sz="4" w:space="0" w:color="000000"/>
              <w:bottom w:val="single" w:sz="12" w:space="0" w:color="000000"/>
              <w:right w:val="single" w:sz="4" w:space="0" w:color="000000"/>
            </w:tcBorders>
            <w:shd w:val="clear" w:color="auto" w:fill="D9D9D9"/>
          </w:tcPr>
          <w:p w14:paraId="0A7BEB8C" w14:textId="77777777" w:rsidR="0092795E" w:rsidRDefault="00AD4CD5">
            <w:pPr>
              <w:spacing w:after="0" w:line="259" w:lineRule="auto"/>
              <w:ind w:left="4" w:firstLine="0"/>
              <w:jc w:val="left"/>
            </w:pPr>
            <w:r>
              <w:rPr>
                <w:rFonts w:ascii="Arial" w:eastAsia="Arial" w:hAnsi="Arial" w:cs="Arial"/>
                <w:b/>
                <w:sz w:val="16"/>
              </w:rPr>
              <w:t xml:space="preserve">State 1 </w:t>
            </w:r>
          </w:p>
          <w:p w14:paraId="4F080744" w14:textId="77777777" w:rsidR="0092795E" w:rsidRDefault="00AD4CD5">
            <w:pPr>
              <w:spacing w:after="0" w:line="259" w:lineRule="auto"/>
              <w:ind w:left="4" w:firstLine="0"/>
              <w:jc w:val="left"/>
            </w:pPr>
            <w:r>
              <w:rPr>
                <w:rFonts w:ascii="Arial" w:eastAsia="Arial" w:hAnsi="Arial" w:cs="Arial"/>
                <w:b/>
                <w:sz w:val="16"/>
              </w:rPr>
              <w:t xml:space="preserve">(‘inactive’) </w:t>
            </w:r>
          </w:p>
        </w:tc>
        <w:tc>
          <w:tcPr>
            <w:tcW w:w="2694" w:type="dxa"/>
            <w:tcBorders>
              <w:top w:val="single" w:sz="12" w:space="0" w:color="000000"/>
              <w:left w:val="single" w:sz="4" w:space="0" w:color="000000"/>
              <w:bottom w:val="single" w:sz="12" w:space="0" w:color="000000"/>
              <w:right w:val="single" w:sz="4" w:space="0" w:color="000000"/>
            </w:tcBorders>
            <w:shd w:val="clear" w:color="auto" w:fill="D9D9D9"/>
          </w:tcPr>
          <w:p w14:paraId="020B9865" w14:textId="77777777" w:rsidR="0092795E" w:rsidRDefault="00AD4CD5">
            <w:pPr>
              <w:spacing w:after="0" w:line="259" w:lineRule="auto"/>
              <w:ind w:left="4" w:firstLine="0"/>
              <w:jc w:val="left"/>
            </w:pPr>
            <w:r>
              <w:rPr>
                <w:rFonts w:ascii="Arial" w:eastAsia="Arial" w:hAnsi="Arial" w:cs="Arial"/>
                <w:b/>
                <w:sz w:val="16"/>
              </w:rPr>
              <w:t xml:space="preserve">State 2.1 </w:t>
            </w:r>
          </w:p>
          <w:p w14:paraId="11E20242" w14:textId="77777777" w:rsidR="0092795E" w:rsidRDefault="00AD4CD5">
            <w:pPr>
              <w:spacing w:after="0" w:line="259" w:lineRule="auto"/>
              <w:ind w:left="4" w:firstLine="0"/>
              <w:jc w:val="left"/>
            </w:pPr>
            <w:r>
              <w:rPr>
                <w:rFonts w:ascii="Arial" w:eastAsia="Arial" w:hAnsi="Arial" w:cs="Arial"/>
                <w:b/>
                <w:sz w:val="16"/>
              </w:rPr>
              <w:t>(‘</w:t>
            </w:r>
            <w:proofErr w:type="spellStart"/>
            <w:proofErr w:type="gramStart"/>
            <w:r>
              <w:rPr>
                <w:rFonts w:ascii="Arial" w:eastAsia="Arial" w:hAnsi="Arial" w:cs="Arial"/>
                <w:b/>
                <w:sz w:val="16"/>
              </w:rPr>
              <w:t>active.processing</w:t>
            </w:r>
            <w:proofErr w:type="spellEnd"/>
            <w:proofErr w:type="gramEnd"/>
            <w:r>
              <w:rPr>
                <w:rFonts w:ascii="Arial" w:eastAsia="Arial" w:hAnsi="Arial" w:cs="Arial"/>
                <w:b/>
                <w:sz w:val="16"/>
              </w:rPr>
              <w:t xml:space="preserve">’) </w:t>
            </w:r>
          </w:p>
        </w:tc>
        <w:tc>
          <w:tcPr>
            <w:tcW w:w="2724" w:type="dxa"/>
            <w:tcBorders>
              <w:top w:val="single" w:sz="12" w:space="0" w:color="000000"/>
              <w:left w:val="single" w:sz="4" w:space="0" w:color="000000"/>
              <w:bottom w:val="single" w:sz="12" w:space="0" w:color="000000"/>
              <w:right w:val="single" w:sz="12" w:space="0" w:color="000000"/>
            </w:tcBorders>
            <w:shd w:val="clear" w:color="auto" w:fill="D9D9D9"/>
          </w:tcPr>
          <w:p w14:paraId="267D4DDC" w14:textId="77777777" w:rsidR="0092795E" w:rsidRDefault="00AD4CD5">
            <w:pPr>
              <w:spacing w:after="0" w:line="259" w:lineRule="auto"/>
              <w:ind w:left="4" w:firstLine="0"/>
              <w:jc w:val="left"/>
            </w:pPr>
            <w:r>
              <w:rPr>
                <w:rFonts w:ascii="Arial" w:eastAsia="Arial" w:hAnsi="Arial" w:cs="Arial"/>
                <w:b/>
                <w:sz w:val="16"/>
              </w:rPr>
              <w:t xml:space="preserve">State 2.2 </w:t>
            </w:r>
          </w:p>
          <w:p w14:paraId="3020BE06" w14:textId="77777777" w:rsidR="0092795E" w:rsidRDefault="00AD4CD5">
            <w:pPr>
              <w:spacing w:after="0" w:line="259" w:lineRule="auto"/>
              <w:ind w:left="4" w:firstLine="0"/>
              <w:jc w:val="left"/>
            </w:pPr>
            <w:r>
              <w:rPr>
                <w:rFonts w:ascii="Arial" w:eastAsia="Arial" w:hAnsi="Arial" w:cs="Arial"/>
                <w:b/>
                <w:sz w:val="16"/>
              </w:rPr>
              <w:t>(‘</w:t>
            </w:r>
            <w:proofErr w:type="spellStart"/>
            <w:proofErr w:type="gramStart"/>
            <w:r>
              <w:rPr>
                <w:rFonts w:ascii="Arial" w:eastAsia="Arial" w:hAnsi="Arial" w:cs="Arial"/>
                <w:b/>
                <w:sz w:val="16"/>
              </w:rPr>
              <w:t>active.locked</w:t>
            </w:r>
            <w:proofErr w:type="spellEnd"/>
            <w:proofErr w:type="gramEnd"/>
            <w:r>
              <w:rPr>
                <w:rFonts w:ascii="Arial" w:eastAsia="Arial" w:hAnsi="Arial" w:cs="Arial"/>
                <w:b/>
                <w:sz w:val="16"/>
              </w:rPr>
              <w:t xml:space="preserve">’) </w:t>
            </w:r>
          </w:p>
        </w:tc>
      </w:tr>
      <w:tr w:rsidR="0092795E" w14:paraId="6C25D9B1" w14:textId="77777777">
        <w:trPr>
          <w:trHeight w:val="1425"/>
        </w:trPr>
        <w:tc>
          <w:tcPr>
            <w:tcW w:w="516" w:type="dxa"/>
            <w:tcBorders>
              <w:top w:val="single" w:sz="12" w:space="0" w:color="000000"/>
              <w:left w:val="single" w:sz="12" w:space="0" w:color="000000"/>
              <w:bottom w:val="single" w:sz="6" w:space="0" w:color="000000"/>
              <w:right w:val="single" w:sz="6" w:space="0" w:color="000000"/>
            </w:tcBorders>
          </w:tcPr>
          <w:p w14:paraId="31006591" w14:textId="77777777" w:rsidR="0092795E" w:rsidRDefault="00AD4CD5">
            <w:pPr>
              <w:spacing w:after="0" w:line="259" w:lineRule="auto"/>
              <w:ind w:left="0" w:firstLine="0"/>
              <w:jc w:val="left"/>
            </w:pPr>
            <w:r>
              <w:rPr>
                <w:rFonts w:ascii="Arial" w:eastAsia="Arial" w:hAnsi="Arial" w:cs="Arial"/>
                <w:sz w:val="16"/>
              </w:rPr>
              <w:lastRenderedPageBreak/>
              <w:t xml:space="preserve">7 </w:t>
            </w:r>
          </w:p>
        </w:tc>
        <w:tc>
          <w:tcPr>
            <w:tcW w:w="1984" w:type="dxa"/>
            <w:tcBorders>
              <w:top w:val="single" w:sz="12" w:space="0" w:color="000000"/>
              <w:left w:val="single" w:sz="6" w:space="0" w:color="000000"/>
              <w:bottom w:val="single" w:sz="6" w:space="0" w:color="000000"/>
              <w:right w:val="single" w:sz="6" w:space="0" w:color="000000"/>
            </w:tcBorders>
          </w:tcPr>
          <w:p w14:paraId="77454703" w14:textId="77777777" w:rsidR="0092795E" w:rsidRDefault="00AD4CD5">
            <w:pPr>
              <w:spacing w:after="0" w:line="259" w:lineRule="auto"/>
              <w:ind w:left="4" w:firstLine="0"/>
              <w:jc w:val="left"/>
            </w:pPr>
            <w:r>
              <w:rPr>
                <w:rFonts w:ascii="Arial" w:eastAsia="Arial" w:hAnsi="Arial" w:cs="Arial"/>
                <w:i/>
                <w:sz w:val="16"/>
              </w:rPr>
              <w:t xml:space="preserve">‘production status change to ‘interrupted’’ </w:t>
            </w:r>
          </w:p>
        </w:tc>
        <w:tc>
          <w:tcPr>
            <w:tcW w:w="1559" w:type="dxa"/>
            <w:tcBorders>
              <w:top w:val="single" w:sz="12" w:space="0" w:color="000000"/>
              <w:left w:val="single" w:sz="6" w:space="0" w:color="000000"/>
              <w:bottom w:val="single" w:sz="6" w:space="0" w:color="000000"/>
              <w:right w:val="single" w:sz="6" w:space="0" w:color="000000"/>
            </w:tcBorders>
          </w:tcPr>
          <w:p w14:paraId="37C2280A"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12" w:space="0" w:color="000000"/>
              <w:left w:val="single" w:sz="6" w:space="0" w:color="000000"/>
              <w:bottom w:val="single" w:sz="6" w:space="0" w:color="000000"/>
              <w:right w:val="single" w:sz="6" w:space="0" w:color="000000"/>
            </w:tcBorders>
          </w:tcPr>
          <w:p w14:paraId="2E86DB7B" w14:textId="77777777" w:rsidR="0092795E" w:rsidRDefault="00AD4CD5">
            <w:pPr>
              <w:spacing w:after="0" w:line="259" w:lineRule="auto"/>
              <w:ind w:left="4" w:firstLine="0"/>
              <w:jc w:val="left"/>
            </w:pPr>
            <w:r>
              <w:rPr>
                <w:rFonts w:ascii="Arial" w:eastAsia="Arial" w:hAnsi="Arial" w:cs="Arial"/>
                <w:i/>
                <w:sz w:val="16"/>
              </w:rPr>
              <w:t xml:space="preserve">‘notify ‘production status change’ / </w:t>
            </w:r>
          </w:p>
          <w:p w14:paraId="069EBAFB" w14:textId="77777777" w:rsidR="0092795E" w:rsidRDefault="00AD4CD5">
            <w:pPr>
              <w:spacing w:after="0" w:line="259" w:lineRule="auto"/>
              <w:ind w:left="4" w:firstLine="0"/>
              <w:jc w:val="left"/>
            </w:pPr>
            <w:r>
              <w:rPr>
                <w:rFonts w:ascii="Arial" w:eastAsia="Arial" w:hAnsi="Arial" w:cs="Arial"/>
                <w:i/>
                <w:sz w:val="16"/>
              </w:rPr>
              <w:t xml:space="preserve">‘interrupted’’ </w:t>
            </w:r>
          </w:p>
          <w:p w14:paraId="1277D2A1" w14:textId="77777777" w:rsidR="0092795E" w:rsidRDefault="00AD4CD5">
            <w:pPr>
              <w:spacing w:after="0" w:line="259" w:lineRule="auto"/>
              <w:ind w:left="4" w:firstLine="0"/>
              <w:jc w:val="left"/>
            </w:pPr>
            <w:r>
              <w:rPr>
                <w:rFonts w:ascii="Arial" w:eastAsia="Arial" w:hAnsi="Arial" w:cs="Arial"/>
                <w:i/>
                <w:sz w:val="16"/>
              </w:rPr>
              <w:t xml:space="preserve">IF ‘processing data unit” </w:t>
            </w:r>
          </w:p>
          <w:p w14:paraId="19D81ABF" w14:textId="77777777" w:rsidR="0092795E" w:rsidRDefault="00AD4CD5">
            <w:pPr>
              <w:spacing w:after="0" w:line="259" w:lineRule="auto"/>
              <w:ind w:left="4" w:firstLine="0"/>
              <w:jc w:val="left"/>
            </w:pPr>
            <w:r>
              <w:rPr>
                <w:rFonts w:ascii="Arial" w:eastAsia="Arial" w:hAnsi="Arial" w:cs="Arial"/>
                <w:i/>
                <w:sz w:val="16"/>
              </w:rPr>
              <w:t xml:space="preserve">THEN </w:t>
            </w:r>
          </w:p>
          <w:p w14:paraId="1286C3F7" w14:textId="77777777" w:rsidR="0092795E" w:rsidRDefault="00AD4CD5">
            <w:pPr>
              <w:spacing w:after="0" w:line="259" w:lineRule="auto"/>
              <w:ind w:left="4" w:firstLine="0"/>
              <w:jc w:val="left"/>
            </w:pPr>
            <w:r>
              <w:rPr>
                <w:rFonts w:ascii="Arial" w:eastAsia="Arial" w:hAnsi="Arial" w:cs="Arial"/>
                <w:i/>
                <w:sz w:val="16"/>
              </w:rPr>
              <w:t xml:space="preserve">   ‘discard data units in processing’ </w:t>
            </w:r>
          </w:p>
          <w:p w14:paraId="5718A582" w14:textId="77777777" w:rsidR="0092795E" w:rsidRDefault="00AD4CD5">
            <w:pPr>
              <w:spacing w:after="0" w:line="259" w:lineRule="auto"/>
              <w:ind w:left="4" w:firstLine="0"/>
              <w:jc w:val="left"/>
            </w:pPr>
            <w:r>
              <w:rPr>
                <w:rFonts w:ascii="Arial" w:eastAsia="Arial" w:hAnsi="Arial" w:cs="Arial"/>
                <w:i/>
                <w:sz w:val="16"/>
              </w:rPr>
              <w:t xml:space="preserve">   → 2.2 </w:t>
            </w:r>
          </w:p>
          <w:p w14:paraId="679250B4" w14:textId="77777777" w:rsidR="0092795E" w:rsidRDefault="00AD4CD5">
            <w:pPr>
              <w:spacing w:after="0" w:line="259" w:lineRule="auto"/>
              <w:ind w:left="4" w:firstLine="0"/>
              <w:jc w:val="left"/>
            </w:pPr>
            <w:r>
              <w:rPr>
                <w:rFonts w:ascii="Arial" w:eastAsia="Arial" w:hAnsi="Arial" w:cs="Arial"/>
                <w:i/>
                <w:sz w:val="16"/>
              </w:rPr>
              <w:t>ENDIF</w:t>
            </w:r>
          </w:p>
        </w:tc>
        <w:tc>
          <w:tcPr>
            <w:tcW w:w="2724" w:type="dxa"/>
            <w:tcBorders>
              <w:top w:val="single" w:sz="12" w:space="0" w:color="000000"/>
              <w:left w:val="single" w:sz="6" w:space="0" w:color="000000"/>
              <w:bottom w:val="single" w:sz="6" w:space="0" w:color="000000"/>
              <w:right w:val="single" w:sz="12" w:space="0" w:color="000000"/>
            </w:tcBorders>
          </w:tcPr>
          <w:p w14:paraId="732EF97B" w14:textId="77777777" w:rsidR="0092795E" w:rsidRDefault="00AD4CD5">
            <w:pPr>
              <w:spacing w:after="0" w:line="259" w:lineRule="auto"/>
              <w:ind w:left="4" w:firstLine="0"/>
              <w:jc w:val="left"/>
            </w:pPr>
            <w:r>
              <w:rPr>
                <w:rFonts w:ascii="Arial" w:eastAsia="Arial" w:hAnsi="Arial" w:cs="Arial"/>
                <w:i/>
                <w:sz w:val="16"/>
              </w:rPr>
              <w:t xml:space="preserve">[ignore] </w:t>
            </w:r>
          </w:p>
        </w:tc>
      </w:tr>
      <w:tr w:rsidR="0092795E" w14:paraId="3AF91F18" w14:textId="77777777">
        <w:trPr>
          <w:trHeight w:val="860"/>
        </w:trPr>
        <w:tc>
          <w:tcPr>
            <w:tcW w:w="516" w:type="dxa"/>
            <w:tcBorders>
              <w:top w:val="single" w:sz="6" w:space="0" w:color="000000"/>
              <w:left w:val="single" w:sz="12" w:space="0" w:color="000000"/>
              <w:bottom w:val="single" w:sz="6" w:space="0" w:color="000000"/>
              <w:right w:val="single" w:sz="6" w:space="0" w:color="000000"/>
            </w:tcBorders>
          </w:tcPr>
          <w:p w14:paraId="031D5ECE" w14:textId="77777777" w:rsidR="0092795E" w:rsidRDefault="00AD4CD5">
            <w:pPr>
              <w:spacing w:after="0" w:line="259" w:lineRule="auto"/>
              <w:ind w:left="0" w:firstLine="0"/>
              <w:jc w:val="left"/>
            </w:pPr>
            <w:r>
              <w:rPr>
                <w:rFonts w:ascii="Arial" w:eastAsia="Arial" w:hAnsi="Arial" w:cs="Arial"/>
                <w:sz w:val="16"/>
              </w:rPr>
              <w:t xml:space="preserve">8 </w:t>
            </w:r>
          </w:p>
        </w:tc>
        <w:tc>
          <w:tcPr>
            <w:tcW w:w="1984" w:type="dxa"/>
            <w:tcBorders>
              <w:top w:val="single" w:sz="6" w:space="0" w:color="000000"/>
              <w:left w:val="single" w:sz="6" w:space="0" w:color="000000"/>
              <w:bottom w:val="single" w:sz="6" w:space="0" w:color="000000"/>
              <w:right w:val="single" w:sz="6" w:space="0" w:color="000000"/>
            </w:tcBorders>
          </w:tcPr>
          <w:p w14:paraId="18CAAFEC" w14:textId="77777777" w:rsidR="0092795E" w:rsidRDefault="00AD4CD5">
            <w:pPr>
              <w:spacing w:after="0" w:line="259" w:lineRule="auto"/>
              <w:ind w:left="4" w:firstLine="0"/>
              <w:jc w:val="left"/>
            </w:pPr>
            <w:r>
              <w:rPr>
                <w:rFonts w:ascii="Arial" w:eastAsia="Arial" w:hAnsi="Arial" w:cs="Arial"/>
                <w:i/>
                <w:sz w:val="16"/>
              </w:rPr>
              <w:t xml:space="preserve">‘production status change to ‘halted’’ </w:t>
            </w:r>
          </w:p>
        </w:tc>
        <w:tc>
          <w:tcPr>
            <w:tcW w:w="1559" w:type="dxa"/>
            <w:tcBorders>
              <w:top w:val="single" w:sz="6" w:space="0" w:color="000000"/>
              <w:left w:val="single" w:sz="6" w:space="0" w:color="000000"/>
              <w:bottom w:val="single" w:sz="6" w:space="0" w:color="000000"/>
              <w:right w:val="single" w:sz="6" w:space="0" w:color="000000"/>
            </w:tcBorders>
          </w:tcPr>
          <w:p w14:paraId="32CBB539"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4BF416EF" w14:textId="77777777" w:rsidR="0092795E" w:rsidRDefault="00AD4CD5">
            <w:pPr>
              <w:spacing w:after="0" w:line="259" w:lineRule="auto"/>
              <w:ind w:left="4" w:firstLine="0"/>
              <w:jc w:val="left"/>
            </w:pPr>
            <w:r>
              <w:rPr>
                <w:rFonts w:ascii="Arial" w:eastAsia="Arial" w:hAnsi="Arial" w:cs="Arial"/>
                <w:i/>
                <w:sz w:val="16"/>
              </w:rPr>
              <w:t xml:space="preserve">‘discard data units in processing’ </w:t>
            </w:r>
          </w:p>
          <w:p w14:paraId="6E20B6BF" w14:textId="77777777" w:rsidR="0092795E" w:rsidRDefault="00AD4CD5">
            <w:pPr>
              <w:spacing w:after="0" w:line="259" w:lineRule="auto"/>
              <w:ind w:left="4" w:firstLine="0"/>
              <w:jc w:val="left"/>
            </w:pPr>
            <w:r>
              <w:rPr>
                <w:rFonts w:ascii="Arial" w:eastAsia="Arial" w:hAnsi="Arial" w:cs="Arial"/>
                <w:i/>
                <w:sz w:val="16"/>
              </w:rPr>
              <w:t xml:space="preserve">‘notify ‘production status change’ / </w:t>
            </w:r>
          </w:p>
          <w:p w14:paraId="780FBB1D" w14:textId="77777777" w:rsidR="0092795E" w:rsidRDefault="00AD4CD5">
            <w:pPr>
              <w:spacing w:after="0" w:line="259" w:lineRule="auto"/>
              <w:ind w:left="4" w:firstLine="0"/>
              <w:jc w:val="left"/>
            </w:pPr>
            <w:r>
              <w:rPr>
                <w:rFonts w:ascii="Arial" w:eastAsia="Arial" w:hAnsi="Arial" w:cs="Arial"/>
                <w:i/>
                <w:sz w:val="16"/>
              </w:rPr>
              <w:t xml:space="preserve">‘halted’’ </w:t>
            </w:r>
          </w:p>
          <w:p w14:paraId="0E8A3FF3" w14:textId="77777777" w:rsidR="0092795E" w:rsidRDefault="00AD4CD5">
            <w:pPr>
              <w:spacing w:after="0" w:line="259" w:lineRule="auto"/>
              <w:ind w:left="4" w:firstLine="0"/>
              <w:jc w:val="left"/>
            </w:pPr>
            <w:r>
              <w:rPr>
                <w:rFonts w:ascii="Arial" w:eastAsia="Arial" w:hAnsi="Arial" w:cs="Arial"/>
                <w:i/>
                <w:sz w:val="16"/>
              </w:rPr>
              <w:t>→ 2.2</w:t>
            </w:r>
          </w:p>
        </w:tc>
        <w:tc>
          <w:tcPr>
            <w:tcW w:w="2724" w:type="dxa"/>
            <w:tcBorders>
              <w:top w:val="single" w:sz="6" w:space="0" w:color="000000"/>
              <w:left w:val="single" w:sz="6" w:space="0" w:color="000000"/>
              <w:bottom w:val="single" w:sz="6" w:space="0" w:color="000000"/>
              <w:right w:val="single" w:sz="12" w:space="0" w:color="000000"/>
            </w:tcBorders>
          </w:tcPr>
          <w:p w14:paraId="68C3FCDB" w14:textId="77777777" w:rsidR="0092795E" w:rsidRDefault="00AD4CD5">
            <w:pPr>
              <w:spacing w:after="0" w:line="259" w:lineRule="auto"/>
              <w:ind w:left="4" w:firstLine="0"/>
              <w:jc w:val="left"/>
            </w:pPr>
            <w:r>
              <w:rPr>
                <w:rFonts w:ascii="Arial" w:eastAsia="Arial" w:hAnsi="Arial" w:cs="Arial"/>
                <w:i/>
                <w:sz w:val="16"/>
              </w:rPr>
              <w:t xml:space="preserve">‘notify ‘production status change’ / </w:t>
            </w:r>
          </w:p>
          <w:p w14:paraId="41C84483" w14:textId="77777777" w:rsidR="0092795E" w:rsidRDefault="00AD4CD5">
            <w:pPr>
              <w:spacing w:after="0" w:line="259" w:lineRule="auto"/>
              <w:ind w:left="4" w:firstLine="0"/>
              <w:jc w:val="left"/>
            </w:pPr>
            <w:r>
              <w:rPr>
                <w:rFonts w:ascii="Arial" w:eastAsia="Arial" w:hAnsi="Arial" w:cs="Arial"/>
                <w:i/>
                <w:sz w:val="16"/>
              </w:rPr>
              <w:t xml:space="preserve">‘halted’’ </w:t>
            </w:r>
          </w:p>
        </w:tc>
      </w:tr>
      <w:tr w:rsidR="0092795E" w14:paraId="1F9D64C1" w14:textId="77777777">
        <w:trPr>
          <w:trHeight w:val="496"/>
        </w:trPr>
        <w:tc>
          <w:tcPr>
            <w:tcW w:w="516" w:type="dxa"/>
            <w:tcBorders>
              <w:top w:val="single" w:sz="6" w:space="0" w:color="000000"/>
              <w:left w:val="single" w:sz="12" w:space="0" w:color="000000"/>
              <w:bottom w:val="single" w:sz="6" w:space="0" w:color="000000"/>
              <w:right w:val="single" w:sz="6" w:space="0" w:color="000000"/>
            </w:tcBorders>
          </w:tcPr>
          <w:p w14:paraId="022ABCD4" w14:textId="77777777" w:rsidR="0092795E" w:rsidRDefault="00AD4CD5">
            <w:pPr>
              <w:spacing w:after="0" w:line="259" w:lineRule="auto"/>
              <w:ind w:left="0" w:firstLine="0"/>
              <w:jc w:val="left"/>
            </w:pPr>
            <w:r>
              <w:rPr>
                <w:rFonts w:ascii="Arial" w:eastAsia="Arial" w:hAnsi="Arial" w:cs="Arial"/>
                <w:sz w:val="16"/>
              </w:rPr>
              <w:t xml:space="preserve">9 </w:t>
            </w:r>
          </w:p>
        </w:tc>
        <w:tc>
          <w:tcPr>
            <w:tcW w:w="1984" w:type="dxa"/>
            <w:tcBorders>
              <w:top w:val="single" w:sz="6" w:space="0" w:color="000000"/>
              <w:left w:val="single" w:sz="6" w:space="0" w:color="000000"/>
              <w:bottom w:val="single" w:sz="6" w:space="0" w:color="000000"/>
              <w:right w:val="single" w:sz="6" w:space="0" w:color="000000"/>
            </w:tcBorders>
          </w:tcPr>
          <w:p w14:paraId="3C9AD414" w14:textId="77777777" w:rsidR="0092795E" w:rsidRDefault="00AD4CD5">
            <w:pPr>
              <w:spacing w:after="0" w:line="259" w:lineRule="auto"/>
              <w:ind w:left="4" w:firstLine="0"/>
              <w:jc w:val="left"/>
            </w:pPr>
            <w:r>
              <w:rPr>
                <w:rFonts w:ascii="Arial" w:eastAsia="Arial" w:hAnsi="Arial" w:cs="Arial"/>
                <w:i/>
                <w:sz w:val="16"/>
              </w:rPr>
              <w:t xml:space="preserve">‘production status change to ‘operational’’ </w:t>
            </w:r>
          </w:p>
        </w:tc>
        <w:tc>
          <w:tcPr>
            <w:tcW w:w="1559" w:type="dxa"/>
            <w:tcBorders>
              <w:top w:val="single" w:sz="6" w:space="0" w:color="000000"/>
              <w:left w:val="single" w:sz="6" w:space="0" w:color="000000"/>
              <w:bottom w:val="single" w:sz="6" w:space="0" w:color="000000"/>
              <w:right w:val="single" w:sz="6" w:space="0" w:color="000000"/>
            </w:tcBorders>
          </w:tcPr>
          <w:p w14:paraId="1AC6CC8D"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57A1FA10" w14:textId="77777777" w:rsidR="0092795E" w:rsidRDefault="00AD4CD5">
            <w:pPr>
              <w:spacing w:after="0" w:line="259" w:lineRule="auto"/>
              <w:ind w:left="4" w:firstLine="0"/>
              <w:jc w:val="left"/>
            </w:pPr>
            <w:r>
              <w:rPr>
                <w:rFonts w:ascii="Arial" w:eastAsia="Arial" w:hAnsi="Arial" w:cs="Arial"/>
                <w:i/>
                <w:sz w:val="16"/>
              </w:rPr>
              <w:t xml:space="preserve">Not applicable  </w:t>
            </w:r>
          </w:p>
        </w:tc>
        <w:tc>
          <w:tcPr>
            <w:tcW w:w="2724" w:type="dxa"/>
            <w:tcBorders>
              <w:top w:val="single" w:sz="6" w:space="0" w:color="000000"/>
              <w:left w:val="single" w:sz="6" w:space="0" w:color="000000"/>
              <w:bottom w:val="single" w:sz="6" w:space="0" w:color="000000"/>
              <w:right w:val="single" w:sz="12" w:space="0" w:color="000000"/>
            </w:tcBorders>
          </w:tcPr>
          <w:p w14:paraId="7C032488" w14:textId="77777777" w:rsidR="0092795E" w:rsidRDefault="00AD4CD5">
            <w:pPr>
              <w:spacing w:after="0" w:line="259" w:lineRule="auto"/>
              <w:ind w:left="4" w:firstLine="0"/>
              <w:jc w:val="left"/>
            </w:pPr>
            <w:r>
              <w:rPr>
                <w:rFonts w:ascii="Arial" w:eastAsia="Arial" w:hAnsi="Arial" w:cs="Arial"/>
                <w:i/>
                <w:sz w:val="16"/>
              </w:rPr>
              <w:t xml:space="preserve">‘notify ‘production status change’ / ‘operational’’ </w:t>
            </w:r>
          </w:p>
        </w:tc>
      </w:tr>
      <w:tr w:rsidR="0092795E" w14:paraId="05F687F3" w14:textId="77777777">
        <w:trPr>
          <w:trHeight w:val="496"/>
        </w:trPr>
        <w:tc>
          <w:tcPr>
            <w:tcW w:w="516" w:type="dxa"/>
            <w:tcBorders>
              <w:top w:val="single" w:sz="6" w:space="0" w:color="000000"/>
              <w:left w:val="single" w:sz="12" w:space="0" w:color="000000"/>
              <w:bottom w:val="single" w:sz="6" w:space="0" w:color="000000"/>
              <w:right w:val="single" w:sz="6" w:space="0" w:color="000000"/>
            </w:tcBorders>
          </w:tcPr>
          <w:p w14:paraId="742EF097" w14:textId="77777777" w:rsidR="0092795E" w:rsidRDefault="00AD4CD5">
            <w:pPr>
              <w:spacing w:after="0" w:line="259" w:lineRule="auto"/>
              <w:ind w:left="0" w:firstLine="0"/>
              <w:jc w:val="left"/>
            </w:pPr>
            <w:r>
              <w:rPr>
                <w:rFonts w:ascii="Arial" w:eastAsia="Arial" w:hAnsi="Arial" w:cs="Arial"/>
                <w:sz w:val="16"/>
              </w:rPr>
              <w:t xml:space="preserve">10 </w:t>
            </w:r>
          </w:p>
        </w:tc>
        <w:tc>
          <w:tcPr>
            <w:tcW w:w="1984" w:type="dxa"/>
            <w:tcBorders>
              <w:top w:val="single" w:sz="6" w:space="0" w:color="000000"/>
              <w:left w:val="single" w:sz="6" w:space="0" w:color="000000"/>
              <w:bottom w:val="single" w:sz="6" w:space="0" w:color="000000"/>
              <w:right w:val="single" w:sz="6" w:space="0" w:color="000000"/>
            </w:tcBorders>
          </w:tcPr>
          <w:p w14:paraId="47D0BEB3" w14:textId="77777777" w:rsidR="0092795E" w:rsidRDefault="00AD4CD5">
            <w:pPr>
              <w:spacing w:after="0" w:line="259" w:lineRule="auto"/>
              <w:ind w:left="4" w:firstLine="0"/>
              <w:jc w:val="left"/>
            </w:pPr>
            <w:r>
              <w:rPr>
                <w:rFonts w:ascii="Arial" w:eastAsia="Arial" w:hAnsi="Arial" w:cs="Arial"/>
                <w:i/>
                <w:sz w:val="16"/>
              </w:rPr>
              <w:t xml:space="preserve">‘production status change to ‘configured’’ </w:t>
            </w:r>
          </w:p>
        </w:tc>
        <w:tc>
          <w:tcPr>
            <w:tcW w:w="1559" w:type="dxa"/>
            <w:tcBorders>
              <w:top w:val="single" w:sz="6" w:space="0" w:color="000000"/>
              <w:left w:val="single" w:sz="6" w:space="0" w:color="000000"/>
              <w:bottom w:val="single" w:sz="6" w:space="0" w:color="000000"/>
              <w:right w:val="single" w:sz="6" w:space="0" w:color="000000"/>
            </w:tcBorders>
          </w:tcPr>
          <w:p w14:paraId="2E30BDF5"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1EF42D2F" w14:textId="77777777" w:rsidR="0092795E" w:rsidRDefault="00AD4CD5">
            <w:pPr>
              <w:spacing w:after="0" w:line="259" w:lineRule="auto"/>
              <w:ind w:left="4" w:firstLine="0"/>
              <w:jc w:val="left"/>
            </w:pPr>
            <w:r>
              <w:rPr>
                <w:rFonts w:ascii="Arial" w:eastAsia="Arial" w:hAnsi="Arial" w:cs="Arial"/>
                <w:i/>
                <w:sz w:val="16"/>
              </w:rPr>
              <w:t xml:space="preserve">Not applicable  </w:t>
            </w:r>
          </w:p>
        </w:tc>
        <w:tc>
          <w:tcPr>
            <w:tcW w:w="2724" w:type="dxa"/>
            <w:tcBorders>
              <w:top w:val="single" w:sz="6" w:space="0" w:color="000000"/>
              <w:left w:val="single" w:sz="6" w:space="0" w:color="000000"/>
              <w:bottom w:val="single" w:sz="6" w:space="0" w:color="000000"/>
              <w:right w:val="single" w:sz="12" w:space="0" w:color="000000"/>
            </w:tcBorders>
          </w:tcPr>
          <w:p w14:paraId="18761B00" w14:textId="77777777" w:rsidR="0092795E" w:rsidRDefault="00AD4CD5">
            <w:pPr>
              <w:spacing w:after="0" w:line="259" w:lineRule="auto"/>
              <w:ind w:left="4" w:firstLine="0"/>
              <w:jc w:val="left"/>
            </w:pPr>
            <w:r>
              <w:rPr>
                <w:rFonts w:ascii="Arial" w:eastAsia="Arial" w:hAnsi="Arial" w:cs="Arial"/>
                <w:i/>
                <w:sz w:val="16"/>
              </w:rPr>
              <w:t xml:space="preserve">‘notify ‘production status change’ / ‘configured’’ </w:t>
            </w:r>
          </w:p>
        </w:tc>
      </w:tr>
      <w:tr w:rsidR="0092795E" w14:paraId="2535B170" w14:textId="77777777">
        <w:trPr>
          <w:trHeight w:val="498"/>
        </w:trPr>
        <w:tc>
          <w:tcPr>
            <w:tcW w:w="516" w:type="dxa"/>
            <w:tcBorders>
              <w:top w:val="single" w:sz="6" w:space="0" w:color="000000"/>
              <w:left w:val="single" w:sz="12" w:space="0" w:color="000000"/>
              <w:bottom w:val="single" w:sz="6" w:space="0" w:color="000000"/>
              <w:right w:val="single" w:sz="6" w:space="0" w:color="000000"/>
            </w:tcBorders>
          </w:tcPr>
          <w:p w14:paraId="5DCA2A8D" w14:textId="77777777" w:rsidR="0092795E" w:rsidRDefault="00AD4CD5">
            <w:pPr>
              <w:spacing w:after="0" w:line="259" w:lineRule="auto"/>
              <w:ind w:left="0" w:firstLine="0"/>
              <w:jc w:val="left"/>
            </w:pPr>
            <w:r>
              <w:rPr>
                <w:rFonts w:ascii="Arial" w:eastAsia="Arial" w:hAnsi="Arial" w:cs="Arial"/>
                <w:sz w:val="16"/>
              </w:rPr>
              <w:t xml:space="preserve">11 </w:t>
            </w:r>
          </w:p>
        </w:tc>
        <w:tc>
          <w:tcPr>
            <w:tcW w:w="1984" w:type="dxa"/>
            <w:tcBorders>
              <w:top w:val="single" w:sz="6" w:space="0" w:color="000000"/>
              <w:left w:val="single" w:sz="6" w:space="0" w:color="000000"/>
              <w:bottom w:val="single" w:sz="6" w:space="0" w:color="000000"/>
              <w:right w:val="single" w:sz="6" w:space="0" w:color="000000"/>
            </w:tcBorders>
          </w:tcPr>
          <w:p w14:paraId="2FCF42AF" w14:textId="77777777" w:rsidR="0092795E" w:rsidRDefault="00AD4CD5">
            <w:pPr>
              <w:spacing w:after="0" w:line="259" w:lineRule="auto"/>
              <w:ind w:left="4" w:firstLine="0"/>
              <w:jc w:val="left"/>
            </w:pPr>
            <w:r>
              <w:rPr>
                <w:rFonts w:ascii="Arial" w:eastAsia="Arial" w:hAnsi="Arial" w:cs="Arial"/>
                <w:i/>
                <w:sz w:val="16"/>
              </w:rPr>
              <w:t xml:space="preserve">‘production configuration change’ </w:t>
            </w:r>
          </w:p>
        </w:tc>
        <w:tc>
          <w:tcPr>
            <w:tcW w:w="1559" w:type="dxa"/>
            <w:tcBorders>
              <w:top w:val="single" w:sz="6" w:space="0" w:color="000000"/>
              <w:left w:val="single" w:sz="6" w:space="0" w:color="000000"/>
              <w:bottom w:val="single" w:sz="6" w:space="0" w:color="000000"/>
              <w:right w:val="single" w:sz="6" w:space="0" w:color="000000"/>
            </w:tcBorders>
          </w:tcPr>
          <w:p w14:paraId="3D3DF6C9" w14:textId="77777777" w:rsidR="0092795E" w:rsidRDefault="00AD4CD5">
            <w:pPr>
              <w:spacing w:after="0" w:line="259" w:lineRule="auto"/>
              <w:ind w:left="4" w:firstLine="0"/>
              <w:jc w:val="left"/>
            </w:pPr>
            <w:r>
              <w:rPr>
                <w:rFonts w:ascii="Arial" w:eastAsia="Arial" w:hAnsi="Arial" w:cs="Arial"/>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0D31543D" w14:textId="77777777" w:rsidR="0092795E" w:rsidRDefault="00AD4CD5">
            <w:pPr>
              <w:spacing w:after="0" w:line="259" w:lineRule="auto"/>
              <w:ind w:left="4" w:firstLine="0"/>
              <w:jc w:val="left"/>
            </w:pPr>
            <w:r>
              <w:rPr>
                <w:rFonts w:ascii="Arial" w:eastAsia="Arial" w:hAnsi="Arial" w:cs="Arial"/>
                <w:sz w:val="16"/>
              </w:rPr>
              <w:t xml:space="preserve">‘notify ‘production configuration change’’ </w:t>
            </w:r>
          </w:p>
        </w:tc>
        <w:tc>
          <w:tcPr>
            <w:tcW w:w="2724" w:type="dxa"/>
            <w:tcBorders>
              <w:top w:val="single" w:sz="6" w:space="0" w:color="000000"/>
              <w:left w:val="single" w:sz="6" w:space="0" w:color="000000"/>
              <w:bottom w:val="single" w:sz="6" w:space="0" w:color="000000"/>
              <w:right w:val="single" w:sz="12" w:space="0" w:color="000000"/>
            </w:tcBorders>
          </w:tcPr>
          <w:p w14:paraId="38796C1F" w14:textId="77777777" w:rsidR="0092795E" w:rsidRDefault="00AD4CD5">
            <w:pPr>
              <w:spacing w:after="0" w:line="259" w:lineRule="auto"/>
              <w:ind w:left="4" w:firstLine="0"/>
              <w:jc w:val="left"/>
            </w:pPr>
            <w:r>
              <w:rPr>
                <w:rFonts w:ascii="Arial" w:eastAsia="Arial" w:hAnsi="Arial" w:cs="Arial"/>
                <w:sz w:val="16"/>
              </w:rPr>
              <w:t>‘notify ‘production configuration change’</w:t>
            </w:r>
            <w:proofErr w:type="gramStart"/>
            <w:r>
              <w:rPr>
                <w:rFonts w:ascii="Arial" w:eastAsia="Arial" w:hAnsi="Arial" w:cs="Arial"/>
                <w:sz w:val="16"/>
              </w:rPr>
              <w:t>/‘</w:t>
            </w:r>
            <w:proofErr w:type="gramEnd"/>
            <w:r>
              <w:rPr>
                <w:rFonts w:ascii="Arial" w:eastAsia="Arial" w:hAnsi="Arial" w:cs="Arial"/>
                <w:sz w:val="16"/>
              </w:rPr>
              <w:t xml:space="preserve">empty’’ </w:t>
            </w:r>
          </w:p>
        </w:tc>
      </w:tr>
      <w:tr w:rsidR="0092795E" w14:paraId="15ED93DC" w14:textId="77777777">
        <w:trPr>
          <w:trHeight w:val="860"/>
        </w:trPr>
        <w:tc>
          <w:tcPr>
            <w:tcW w:w="516" w:type="dxa"/>
            <w:tcBorders>
              <w:top w:val="single" w:sz="6" w:space="0" w:color="000000"/>
              <w:left w:val="single" w:sz="12" w:space="0" w:color="000000"/>
              <w:bottom w:val="single" w:sz="6" w:space="0" w:color="000000"/>
              <w:right w:val="single" w:sz="6" w:space="0" w:color="000000"/>
            </w:tcBorders>
          </w:tcPr>
          <w:p w14:paraId="17E4D6CE" w14:textId="77777777" w:rsidR="0092795E" w:rsidRDefault="00AD4CD5">
            <w:pPr>
              <w:spacing w:after="0" w:line="259" w:lineRule="auto"/>
              <w:ind w:left="0" w:firstLine="0"/>
              <w:jc w:val="left"/>
            </w:pPr>
            <w:r>
              <w:rPr>
                <w:rFonts w:ascii="Arial" w:eastAsia="Arial" w:hAnsi="Arial" w:cs="Arial"/>
                <w:sz w:val="16"/>
              </w:rPr>
              <w:t xml:space="preserve">12 </w:t>
            </w:r>
          </w:p>
        </w:tc>
        <w:tc>
          <w:tcPr>
            <w:tcW w:w="1984" w:type="dxa"/>
            <w:tcBorders>
              <w:top w:val="single" w:sz="6" w:space="0" w:color="000000"/>
              <w:left w:val="single" w:sz="6" w:space="0" w:color="000000"/>
              <w:bottom w:val="single" w:sz="6" w:space="0" w:color="000000"/>
              <w:right w:val="single" w:sz="6" w:space="0" w:color="000000"/>
            </w:tcBorders>
          </w:tcPr>
          <w:p w14:paraId="41114A65" w14:textId="77777777" w:rsidR="0092795E" w:rsidRDefault="00AD4CD5">
            <w:pPr>
              <w:spacing w:after="0" w:line="259" w:lineRule="auto"/>
              <w:ind w:left="4" w:firstLine="0"/>
              <w:jc w:val="left"/>
            </w:pPr>
            <w:r>
              <w:rPr>
                <w:rFonts w:ascii="Arial" w:eastAsia="Arial" w:hAnsi="Arial" w:cs="Arial"/>
                <w:i/>
                <w:sz w:val="16"/>
              </w:rPr>
              <w:t xml:space="preserve">‘data processing configuration change’ </w:t>
            </w:r>
          </w:p>
        </w:tc>
        <w:tc>
          <w:tcPr>
            <w:tcW w:w="1559" w:type="dxa"/>
            <w:tcBorders>
              <w:top w:val="single" w:sz="6" w:space="0" w:color="000000"/>
              <w:left w:val="single" w:sz="6" w:space="0" w:color="000000"/>
              <w:bottom w:val="single" w:sz="6" w:space="0" w:color="000000"/>
              <w:right w:val="single" w:sz="6" w:space="0" w:color="000000"/>
            </w:tcBorders>
          </w:tcPr>
          <w:p w14:paraId="4F5FC8F3"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2694" w:type="dxa"/>
            <w:tcBorders>
              <w:top w:val="single" w:sz="6" w:space="0" w:color="000000"/>
              <w:left w:val="single" w:sz="6" w:space="0" w:color="000000"/>
              <w:bottom w:val="single" w:sz="6" w:space="0" w:color="000000"/>
              <w:right w:val="single" w:sz="6" w:space="0" w:color="000000"/>
            </w:tcBorders>
          </w:tcPr>
          <w:p w14:paraId="28ACFE53" w14:textId="77777777" w:rsidR="0092795E" w:rsidRDefault="00AD4CD5">
            <w:pPr>
              <w:spacing w:after="0" w:line="259" w:lineRule="auto"/>
              <w:ind w:left="5" w:firstLine="0"/>
              <w:jc w:val="left"/>
            </w:pPr>
            <w:r>
              <w:rPr>
                <w:rFonts w:ascii="Arial" w:eastAsia="Arial" w:hAnsi="Arial" w:cs="Arial"/>
                <w:i/>
                <w:sz w:val="16"/>
              </w:rPr>
              <w:t xml:space="preserve">‘notify ‘data processing </w:t>
            </w:r>
          </w:p>
          <w:p w14:paraId="0FA58D26" w14:textId="77777777" w:rsidR="0092795E" w:rsidRDefault="00AD4CD5">
            <w:pPr>
              <w:spacing w:after="0" w:line="259" w:lineRule="auto"/>
              <w:ind w:left="4" w:firstLine="0"/>
              <w:jc w:val="left"/>
            </w:pPr>
            <w:r>
              <w:rPr>
                <w:rFonts w:ascii="Arial" w:eastAsia="Arial" w:hAnsi="Arial" w:cs="Arial"/>
                <w:i/>
                <w:sz w:val="16"/>
              </w:rPr>
              <w:t xml:space="preserve">configuration change’ / ‘procedure configuration parameter values’’ (see 4.8.4.3.4.1 of reference [1]) </w:t>
            </w:r>
          </w:p>
        </w:tc>
        <w:tc>
          <w:tcPr>
            <w:tcW w:w="2724" w:type="dxa"/>
            <w:tcBorders>
              <w:top w:val="single" w:sz="6" w:space="0" w:color="000000"/>
              <w:left w:val="single" w:sz="6" w:space="0" w:color="000000"/>
              <w:bottom w:val="single" w:sz="6" w:space="0" w:color="000000"/>
              <w:right w:val="single" w:sz="12" w:space="0" w:color="000000"/>
            </w:tcBorders>
          </w:tcPr>
          <w:p w14:paraId="5D2499DC" w14:textId="77777777" w:rsidR="0092795E" w:rsidRDefault="00AD4CD5">
            <w:pPr>
              <w:spacing w:after="0" w:line="259" w:lineRule="auto"/>
              <w:ind w:left="4" w:firstLine="0"/>
              <w:jc w:val="left"/>
            </w:pPr>
            <w:r>
              <w:rPr>
                <w:rFonts w:ascii="Arial" w:eastAsia="Arial" w:hAnsi="Arial" w:cs="Arial"/>
                <w:i/>
                <w:sz w:val="16"/>
              </w:rPr>
              <w:t xml:space="preserve">‘notify ‘data processing </w:t>
            </w:r>
          </w:p>
          <w:p w14:paraId="602F6975" w14:textId="77777777" w:rsidR="0092795E" w:rsidRDefault="00AD4CD5">
            <w:pPr>
              <w:spacing w:after="0" w:line="259" w:lineRule="auto"/>
              <w:ind w:left="4" w:firstLine="0"/>
              <w:jc w:val="left"/>
            </w:pPr>
            <w:r>
              <w:rPr>
                <w:rFonts w:ascii="Arial" w:eastAsia="Arial" w:hAnsi="Arial" w:cs="Arial"/>
                <w:i/>
                <w:sz w:val="16"/>
              </w:rPr>
              <w:t xml:space="preserve">configuration change’ / ‘procedure configuration parameter values’’ (see 4.8.4.3.4.1 of reference [1]) </w:t>
            </w:r>
          </w:p>
        </w:tc>
      </w:tr>
      <w:tr w:rsidR="0092795E" w14:paraId="3CD10B02" w14:textId="77777777">
        <w:trPr>
          <w:trHeight w:val="678"/>
        </w:trPr>
        <w:tc>
          <w:tcPr>
            <w:tcW w:w="516" w:type="dxa"/>
            <w:tcBorders>
              <w:top w:val="single" w:sz="6" w:space="0" w:color="000000"/>
              <w:left w:val="single" w:sz="12" w:space="0" w:color="000000"/>
              <w:bottom w:val="single" w:sz="6" w:space="0" w:color="000000"/>
              <w:right w:val="single" w:sz="6" w:space="0" w:color="000000"/>
            </w:tcBorders>
          </w:tcPr>
          <w:p w14:paraId="564E170B" w14:textId="77777777" w:rsidR="0092795E" w:rsidRDefault="00AD4CD5">
            <w:pPr>
              <w:spacing w:after="0" w:line="259" w:lineRule="auto"/>
              <w:ind w:left="0" w:firstLine="0"/>
              <w:jc w:val="left"/>
            </w:pPr>
            <w:r>
              <w:rPr>
                <w:rFonts w:ascii="Arial" w:eastAsia="Arial" w:hAnsi="Arial" w:cs="Arial"/>
                <w:sz w:val="16"/>
              </w:rPr>
              <w:t xml:space="preserve">13 </w:t>
            </w:r>
          </w:p>
        </w:tc>
        <w:tc>
          <w:tcPr>
            <w:tcW w:w="1984" w:type="dxa"/>
            <w:tcBorders>
              <w:top w:val="single" w:sz="6" w:space="0" w:color="000000"/>
              <w:left w:val="single" w:sz="6" w:space="0" w:color="000000"/>
              <w:bottom w:val="single" w:sz="6" w:space="0" w:color="000000"/>
              <w:right w:val="single" w:sz="6" w:space="0" w:color="000000"/>
            </w:tcBorders>
          </w:tcPr>
          <w:p w14:paraId="0CD6DCB6" w14:textId="77777777" w:rsidR="0092795E" w:rsidRDefault="00AD4CD5">
            <w:pPr>
              <w:spacing w:after="0" w:line="259" w:lineRule="auto"/>
              <w:ind w:left="4" w:firstLine="0"/>
              <w:jc w:val="left"/>
            </w:pPr>
            <w:r>
              <w:rPr>
                <w:rFonts w:ascii="Arial" w:eastAsia="Arial" w:hAnsi="Arial" w:cs="Arial"/>
                <w:i/>
                <w:sz w:val="16"/>
              </w:rPr>
              <w:t xml:space="preserve">‘invalid PDU ‘xxx’’ </w:t>
            </w:r>
          </w:p>
        </w:tc>
        <w:tc>
          <w:tcPr>
            <w:tcW w:w="1559" w:type="dxa"/>
            <w:tcBorders>
              <w:top w:val="single" w:sz="6" w:space="0" w:color="000000"/>
              <w:left w:val="single" w:sz="6" w:space="0" w:color="000000"/>
              <w:bottom w:val="single" w:sz="6" w:space="0" w:color="000000"/>
              <w:right w:val="single" w:sz="6" w:space="0" w:color="000000"/>
            </w:tcBorders>
          </w:tcPr>
          <w:p w14:paraId="29DDF22F" w14:textId="77777777" w:rsidR="0092795E" w:rsidRDefault="00AD4CD5">
            <w:pPr>
              <w:spacing w:after="0" w:line="259" w:lineRule="auto"/>
              <w:ind w:left="3" w:right="139" w:hanging="2"/>
            </w:pPr>
            <w:r>
              <w:rPr>
                <w:rFonts w:ascii="Arial" w:eastAsia="Arial" w:hAnsi="Arial" w:cs="Arial"/>
                <w:i/>
                <w:sz w:val="16"/>
              </w:rPr>
              <w:t>{procedure to association</w:t>
            </w:r>
            <w:r>
              <w:rPr>
                <w:rFonts w:ascii="Arial" w:eastAsia="Arial" w:hAnsi="Arial" w:cs="Arial"/>
                <w:i/>
                <w:sz w:val="20"/>
              </w:rPr>
              <w:t xml:space="preserve"> </w:t>
            </w:r>
            <w:r>
              <w:rPr>
                <w:rFonts w:ascii="Arial" w:eastAsia="Arial" w:hAnsi="Arial" w:cs="Arial"/>
                <w:i/>
                <w:sz w:val="16"/>
              </w:rPr>
              <w:t xml:space="preserve">abort ‘protocol error’} </w:t>
            </w:r>
          </w:p>
        </w:tc>
        <w:tc>
          <w:tcPr>
            <w:tcW w:w="2694" w:type="dxa"/>
            <w:tcBorders>
              <w:top w:val="single" w:sz="6" w:space="0" w:color="000000"/>
              <w:left w:val="single" w:sz="6" w:space="0" w:color="000000"/>
              <w:bottom w:val="single" w:sz="6" w:space="0" w:color="000000"/>
              <w:right w:val="single" w:sz="6" w:space="0" w:color="000000"/>
            </w:tcBorders>
          </w:tcPr>
          <w:p w14:paraId="42A0B42A" w14:textId="77777777" w:rsidR="0092795E" w:rsidRDefault="00AD4CD5">
            <w:pPr>
              <w:spacing w:after="0" w:line="259" w:lineRule="auto"/>
              <w:ind w:left="4" w:firstLine="0"/>
              <w:jc w:val="left"/>
            </w:pPr>
            <w:r>
              <w:rPr>
                <w:rFonts w:ascii="Arial" w:eastAsia="Arial" w:hAnsi="Arial" w:cs="Arial"/>
                <w:i/>
                <w:sz w:val="16"/>
              </w:rPr>
              <w:t xml:space="preserve">{procedure to association abort </w:t>
            </w:r>
          </w:p>
          <w:p w14:paraId="2A2C86DA" w14:textId="77777777" w:rsidR="0092795E" w:rsidRDefault="00AD4CD5">
            <w:pPr>
              <w:spacing w:after="0" w:line="259" w:lineRule="auto"/>
              <w:ind w:left="4" w:firstLine="0"/>
              <w:jc w:val="left"/>
            </w:pPr>
            <w:r>
              <w:rPr>
                <w:rFonts w:ascii="Arial" w:eastAsia="Arial" w:hAnsi="Arial" w:cs="Arial"/>
                <w:i/>
                <w:sz w:val="16"/>
              </w:rPr>
              <w:t xml:space="preserve">‘xxx’} → 1 </w:t>
            </w:r>
          </w:p>
        </w:tc>
        <w:tc>
          <w:tcPr>
            <w:tcW w:w="2724" w:type="dxa"/>
            <w:tcBorders>
              <w:top w:val="single" w:sz="6" w:space="0" w:color="000000"/>
              <w:left w:val="single" w:sz="6" w:space="0" w:color="000000"/>
              <w:bottom w:val="single" w:sz="6" w:space="0" w:color="000000"/>
              <w:right w:val="single" w:sz="12" w:space="0" w:color="000000"/>
            </w:tcBorders>
          </w:tcPr>
          <w:p w14:paraId="093E19A3" w14:textId="77777777" w:rsidR="0092795E" w:rsidRDefault="00AD4CD5">
            <w:pPr>
              <w:spacing w:after="0" w:line="259" w:lineRule="auto"/>
              <w:ind w:left="4" w:firstLine="0"/>
              <w:jc w:val="left"/>
            </w:pPr>
            <w:r>
              <w:rPr>
                <w:rFonts w:ascii="Arial" w:eastAsia="Arial" w:hAnsi="Arial" w:cs="Arial"/>
                <w:i/>
                <w:sz w:val="16"/>
              </w:rPr>
              <w:t xml:space="preserve">{procedure to association abort </w:t>
            </w:r>
          </w:p>
          <w:p w14:paraId="2E6A3DC9" w14:textId="77777777" w:rsidR="0092795E" w:rsidRDefault="00AD4CD5">
            <w:pPr>
              <w:spacing w:after="0" w:line="259" w:lineRule="auto"/>
              <w:ind w:left="4" w:firstLine="0"/>
              <w:jc w:val="left"/>
            </w:pPr>
            <w:r>
              <w:rPr>
                <w:rFonts w:ascii="Arial" w:eastAsia="Arial" w:hAnsi="Arial" w:cs="Arial"/>
                <w:i/>
                <w:sz w:val="16"/>
              </w:rPr>
              <w:t xml:space="preserve">‘xxx’} → 1 </w:t>
            </w:r>
          </w:p>
        </w:tc>
      </w:tr>
      <w:tr w:rsidR="0092795E" w14:paraId="4B55279F" w14:textId="77777777">
        <w:trPr>
          <w:trHeight w:val="314"/>
        </w:trPr>
        <w:tc>
          <w:tcPr>
            <w:tcW w:w="516" w:type="dxa"/>
            <w:tcBorders>
              <w:top w:val="single" w:sz="6" w:space="0" w:color="000000"/>
              <w:left w:val="single" w:sz="12" w:space="0" w:color="000000"/>
              <w:bottom w:val="single" w:sz="6" w:space="0" w:color="000000"/>
              <w:right w:val="single" w:sz="6" w:space="0" w:color="000000"/>
            </w:tcBorders>
          </w:tcPr>
          <w:p w14:paraId="3AA00E0A" w14:textId="77777777" w:rsidR="0092795E" w:rsidRDefault="00AD4CD5">
            <w:pPr>
              <w:spacing w:after="0" w:line="259" w:lineRule="auto"/>
              <w:ind w:left="0" w:firstLine="0"/>
              <w:jc w:val="left"/>
            </w:pPr>
            <w:r>
              <w:rPr>
                <w:rFonts w:ascii="Arial" w:eastAsia="Arial" w:hAnsi="Arial" w:cs="Arial"/>
                <w:sz w:val="16"/>
              </w:rPr>
              <w:t xml:space="preserve">14 </w:t>
            </w:r>
          </w:p>
        </w:tc>
        <w:tc>
          <w:tcPr>
            <w:tcW w:w="1984" w:type="dxa"/>
            <w:tcBorders>
              <w:top w:val="single" w:sz="6" w:space="0" w:color="000000"/>
              <w:left w:val="single" w:sz="6" w:space="0" w:color="000000"/>
              <w:bottom w:val="single" w:sz="6" w:space="0" w:color="000000"/>
              <w:right w:val="single" w:sz="6" w:space="0" w:color="000000"/>
            </w:tcBorders>
          </w:tcPr>
          <w:p w14:paraId="294765F5" w14:textId="77777777" w:rsidR="0092795E" w:rsidRDefault="00AD4CD5">
            <w:pPr>
              <w:spacing w:after="0" w:line="259" w:lineRule="auto"/>
              <w:ind w:left="4" w:firstLine="0"/>
              <w:jc w:val="left"/>
            </w:pPr>
            <w:r>
              <w:rPr>
                <w:rFonts w:ascii="Arial" w:eastAsia="Arial" w:hAnsi="Arial" w:cs="Arial"/>
                <w:i/>
                <w:sz w:val="16"/>
              </w:rPr>
              <w:t xml:space="preserve">‘terminate procedure’ </w:t>
            </w:r>
          </w:p>
        </w:tc>
        <w:tc>
          <w:tcPr>
            <w:tcW w:w="1559" w:type="dxa"/>
            <w:tcBorders>
              <w:top w:val="single" w:sz="6" w:space="0" w:color="000000"/>
              <w:left w:val="single" w:sz="6" w:space="0" w:color="000000"/>
              <w:bottom w:val="single" w:sz="6" w:space="0" w:color="000000"/>
              <w:right w:val="single" w:sz="6" w:space="0" w:color="000000"/>
            </w:tcBorders>
          </w:tcPr>
          <w:p w14:paraId="331F370E" w14:textId="77777777" w:rsidR="0092795E" w:rsidRDefault="00AD4CD5">
            <w:pPr>
              <w:spacing w:after="0" w:line="259" w:lineRule="auto"/>
              <w:ind w:left="5" w:firstLine="0"/>
              <w:jc w:val="left"/>
            </w:pPr>
            <w:r>
              <w:rPr>
                <w:rFonts w:ascii="Arial" w:eastAsia="Arial" w:hAnsi="Arial" w:cs="Arial"/>
                <w:i/>
                <w:sz w:val="16"/>
              </w:rPr>
              <w:t xml:space="preserve">‘terminate itself’ </w:t>
            </w:r>
          </w:p>
        </w:tc>
        <w:tc>
          <w:tcPr>
            <w:tcW w:w="2694" w:type="dxa"/>
            <w:tcBorders>
              <w:top w:val="single" w:sz="6" w:space="0" w:color="000000"/>
              <w:left w:val="single" w:sz="6" w:space="0" w:color="000000"/>
              <w:bottom w:val="single" w:sz="6" w:space="0" w:color="000000"/>
              <w:right w:val="single" w:sz="6" w:space="0" w:color="000000"/>
            </w:tcBorders>
          </w:tcPr>
          <w:p w14:paraId="4F8FDFC3" w14:textId="77777777" w:rsidR="0092795E" w:rsidRDefault="00AD4CD5">
            <w:pPr>
              <w:spacing w:after="0" w:line="259" w:lineRule="auto"/>
              <w:ind w:left="4" w:firstLine="0"/>
              <w:jc w:val="left"/>
            </w:pPr>
            <w:r>
              <w:rPr>
                <w:rFonts w:ascii="Arial" w:eastAsia="Arial" w:hAnsi="Arial" w:cs="Arial"/>
                <w:i/>
                <w:sz w:val="16"/>
              </w:rPr>
              <w:t xml:space="preserve">‘terminate itself’ </w:t>
            </w:r>
          </w:p>
        </w:tc>
        <w:tc>
          <w:tcPr>
            <w:tcW w:w="2724" w:type="dxa"/>
            <w:tcBorders>
              <w:top w:val="single" w:sz="6" w:space="0" w:color="000000"/>
              <w:left w:val="single" w:sz="6" w:space="0" w:color="000000"/>
              <w:bottom w:val="single" w:sz="6" w:space="0" w:color="000000"/>
              <w:right w:val="single" w:sz="12" w:space="0" w:color="000000"/>
            </w:tcBorders>
          </w:tcPr>
          <w:p w14:paraId="5D882736" w14:textId="77777777" w:rsidR="0092795E" w:rsidRDefault="00AD4CD5">
            <w:pPr>
              <w:spacing w:after="0" w:line="259" w:lineRule="auto"/>
              <w:ind w:left="4" w:firstLine="0"/>
              <w:jc w:val="left"/>
            </w:pPr>
            <w:r>
              <w:rPr>
                <w:rFonts w:ascii="Arial" w:eastAsia="Arial" w:hAnsi="Arial" w:cs="Arial"/>
                <w:i/>
                <w:sz w:val="16"/>
              </w:rPr>
              <w:t xml:space="preserve">‘terminate itself’ </w:t>
            </w:r>
          </w:p>
        </w:tc>
      </w:tr>
      <w:tr w:rsidR="0092795E" w14:paraId="00E58BB9" w14:textId="77777777">
        <w:trPr>
          <w:trHeight w:val="2145"/>
        </w:trPr>
        <w:tc>
          <w:tcPr>
            <w:tcW w:w="516" w:type="dxa"/>
            <w:tcBorders>
              <w:top w:val="single" w:sz="6" w:space="0" w:color="000000"/>
              <w:left w:val="single" w:sz="12" w:space="0" w:color="000000"/>
              <w:bottom w:val="single" w:sz="12" w:space="0" w:color="000000"/>
              <w:right w:val="single" w:sz="6" w:space="0" w:color="000000"/>
            </w:tcBorders>
          </w:tcPr>
          <w:p w14:paraId="1CDDD2E9" w14:textId="77777777" w:rsidR="0092795E" w:rsidRDefault="00AD4CD5">
            <w:pPr>
              <w:spacing w:after="0" w:line="259" w:lineRule="auto"/>
              <w:ind w:left="0" w:firstLine="0"/>
              <w:jc w:val="left"/>
            </w:pPr>
            <w:r>
              <w:rPr>
                <w:rFonts w:ascii="Arial" w:eastAsia="Arial" w:hAnsi="Arial" w:cs="Arial"/>
                <w:sz w:val="16"/>
              </w:rPr>
              <w:t xml:space="preserve">15 </w:t>
            </w:r>
          </w:p>
        </w:tc>
        <w:tc>
          <w:tcPr>
            <w:tcW w:w="1984" w:type="dxa"/>
            <w:tcBorders>
              <w:top w:val="single" w:sz="6" w:space="0" w:color="000000"/>
              <w:left w:val="single" w:sz="6" w:space="0" w:color="000000"/>
              <w:bottom w:val="single" w:sz="12" w:space="0" w:color="000000"/>
              <w:right w:val="single" w:sz="6" w:space="0" w:color="000000"/>
            </w:tcBorders>
          </w:tcPr>
          <w:p w14:paraId="04F0E773"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ExecuteDirectiveInvoca</w:t>
            </w:r>
            <w:proofErr w:type="spellEnd"/>
          </w:p>
          <w:p w14:paraId="28EBE019" w14:textId="77777777" w:rsidR="0092795E" w:rsidRDefault="00AD4CD5">
            <w:pPr>
              <w:spacing w:after="0" w:line="259" w:lineRule="auto"/>
              <w:ind w:left="4" w:firstLine="0"/>
              <w:jc w:val="left"/>
            </w:pPr>
            <w:proofErr w:type="spellStart"/>
            <w:r>
              <w:rPr>
                <w:rFonts w:ascii="Arial" w:eastAsia="Arial" w:hAnsi="Arial" w:cs="Arial"/>
                <w:i/>
                <w:sz w:val="16"/>
              </w:rPr>
              <w:t>tion</w:t>
            </w:r>
            <w:proofErr w:type="spellEnd"/>
            <w:r>
              <w:rPr>
                <w:rFonts w:ascii="Arial" w:eastAsia="Arial" w:hAnsi="Arial" w:cs="Arial"/>
                <w:i/>
                <w:sz w:val="16"/>
              </w:rPr>
              <w:t xml:space="preserve">) </w:t>
            </w:r>
          </w:p>
        </w:tc>
        <w:tc>
          <w:tcPr>
            <w:tcW w:w="1559" w:type="dxa"/>
            <w:tcBorders>
              <w:top w:val="single" w:sz="6" w:space="0" w:color="000000"/>
              <w:left w:val="single" w:sz="6" w:space="0" w:color="000000"/>
              <w:bottom w:val="single" w:sz="12" w:space="0" w:color="000000"/>
              <w:right w:val="single" w:sz="6" w:space="0" w:color="000000"/>
            </w:tcBorders>
          </w:tcPr>
          <w:p w14:paraId="7C00F732" w14:textId="77777777" w:rsidR="0092795E" w:rsidRDefault="00AD4CD5">
            <w:pPr>
              <w:spacing w:after="0" w:line="259" w:lineRule="auto"/>
              <w:ind w:left="4" w:right="139" w:firstLine="0"/>
            </w:pPr>
            <w:r>
              <w:rPr>
                <w:rFonts w:ascii="Arial" w:eastAsia="Arial" w:hAnsi="Arial" w:cs="Arial"/>
                <w:i/>
                <w:sz w:val="16"/>
              </w:rPr>
              <w:t>{procedure to association</w:t>
            </w:r>
            <w:r>
              <w:rPr>
                <w:rFonts w:ascii="Arial" w:eastAsia="Arial" w:hAnsi="Arial" w:cs="Arial"/>
                <w:i/>
                <w:sz w:val="20"/>
              </w:rPr>
              <w:t xml:space="preserve"> </w:t>
            </w:r>
            <w:r>
              <w:rPr>
                <w:rFonts w:ascii="Arial" w:eastAsia="Arial" w:hAnsi="Arial" w:cs="Arial"/>
                <w:i/>
                <w:sz w:val="16"/>
              </w:rPr>
              <w:t xml:space="preserve">abort ‘protocol error’} </w:t>
            </w:r>
          </w:p>
        </w:tc>
        <w:tc>
          <w:tcPr>
            <w:tcW w:w="2694" w:type="dxa"/>
            <w:tcBorders>
              <w:top w:val="single" w:sz="6" w:space="0" w:color="000000"/>
              <w:left w:val="single" w:sz="6" w:space="0" w:color="000000"/>
              <w:bottom w:val="single" w:sz="12" w:space="0" w:color="000000"/>
              <w:right w:val="single" w:sz="6" w:space="0" w:color="000000"/>
            </w:tcBorders>
          </w:tcPr>
          <w:p w14:paraId="4C182A61" w14:textId="77777777" w:rsidR="0092795E" w:rsidRDefault="00AD4CD5">
            <w:pPr>
              <w:spacing w:after="0" w:line="259" w:lineRule="auto"/>
              <w:ind w:left="4" w:firstLine="0"/>
              <w:jc w:val="left"/>
            </w:pPr>
            <w:r>
              <w:rPr>
                <w:rFonts w:ascii="Arial" w:eastAsia="Arial" w:hAnsi="Arial" w:cs="Arial"/>
                <w:i/>
                <w:sz w:val="16"/>
              </w:rPr>
              <w:t xml:space="preserve">IF directive-identifier = ‘reset’ </w:t>
            </w:r>
          </w:p>
          <w:p w14:paraId="561EB6C2" w14:textId="77777777" w:rsidR="0092795E" w:rsidRDefault="00AD4CD5">
            <w:pPr>
              <w:spacing w:after="0" w:line="259" w:lineRule="auto"/>
              <w:ind w:left="4" w:firstLine="0"/>
              <w:jc w:val="left"/>
            </w:pPr>
            <w:r>
              <w:rPr>
                <w:rFonts w:ascii="Arial" w:eastAsia="Arial" w:hAnsi="Arial" w:cs="Arial"/>
                <w:i/>
                <w:sz w:val="16"/>
              </w:rPr>
              <w:t xml:space="preserve">THEN </w:t>
            </w:r>
          </w:p>
          <w:p w14:paraId="7356236A"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ExecuteDirective</w:t>
            </w:r>
            <w:proofErr w:type="spellEnd"/>
            <w:r>
              <w:rPr>
                <w:rFonts w:ascii="Arial" w:eastAsia="Arial" w:hAnsi="Arial" w:cs="Arial"/>
                <w:i/>
                <w:sz w:val="16"/>
              </w:rPr>
              <w:t xml:space="preserve">- </w:t>
            </w:r>
          </w:p>
          <w:p w14:paraId="4A998BC6" w14:textId="77777777" w:rsidR="0092795E" w:rsidRDefault="00AD4CD5">
            <w:pPr>
              <w:spacing w:after="0" w:line="259" w:lineRule="auto"/>
              <w:ind w:left="4" w:firstLine="0"/>
              <w:jc w:val="left"/>
            </w:pPr>
            <w:r>
              <w:rPr>
                <w:rFonts w:ascii="Arial" w:eastAsia="Arial" w:hAnsi="Arial" w:cs="Arial"/>
                <w:i/>
                <w:sz w:val="16"/>
              </w:rPr>
              <w:t xml:space="preserve">                Acknowledge) </w:t>
            </w:r>
          </w:p>
          <w:p w14:paraId="7F9404EA" w14:textId="77777777" w:rsidR="0092795E" w:rsidRDefault="00AD4CD5">
            <w:pPr>
              <w:spacing w:after="0" w:line="259" w:lineRule="auto"/>
              <w:ind w:left="4" w:firstLine="0"/>
              <w:jc w:val="left"/>
            </w:pPr>
            <w:r>
              <w:rPr>
                <w:rFonts w:ascii="Arial" w:eastAsia="Arial" w:hAnsi="Arial" w:cs="Arial"/>
                <w:i/>
                <w:sz w:val="16"/>
              </w:rPr>
              <w:t xml:space="preserve">   {reset} </w:t>
            </w:r>
          </w:p>
          <w:p w14:paraId="6C8D8AFA"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ExecuteDirectiveReturn</w:t>
            </w:r>
            <w:proofErr w:type="spellEnd"/>
            <w:r>
              <w:rPr>
                <w:rFonts w:ascii="Arial" w:eastAsia="Arial" w:hAnsi="Arial" w:cs="Arial"/>
                <w:i/>
                <w:sz w:val="16"/>
              </w:rPr>
              <w:t xml:space="preserve">) </w:t>
            </w:r>
          </w:p>
          <w:p w14:paraId="0D199056" w14:textId="77777777" w:rsidR="0092795E" w:rsidRDefault="00AD4CD5">
            <w:pPr>
              <w:spacing w:after="0" w:line="259" w:lineRule="auto"/>
              <w:ind w:left="4" w:firstLine="0"/>
              <w:jc w:val="left"/>
            </w:pPr>
            <w:r>
              <w:rPr>
                <w:rFonts w:ascii="Arial" w:eastAsia="Arial" w:hAnsi="Arial" w:cs="Arial"/>
                <w:i/>
                <w:sz w:val="16"/>
              </w:rPr>
              <w:t xml:space="preserve">ELSE </w:t>
            </w:r>
          </w:p>
          <w:p w14:paraId="28C2DBEE" w14:textId="77777777" w:rsidR="0092795E" w:rsidRDefault="00AD4CD5">
            <w:pPr>
              <w:spacing w:after="0" w:line="259" w:lineRule="auto"/>
              <w:ind w:left="4" w:firstLine="0"/>
              <w:jc w:val="left"/>
            </w:pPr>
            <w:r>
              <w:rPr>
                <w:rFonts w:ascii="Arial" w:eastAsia="Arial" w:hAnsi="Arial" w:cs="Arial"/>
                <w:i/>
                <w:sz w:val="16"/>
              </w:rPr>
              <w:t xml:space="preserve">   {- </w:t>
            </w:r>
            <w:proofErr w:type="spellStart"/>
            <w:r>
              <w:rPr>
                <w:rFonts w:ascii="Arial" w:eastAsia="Arial" w:hAnsi="Arial" w:cs="Arial"/>
                <w:i/>
                <w:sz w:val="16"/>
              </w:rPr>
              <w:t>ExecuteDirective</w:t>
            </w:r>
            <w:proofErr w:type="spellEnd"/>
            <w:r>
              <w:rPr>
                <w:rFonts w:ascii="Arial" w:eastAsia="Arial" w:hAnsi="Arial" w:cs="Arial"/>
                <w:i/>
                <w:sz w:val="16"/>
              </w:rPr>
              <w:t xml:space="preserve">- </w:t>
            </w:r>
          </w:p>
          <w:p w14:paraId="567C0523" w14:textId="77777777" w:rsidR="0092795E" w:rsidRDefault="00AD4CD5">
            <w:pPr>
              <w:spacing w:after="0" w:line="259" w:lineRule="auto"/>
              <w:ind w:left="4" w:firstLine="0"/>
              <w:jc w:val="left"/>
            </w:pPr>
            <w:r>
              <w:rPr>
                <w:rFonts w:ascii="Arial" w:eastAsia="Arial" w:hAnsi="Arial" w:cs="Arial"/>
                <w:i/>
                <w:sz w:val="16"/>
              </w:rPr>
              <w:t xml:space="preserve">                Acknowledge with diagnostic ‘unknown directive’}</w:t>
            </w:r>
            <w:r>
              <w:rPr>
                <w:rFonts w:ascii="Arial" w:eastAsia="Arial" w:hAnsi="Arial" w:cs="Arial"/>
                <w:sz w:val="16"/>
              </w:rPr>
              <w:t xml:space="preserve"> </w:t>
            </w:r>
          </w:p>
        </w:tc>
        <w:tc>
          <w:tcPr>
            <w:tcW w:w="2724" w:type="dxa"/>
            <w:tcBorders>
              <w:top w:val="single" w:sz="6" w:space="0" w:color="000000"/>
              <w:left w:val="single" w:sz="6" w:space="0" w:color="000000"/>
              <w:bottom w:val="single" w:sz="12" w:space="0" w:color="000000"/>
              <w:right w:val="single" w:sz="12" w:space="0" w:color="000000"/>
            </w:tcBorders>
          </w:tcPr>
          <w:p w14:paraId="6EDDFB16" w14:textId="77777777" w:rsidR="0092795E" w:rsidRDefault="00AD4CD5">
            <w:pPr>
              <w:spacing w:after="0" w:line="259" w:lineRule="auto"/>
              <w:ind w:left="4" w:firstLine="0"/>
              <w:jc w:val="left"/>
            </w:pPr>
            <w:r>
              <w:rPr>
                <w:rFonts w:ascii="Arial" w:eastAsia="Arial" w:hAnsi="Arial" w:cs="Arial"/>
                <w:i/>
                <w:sz w:val="16"/>
              </w:rPr>
              <w:t xml:space="preserve">IF directive-identifier = ‘reset’ </w:t>
            </w:r>
          </w:p>
          <w:p w14:paraId="54F65FFF" w14:textId="77777777" w:rsidR="0092795E" w:rsidRDefault="00AD4CD5">
            <w:pPr>
              <w:spacing w:after="0" w:line="259" w:lineRule="auto"/>
              <w:ind w:left="4" w:firstLine="0"/>
              <w:jc w:val="left"/>
            </w:pPr>
            <w:r>
              <w:rPr>
                <w:rFonts w:ascii="Arial" w:eastAsia="Arial" w:hAnsi="Arial" w:cs="Arial"/>
                <w:i/>
                <w:sz w:val="16"/>
              </w:rPr>
              <w:t xml:space="preserve">THEN </w:t>
            </w:r>
          </w:p>
          <w:p w14:paraId="0ACD8DC9"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ExecuteDirective</w:t>
            </w:r>
            <w:proofErr w:type="spellEnd"/>
            <w:r>
              <w:rPr>
                <w:rFonts w:ascii="Arial" w:eastAsia="Arial" w:hAnsi="Arial" w:cs="Arial"/>
                <w:i/>
                <w:sz w:val="16"/>
              </w:rPr>
              <w:t xml:space="preserve">- </w:t>
            </w:r>
          </w:p>
          <w:p w14:paraId="0AC50AD3" w14:textId="77777777" w:rsidR="0092795E" w:rsidRDefault="00AD4CD5">
            <w:pPr>
              <w:spacing w:after="0" w:line="259" w:lineRule="auto"/>
              <w:ind w:left="4" w:firstLine="0"/>
              <w:jc w:val="left"/>
            </w:pPr>
            <w:r>
              <w:rPr>
                <w:rFonts w:ascii="Arial" w:eastAsia="Arial" w:hAnsi="Arial" w:cs="Arial"/>
                <w:i/>
                <w:sz w:val="16"/>
              </w:rPr>
              <w:t xml:space="preserve">                Acknowledge) </w:t>
            </w:r>
          </w:p>
          <w:p w14:paraId="443CF9F9" w14:textId="77777777" w:rsidR="0092795E" w:rsidRDefault="00AD4CD5">
            <w:pPr>
              <w:spacing w:after="0" w:line="259" w:lineRule="auto"/>
              <w:ind w:left="4" w:firstLine="0"/>
              <w:jc w:val="left"/>
            </w:pPr>
            <w:r>
              <w:rPr>
                <w:rFonts w:ascii="Arial" w:eastAsia="Arial" w:hAnsi="Arial" w:cs="Arial"/>
                <w:i/>
                <w:sz w:val="16"/>
              </w:rPr>
              <w:t xml:space="preserve">   {reset} </w:t>
            </w:r>
          </w:p>
          <w:p w14:paraId="724E9D92"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ExecuteDirectiveReturn</w:t>
            </w:r>
            <w:proofErr w:type="spellEnd"/>
            <w:r>
              <w:rPr>
                <w:rFonts w:ascii="Arial" w:eastAsia="Arial" w:hAnsi="Arial" w:cs="Arial"/>
                <w:i/>
                <w:sz w:val="16"/>
              </w:rPr>
              <w:t xml:space="preserve">) </w:t>
            </w:r>
          </w:p>
          <w:p w14:paraId="4CFFDB41" w14:textId="77777777" w:rsidR="0092795E" w:rsidRDefault="00AD4CD5">
            <w:pPr>
              <w:spacing w:after="0" w:line="259" w:lineRule="auto"/>
              <w:ind w:left="4" w:firstLine="0"/>
              <w:jc w:val="left"/>
            </w:pPr>
            <w:r>
              <w:rPr>
                <w:rFonts w:ascii="Arial" w:eastAsia="Arial" w:hAnsi="Arial" w:cs="Arial"/>
                <w:i/>
                <w:sz w:val="16"/>
              </w:rPr>
              <w:t xml:space="preserve">   → 2.1 </w:t>
            </w:r>
          </w:p>
          <w:p w14:paraId="0E8B3824" w14:textId="77777777" w:rsidR="0092795E" w:rsidRDefault="00AD4CD5">
            <w:pPr>
              <w:spacing w:after="0" w:line="259" w:lineRule="auto"/>
              <w:ind w:left="4" w:firstLine="0"/>
              <w:jc w:val="left"/>
            </w:pPr>
            <w:r>
              <w:rPr>
                <w:rFonts w:ascii="Arial" w:eastAsia="Arial" w:hAnsi="Arial" w:cs="Arial"/>
                <w:i/>
                <w:sz w:val="16"/>
              </w:rPr>
              <w:t xml:space="preserve">ELSE </w:t>
            </w:r>
          </w:p>
          <w:p w14:paraId="0DF5634C" w14:textId="77777777" w:rsidR="0092795E" w:rsidRDefault="00AD4CD5">
            <w:pPr>
              <w:spacing w:after="0" w:line="259" w:lineRule="auto"/>
              <w:ind w:left="4" w:firstLine="0"/>
              <w:jc w:val="left"/>
            </w:pPr>
            <w:r>
              <w:rPr>
                <w:rFonts w:ascii="Arial" w:eastAsia="Arial" w:hAnsi="Arial" w:cs="Arial"/>
                <w:i/>
                <w:sz w:val="16"/>
              </w:rPr>
              <w:t xml:space="preserve">   {- </w:t>
            </w:r>
            <w:proofErr w:type="spellStart"/>
            <w:r>
              <w:rPr>
                <w:rFonts w:ascii="Arial" w:eastAsia="Arial" w:hAnsi="Arial" w:cs="Arial"/>
                <w:i/>
                <w:sz w:val="16"/>
              </w:rPr>
              <w:t>ExecuteDirective</w:t>
            </w:r>
            <w:proofErr w:type="spellEnd"/>
            <w:r>
              <w:rPr>
                <w:rFonts w:ascii="Arial" w:eastAsia="Arial" w:hAnsi="Arial" w:cs="Arial"/>
                <w:i/>
                <w:sz w:val="16"/>
              </w:rPr>
              <w:t xml:space="preserve">- </w:t>
            </w:r>
          </w:p>
          <w:p w14:paraId="19EF0027" w14:textId="77777777" w:rsidR="0092795E" w:rsidRDefault="00AD4CD5">
            <w:pPr>
              <w:spacing w:after="0" w:line="259" w:lineRule="auto"/>
              <w:ind w:left="4" w:firstLine="0"/>
              <w:jc w:val="left"/>
            </w:pPr>
            <w:r>
              <w:rPr>
                <w:rFonts w:ascii="Arial" w:eastAsia="Arial" w:hAnsi="Arial" w:cs="Arial"/>
                <w:i/>
                <w:sz w:val="16"/>
              </w:rPr>
              <w:t xml:space="preserve">                Acknowledge with diagnostic ‘unknown directive’}</w:t>
            </w:r>
          </w:p>
        </w:tc>
      </w:tr>
    </w:tbl>
    <w:p w14:paraId="012DEA7D" w14:textId="77777777" w:rsidR="0092795E" w:rsidRDefault="00AD4CD5">
      <w:pPr>
        <w:pStyle w:val="Heading4"/>
        <w:spacing w:after="8"/>
        <w:ind w:left="-5" w:right="6"/>
      </w:pPr>
      <w:r>
        <w:t xml:space="preserve">Table 4-6:  Procedure State Table Incoming Event Description References </w:t>
      </w:r>
    </w:p>
    <w:tbl>
      <w:tblPr>
        <w:tblStyle w:val="TableGrid"/>
        <w:tblW w:w="8925" w:type="dxa"/>
        <w:tblInd w:w="-669" w:type="dxa"/>
        <w:tblCellMar>
          <w:top w:w="71" w:type="dxa"/>
          <w:left w:w="111" w:type="dxa"/>
          <w:bottom w:w="0" w:type="dxa"/>
          <w:right w:w="55" w:type="dxa"/>
        </w:tblCellMar>
        <w:tblLook w:val="04A0" w:firstRow="1" w:lastRow="0" w:firstColumn="1" w:lastColumn="0" w:noHBand="0" w:noVBand="1"/>
      </w:tblPr>
      <w:tblGrid>
        <w:gridCol w:w="2657"/>
        <w:gridCol w:w="6268"/>
      </w:tblGrid>
      <w:tr w:rsidR="0092795E" w14:paraId="7E64AFF4" w14:textId="77777777">
        <w:trPr>
          <w:trHeight w:val="374"/>
        </w:trPr>
        <w:tc>
          <w:tcPr>
            <w:tcW w:w="2657" w:type="dxa"/>
            <w:tcBorders>
              <w:top w:val="single" w:sz="12" w:space="0" w:color="000000"/>
              <w:left w:val="single" w:sz="12" w:space="0" w:color="000000"/>
              <w:bottom w:val="single" w:sz="12" w:space="0" w:color="000000"/>
              <w:right w:val="single" w:sz="4" w:space="0" w:color="000000"/>
            </w:tcBorders>
            <w:shd w:val="clear" w:color="auto" w:fill="D9D9D9"/>
          </w:tcPr>
          <w:p w14:paraId="59896C51" w14:textId="77777777" w:rsidR="0092795E" w:rsidRDefault="00AD4CD5">
            <w:pPr>
              <w:spacing w:after="0" w:line="259" w:lineRule="auto"/>
              <w:ind w:left="83" w:firstLine="0"/>
              <w:jc w:val="center"/>
            </w:pPr>
            <w:r>
              <w:rPr>
                <w:rFonts w:ascii="Arial" w:eastAsia="Arial" w:hAnsi="Arial" w:cs="Arial"/>
                <w:b/>
                <w:sz w:val="22"/>
              </w:rPr>
              <w:t xml:space="preserve">Event </w:t>
            </w:r>
          </w:p>
        </w:tc>
        <w:tc>
          <w:tcPr>
            <w:tcW w:w="6267" w:type="dxa"/>
            <w:tcBorders>
              <w:top w:val="single" w:sz="12" w:space="0" w:color="000000"/>
              <w:left w:val="single" w:sz="4" w:space="0" w:color="000000"/>
              <w:bottom w:val="single" w:sz="12" w:space="0" w:color="000000"/>
              <w:right w:val="single" w:sz="12" w:space="0" w:color="000000"/>
            </w:tcBorders>
            <w:shd w:val="clear" w:color="auto" w:fill="D9D9D9"/>
          </w:tcPr>
          <w:p w14:paraId="080D3987" w14:textId="77777777" w:rsidR="0092795E" w:rsidRDefault="00AD4CD5">
            <w:pPr>
              <w:spacing w:after="0" w:line="259" w:lineRule="auto"/>
              <w:ind w:left="90" w:firstLine="0"/>
              <w:jc w:val="center"/>
            </w:pPr>
            <w:r>
              <w:rPr>
                <w:rFonts w:ascii="Arial" w:eastAsia="Arial" w:hAnsi="Arial" w:cs="Arial"/>
                <w:b/>
                <w:sz w:val="22"/>
              </w:rPr>
              <w:t xml:space="preserve">Reference </w:t>
            </w:r>
          </w:p>
        </w:tc>
      </w:tr>
      <w:tr w:rsidR="0092795E" w14:paraId="13FF56EF" w14:textId="77777777">
        <w:trPr>
          <w:trHeight w:val="876"/>
        </w:trPr>
        <w:tc>
          <w:tcPr>
            <w:tcW w:w="2657" w:type="dxa"/>
            <w:tcBorders>
              <w:top w:val="single" w:sz="12" w:space="0" w:color="000000"/>
              <w:left w:val="single" w:sz="12" w:space="0" w:color="000000"/>
              <w:bottom w:val="single" w:sz="6" w:space="0" w:color="000000"/>
              <w:right w:val="single" w:sz="6" w:space="0" w:color="000000"/>
            </w:tcBorders>
          </w:tcPr>
          <w:p w14:paraId="77BF2184" w14:textId="77777777" w:rsidR="0092795E" w:rsidRDefault="00AD4CD5">
            <w:pPr>
              <w:spacing w:after="0" w:line="259" w:lineRule="auto"/>
              <w:ind w:left="0" w:firstLine="0"/>
              <w:jc w:val="left"/>
            </w:pPr>
            <w:r>
              <w:rPr>
                <w:rFonts w:ascii="Arial" w:eastAsia="Arial" w:hAnsi="Arial" w:cs="Arial"/>
                <w:i/>
                <w:sz w:val="20"/>
              </w:rPr>
              <w:t xml:space="preserve">‘expired’ </w:t>
            </w:r>
          </w:p>
        </w:tc>
        <w:tc>
          <w:tcPr>
            <w:tcW w:w="6267" w:type="dxa"/>
            <w:tcBorders>
              <w:top w:val="single" w:sz="12" w:space="0" w:color="000000"/>
              <w:left w:val="single" w:sz="6" w:space="0" w:color="000000"/>
              <w:bottom w:val="single" w:sz="6" w:space="0" w:color="000000"/>
              <w:right w:val="single" w:sz="12" w:space="0" w:color="000000"/>
            </w:tcBorders>
          </w:tcPr>
          <w:p w14:paraId="7A75CB25" w14:textId="77777777" w:rsidR="0092795E" w:rsidRDefault="00AD4CD5">
            <w:pPr>
              <w:spacing w:after="0" w:line="259" w:lineRule="auto"/>
              <w:ind w:left="3" w:right="56" w:hanging="2"/>
            </w:pPr>
            <w:r>
              <w:rPr>
                <w:rFonts w:ascii="Arial" w:eastAsia="Arial" w:hAnsi="Arial" w:cs="Arial"/>
                <w:i/>
                <w:sz w:val="20"/>
              </w:rPr>
              <w:t xml:space="preserve">(4.8.3.3.2.5 and 4.8.4.3.2 of reference [1]). A data unit is available at the head of the Input Queue, but its </w:t>
            </w:r>
            <w:r>
              <w:rPr>
                <w:rFonts w:ascii="Courier New" w:eastAsia="Courier New" w:hAnsi="Courier New" w:cs="Courier New"/>
                <w:i/>
                <w:sz w:val="20"/>
              </w:rPr>
              <w:t>latest-data-</w:t>
            </w:r>
            <w:proofErr w:type="spellStart"/>
            <w:r>
              <w:rPr>
                <w:rFonts w:ascii="Courier New" w:eastAsia="Courier New" w:hAnsi="Courier New" w:cs="Courier New"/>
                <w:i/>
                <w:sz w:val="20"/>
              </w:rPr>
              <w:t>processstart</w:t>
            </w:r>
            <w:proofErr w:type="spellEnd"/>
            <w:r>
              <w:rPr>
                <w:rFonts w:ascii="Courier New" w:eastAsia="Courier New" w:hAnsi="Courier New" w:cs="Courier New"/>
                <w:i/>
                <w:sz w:val="20"/>
              </w:rPr>
              <w:t xml:space="preserve">-time </w:t>
            </w:r>
            <w:r>
              <w:rPr>
                <w:rFonts w:ascii="Arial" w:eastAsia="Arial" w:hAnsi="Arial" w:cs="Arial"/>
                <w:i/>
                <w:sz w:val="20"/>
              </w:rPr>
              <w:t xml:space="preserve">has expired. </w:t>
            </w:r>
          </w:p>
        </w:tc>
      </w:tr>
      <w:tr w:rsidR="0092795E" w14:paraId="79A363F7"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45B6D87B" w14:textId="77777777" w:rsidR="0092795E" w:rsidRDefault="00AD4CD5">
            <w:pPr>
              <w:spacing w:after="0" w:line="259" w:lineRule="auto"/>
              <w:ind w:left="0" w:firstLine="0"/>
              <w:jc w:val="left"/>
            </w:pPr>
            <w:r>
              <w:rPr>
                <w:rFonts w:ascii="Arial" w:eastAsia="Arial" w:hAnsi="Arial" w:cs="Arial"/>
                <w:i/>
                <w:sz w:val="20"/>
              </w:rPr>
              <w:t xml:space="preserve">‘data unit processing completed’ </w:t>
            </w:r>
          </w:p>
        </w:tc>
        <w:tc>
          <w:tcPr>
            <w:tcW w:w="6267" w:type="dxa"/>
            <w:tcBorders>
              <w:top w:val="single" w:sz="6" w:space="0" w:color="000000"/>
              <w:left w:val="single" w:sz="6" w:space="0" w:color="000000"/>
              <w:bottom w:val="single" w:sz="6" w:space="0" w:color="000000"/>
              <w:right w:val="single" w:sz="12" w:space="0" w:color="000000"/>
            </w:tcBorders>
          </w:tcPr>
          <w:p w14:paraId="129BAF5E" w14:textId="77777777" w:rsidR="0092795E" w:rsidRDefault="00AD4CD5">
            <w:pPr>
              <w:spacing w:after="0" w:line="259" w:lineRule="auto"/>
              <w:ind w:left="3" w:firstLine="0"/>
              <w:jc w:val="left"/>
            </w:pPr>
            <w:r>
              <w:rPr>
                <w:rFonts w:ascii="Arial" w:eastAsia="Arial" w:hAnsi="Arial" w:cs="Arial"/>
                <w:sz w:val="20"/>
              </w:rPr>
              <w:t xml:space="preserve">4.5.5 </w:t>
            </w:r>
          </w:p>
        </w:tc>
      </w:tr>
      <w:tr w:rsidR="0092795E" w14:paraId="1689BF7D" w14:textId="77777777">
        <w:trPr>
          <w:trHeight w:val="1796"/>
        </w:trPr>
        <w:tc>
          <w:tcPr>
            <w:tcW w:w="2657" w:type="dxa"/>
            <w:tcBorders>
              <w:top w:val="single" w:sz="6" w:space="0" w:color="000000"/>
              <w:left w:val="single" w:sz="12" w:space="0" w:color="000000"/>
              <w:bottom w:val="single" w:sz="6" w:space="0" w:color="000000"/>
              <w:right w:val="single" w:sz="6" w:space="0" w:color="000000"/>
            </w:tcBorders>
          </w:tcPr>
          <w:p w14:paraId="0C3EEB20" w14:textId="77777777" w:rsidR="0092795E" w:rsidRDefault="00AD4CD5">
            <w:pPr>
              <w:spacing w:after="0" w:line="259" w:lineRule="auto"/>
              <w:ind w:left="0" w:firstLine="0"/>
              <w:jc w:val="left"/>
            </w:pPr>
            <w:r>
              <w:rPr>
                <w:rFonts w:ascii="Arial" w:eastAsia="Arial" w:hAnsi="Arial" w:cs="Arial"/>
                <w:i/>
                <w:sz w:val="20"/>
              </w:rPr>
              <w:lastRenderedPageBreak/>
              <w:t xml:space="preserve">‘data unit ready’ </w:t>
            </w:r>
          </w:p>
        </w:tc>
        <w:tc>
          <w:tcPr>
            <w:tcW w:w="6267" w:type="dxa"/>
            <w:tcBorders>
              <w:top w:val="single" w:sz="6" w:space="0" w:color="000000"/>
              <w:left w:val="single" w:sz="6" w:space="0" w:color="000000"/>
              <w:bottom w:val="single" w:sz="6" w:space="0" w:color="000000"/>
              <w:right w:val="single" w:sz="12" w:space="0" w:color="000000"/>
            </w:tcBorders>
          </w:tcPr>
          <w:p w14:paraId="64CEEFC8" w14:textId="77777777" w:rsidR="0092795E" w:rsidRDefault="00AD4CD5">
            <w:pPr>
              <w:spacing w:after="0" w:line="259" w:lineRule="auto"/>
              <w:ind w:left="1" w:firstLine="0"/>
              <w:jc w:val="left"/>
            </w:pPr>
            <w:r>
              <w:rPr>
                <w:rFonts w:ascii="Arial" w:eastAsia="Arial" w:hAnsi="Arial" w:cs="Arial"/>
                <w:i/>
                <w:sz w:val="20"/>
              </w:rPr>
              <w:t xml:space="preserve">4.8.3.3.2 of reference [1] </w:t>
            </w:r>
          </w:p>
          <w:p w14:paraId="71D1BE98" w14:textId="77777777" w:rsidR="0092795E" w:rsidRDefault="00AD4CD5">
            <w:pPr>
              <w:spacing w:after="0" w:line="259" w:lineRule="auto"/>
              <w:ind w:left="3" w:right="56" w:firstLine="0"/>
            </w:pPr>
            <w:r>
              <w:rPr>
                <w:rFonts w:ascii="Arial" w:eastAsia="Arial" w:hAnsi="Arial" w:cs="Arial"/>
                <w:i/>
                <w:sz w:val="20"/>
              </w:rPr>
              <w:t xml:space="preserve">A data unit is available at the head of the Input Queue, and </w:t>
            </w:r>
            <w:r>
              <w:rPr>
                <w:rFonts w:ascii="Courier New" w:eastAsia="Courier New" w:hAnsi="Courier New" w:cs="Courier New"/>
                <w:i/>
                <w:sz w:val="20"/>
              </w:rPr>
              <w:t xml:space="preserve">production-status </w:t>
            </w:r>
            <w:r>
              <w:rPr>
                <w:rFonts w:ascii="Arial" w:eastAsia="Arial" w:hAnsi="Arial" w:cs="Arial"/>
                <w:i/>
                <w:sz w:val="20"/>
              </w:rPr>
              <w:t xml:space="preserve">is ‘operational’; neither </w:t>
            </w:r>
            <w:r>
              <w:rPr>
                <w:rFonts w:ascii="Courier New" w:eastAsia="Courier New" w:hAnsi="Courier New" w:cs="Courier New"/>
                <w:i/>
                <w:sz w:val="20"/>
              </w:rPr>
              <w:t>earliest-</w:t>
            </w:r>
            <w:proofErr w:type="spellStart"/>
            <w:r>
              <w:rPr>
                <w:rFonts w:ascii="Courier New" w:eastAsia="Courier New" w:hAnsi="Courier New" w:cs="Courier New"/>
                <w:i/>
                <w:sz w:val="20"/>
              </w:rPr>
              <w:t>dataprocess</w:t>
            </w:r>
            <w:proofErr w:type="spellEnd"/>
            <w:r>
              <w:rPr>
                <w:rFonts w:ascii="Courier New" w:eastAsia="Courier New" w:hAnsi="Courier New" w:cs="Courier New"/>
                <w:i/>
                <w:sz w:val="20"/>
              </w:rPr>
              <w:t xml:space="preserve">-start-time </w:t>
            </w:r>
            <w:r>
              <w:rPr>
                <w:rFonts w:ascii="Arial" w:eastAsia="Arial" w:hAnsi="Arial" w:cs="Arial"/>
                <w:i/>
                <w:sz w:val="20"/>
              </w:rPr>
              <w:t xml:space="preserve">nor </w:t>
            </w:r>
            <w:r>
              <w:rPr>
                <w:rFonts w:ascii="Courier New" w:eastAsia="Courier New" w:hAnsi="Courier New" w:cs="Courier New"/>
                <w:i/>
                <w:sz w:val="20"/>
              </w:rPr>
              <w:t>latest-data-process-</w:t>
            </w:r>
            <w:proofErr w:type="spellStart"/>
            <w:r>
              <w:rPr>
                <w:rFonts w:ascii="Courier New" w:eastAsia="Courier New" w:hAnsi="Courier New" w:cs="Courier New"/>
                <w:i/>
                <w:sz w:val="20"/>
              </w:rPr>
              <w:t>starttime</w:t>
            </w:r>
            <w:proofErr w:type="spellEnd"/>
            <w:r>
              <w:rPr>
                <w:rFonts w:ascii="Courier New" w:eastAsia="Courier New" w:hAnsi="Courier New" w:cs="Courier New"/>
                <w:i/>
                <w:sz w:val="20"/>
              </w:rPr>
              <w:t xml:space="preserve"> </w:t>
            </w:r>
            <w:proofErr w:type="gramStart"/>
            <w:r>
              <w:rPr>
                <w:rFonts w:ascii="Arial" w:eastAsia="Arial" w:hAnsi="Arial" w:cs="Arial"/>
                <w:i/>
                <w:sz w:val="20"/>
              </w:rPr>
              <w:t>is specified</w:t>
            </w:r>
            <w:proofErr w:type="gramEnd"/>
            <w:r>
              <w:rPr>
                <w:rFonts w:ascii="Arial" w:eastAsia="Arial" w:hAnsi="Arial" w:cs="Arial"/>
                <w:i/>
                <w:sz w:val="20"/>
              </w:rPr>
              <w:t xml:space="preserve">, or the current time is between </w:t>
            </w:r>
            <w:proofErr w:type="spellStart"/>
            <w:r>
              <w:rPr>
                <w:rFonts w:ascii="Courier New" w:eastAsia="Courier New" w:hAnsi="Courier New" w:cs="Courier New"/>
                <w:i/>
                <w:sz w:val="20"/>
              </w:rPr>
              <w:t>earliestdata</w:t>
            </w:r>
            <w:proofErr w:type="spellEnd"/>
            <w:r>
              <w:rPr>
                <w:rFonts w:ascii="Courier New" w:eastAsia="Courier New" w:hAnsi="Courier New" w:cs="Courier New"/>
                <w:i/>
                <w:sz w:val="20"/>
              </w:rPr>
              <w:t xml:space="preserve">-process-start-time </w:t>
            </w:r>
            <w:r>
              <w:rPr>
                <w:rFonts w:ascii="Arial" w:eastAsia="Arial" w:hAnsi="Arial" w:cs="Arial"/>
                <w:i/>
                <w:sz w:val="20"/>
              </w:rPr>
              <w:t xml:space="preserve">and </w:t>
            </w:r>
            <w:r>
              <w:rPr>
                <w:rFonts w:ascii="Courier New" w:eastAsia="Courier New" w:hAnsi="Courier New" w:cs="Courier New"/>
                <w:i/>
                <w:sz w:val="20"/>
              </w:rPr>
              <w:t>latest-data-</w:t>
            </w:r>
            <w:proofErr w:type="spellStart"/>
            <w:r>
              <w:rPr>
                <w:rFonts w:ascii="Courier New" w:eastAsia="Courier New" w:hAnsi="Courier New" w:cs="Courier New"/>
                <w:i/>
                <w:sz w:val="20"/>
              </w:rPr>
              <w:t>processstart</w:t>
            </w:r>
            <w:proofErr w:type="spellEnd"/>
            <w:r>
              <w:rPr>
                <w:rFonts w:ascii="Courier New" w:eastAsia="Courier New" w:hAnsi="Courier New" w:cs="Courier New"/>
                <w:i/>
                <w:sz w:val="20"/>
              </w:rPr>
              <w:t>-time</w:t>
            </w:r>
            <w:r>
              <w:rPr>
                <w:rFonts w:ascii="Arial" w:eastAsia="Arial" w:hAnsi="Arial" w:cs="Arial"/>
                <w:i/>
                <w:sz w:val="20"/>
              </w:rPr>
              <w:t xml:space="preserve">, and </w:t>
            </w:r>
            <w:r>
              <w:rPr>
                <w:rFonts w:ascii="Courier New" w:eastAsia="Courier New" w:hAnsi="Courier New" w:cs="Courier New"/>
                <w:i/>
                <w:sz w:val="20"/>
              </w:rPr>
              <w:t xml:space="preserve">production-status </w:t>
            </w:r>
            <w:r>
              <w:rPr>
                <w:rFonts w:ascii="Arial" w:eastAsia="Arial" w:hAnsi="Arial" w:cs="Arial"/>
                <w:i/>
                <w:sz w:val="20"/>
              </w:rPr>
              <w:t>is ‘operational’.</w:t>
            </w:r>
            <w:r>
              <w:t xml:space="preserve"> </w:t>
            </w:r>
          </w:p>
        </w:tc>
      </w:tr>
      <w:tr w:rsidR="0092795E" w14:paraId="5832C2E2" w14:textId="77777777">
        <w:trPr>
          <w:trHeight w:val="361"/>
        </w:trPr>
        <w:tc>
          <w:tcPr>
            <w:tcW w:w="2657" w:type="dxa"/>
            <w:tcBorders>
              <w:top w:val="single" w:sz="6" w:space="0" w:color="000000"/>
              <w:left w:val="single" w:sz="12" w:space="0" w:color="000000"/>
              <w:bottom w:val="single" w:sz="6" w:space="0" w:color="000000"/>
              <w:right w:val="single" w:sz="6" w:space="0" w:color="000000"/>
            </w:tcBorders>
          </w:tcPr>
          <w:p w14:paraId="3D83D209" w14:textId="77777777" w:rsidR="0092795E" w:rsidRDefault="00AD4CD5">
            <w:pPr>
              <w:spacing w:after="0" w:line="259" w:lineRule="auto"/>
              <w:ind w:left="0" w:firstLine="0"/>
              <w:jc w:val="left"/>
            </w:pPr>
            <w:r>
              <w:rPr>
                <w:rFonts w:ascii="Arial" w:eastAsia="Arial" w:hAnsi="Arial" w:cs="Arial"/>
                <w:i/>
                <w:sz w:val="20"/>
              </w:rPr>
              <w:t xml:space="preserve">‘terminate procedure’ </w:t>
            </w:r>
          </w:p>
        </w:tc>
        <w:tc>
          <w:tcPr>
            <w:tcW w:w="6267" w:type="dxa"/>
            <w:tcBorders>
              <w:top w:val="single" w:sz="6" w:space="0" w:color="000000"/>
              <w:left w:val="single" w:sz="6" w:space="0" w:color="000000"/>
              <w:bottom w:val="single" w:sz="6" w:space="0" w:color="000000"/>
              <w:right w:val="single" w:sz="12" w:space="0" w:color="000000"/>
            </w:tcBorders>
          </w:tcPr>
          <w:p w14:paraId="051D82E2" w14:textId="77777777" w:rsidR="0092795E" w:rsidRDefault="00AD4CD5">
            <w:pPr>
              <w:spacing w:after="0" w:line="259" w:lineRule="auto"/>
              <w:ind w:left="1" w:firstLine="0"/>
              <w:jc w:val="left"/>
            </w:pPr>
            <w:r>
              <w:rPr>
                <w:rFonts w:ascii="Arial" w:eastAsia="Arial" w:hAnsi="Arial" w:cs="Arial"/>
                <w:i/>
                <w:sz w:val="20"/>
              </w:rPr>
              <w:t xml:space="preserve">4.2.3 of reference [1] </w:t>
            </w:r>
          </w:p>
        </w:tc>
      </w:tr>
      <w:tr w:rsidR="0092795E" w14:paraId="7A9E7DF7"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2E6B4D71" w14:textId="77777777" w:rsidR="0092795E" w:rsidRDefault="00AD4CD5">
            <w:pPr>
              <w:spacing w:after="0" w:line="259" w:lineRule="auto"/>
              <w:ind w:left="0" w:firstLine="0"/>
              <w:jc w:val="left"/>
            </w:pPr>
            <w:r>
              <w:rPr>
                <w:rFonts w:ascii="Arial" w:eastAsia="Arial" w:hAnsi="Arial" w:cs="Arial"/>
                <w:i/>
                <w:sz w:val="20"/>
              </w:rPr>
              <w:t xml:space="preserve">‘production status change to ‘xxx’ </w:t>
            </w:r>
          </w:p>
        </w:tc>
        <w:tc>
          <w:tcPr>
            <w:tcW w:w="6267" w:type="dxa"/>
            <w:tcBorders>
              <w:top w:val="single" w:sz="6" w:space="0" w:color="000000"/>
              <w:left w:val="single" w:sz="6" w:space="0" w:color="000000"/>
              <w:bottom w:val="single" w:sz="6" w:space="0" w:color="000000"/>
              <w:right w:val="single" w:sz="12" w:space="0" w:color="000000"/>
            </w:tcBorders>
          </w:tcPr>
          <w:p w14:paraId="6586ACC2" w14:textId="77777777" w:rsidR="0092795E" w:rsidRDefault="00AD4CD5">
            <w:pPr>
              <w:spacing w:after="0" w:line="259" w:lineRule="auto"/>
              <w:ind w:left="3" w:firstLine="0"/>
              <w:jc w:val="left"/>
            </w:pPr>
            <w:r>
              <w:rPr>
                <w:rFonts w:ascii="Arial" w:eastAsia="Arial" w:hAnsi="Arial" w:cs="Arial"/>
                <w:i/>
                <w:sz w:val="20"/>
              </w:rPr>
              <w:t xml:space="preserve">B2.5 of reference [1] </w:t>
            </w:r>
          </w:p>
        </w:tc>
      </w:tr>
      <w:tr w:rsidR="0092795E" w14:paraId="7CB0F7A6"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2D5377B9" w14:textId="77777777" w:rsidR="0092795E" w:rsidRDefault="00AD4CD5">
            <w:pPr>
              <w:spacing w:after="0" w:line="259" w:lineRule="auto"/>
              <w:ind w:left="0" w:firstLine="0"/>
              <w:jc w:val="left"/>
            </w:pPr>
            <w:r>
              <w:rPr>
                <w:rFonts w:ascii="Arial" w:eastAsia="Arial" w:hAnsi="Arial" w:cs="Arial"/>
                <w:i/>
                <w:sz w:val="20"/>
              </w:rPr>
              <w:t xml:space="preserve">‘production configuration change’ </w:t>
            </w:r>
          </w:p>
        </w:tc>
        <w:tc>
          <w:tcPr>
            <w:tcW w:w="6267" w:type="dxa"/>
            <w:tcBorders>
              <w:top w:val="single" w:sz="6" w:space="0" w:color="000000"/>
              <w:left w:val="single" w:sz="6" w:space="0" w:color="000000"/>
              <w:bottom w:val="single" w:sz="6" w:space="0" w:color="000000"/>
              <w:right w:val="single" w:sz="12" w:space="0" w:color="000000"/>
            </w:tcBorders>
          </w:tcPr>
          <w:p w14:paraId="7624CBF2" w14:textId="77777777" w:rsidR="0092795E" w:rsidRDefault="00AD4CD5">
            <w:pPr>
              <w:spacing w:after="0" w:line="259" w:lineRule="auto"/>
              <w:ind w:left="3" w:firstLine="0"/>
              <w:jc w:val="left"/>
            </w:pPr>
            <w:r>
              <w:rPr>
                <w:rFonts w:ascii="Arial" w:eastAsia="Arial" w:hAnsi="Arial" w:cs="Arial"/>
                <w:i/>
                <w:sz w:val="20"/>
              </w:rPr>
              <w:t xml:space="preserve">3.11.2.2.3.2 b) of reference [1] </w:t>
            </w:r>
          </w:p>
        </w:tc>
      </w:tr>
      <w:tr w:rsidR="0092795E" w14:paraId="6DBF7FD0"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2C199B82" w14:textId="77777777" w:rsidR="0092795E" w:rsidRDefault="00AD4CD5">
            <w:pPr>
              <w:spacing w:after="0" w:line="259" w:lineRule="auto"/>
              <w:ind w:left="0" w:firstLine="0"/>
              <w:jc w:val="left"/>
            </w:pPr>
            <w:r>
              <w:rPr>
                <w:rFonts w:ascii="Arial" w:eastAsia="Arial" w:hAnsi="Arial" w:cs="Arial"/>
                <w:i/>
                <w:sz w:val="20"/>
              </w:rPr>
              <w:t xml:space="preserve">‘data processing configuration change’ </w:t>
            </w:r>
          </w:p>
        </w:tc>
        <w:tc>
          <w:tcPr>
            <w:tcW w:w="6267" w:type="dxa"/>
            <w:tcBorders>
              <w:top w:val="single" w:sz="6" w:space="0" w:color="000000"/>
              <w:left w:val="single" w:sz="6" w:space="0" w:color="000000"/>
              <w:bottom w:val="single" w:sz="6" w:space="0" w:color="000000"/>
              <w:right w:val="single" w:sz="12" w:space="0" w:color="000000"/>
            </w:tcBorders>
          </w:tcPr>
          <w:p w14:paraId="6D6F9BF9" w14:textId="77777777" w:rsidR="0092795E" w:rsidRDefault="00AD4CD5">
            <w:pPr>
              <w:spacing w:after="0" w:line="259" w:lineRule="auto"/>
              <w:ind w:left="3" w:firstLine="0"/>
              <w:jc w:val="left"/>
            </w:pPr>
            <w:r>
              <w:rPr>
                <w:rFonts w:ascii="Arial" w:eastAsia="Arial" w:hAnsi="Arial" w:cs="Arial"/>
                <w:i/>
                <w:sz w:val="20"/>
              </w:rPr>
              <w:t xml:space="preserve">4.6.4.2.3 c) of reference [1] </w:t>
            </w:r>
          </w:p>
        </w:tc>
      </w:tr>
      <w:tr w:rsidR="0092795E" w14:paraId="16D0EF61"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66973F2D" w14:textId="77777777" w:rsidR="0092795E" w:rsidRDefault="00AD4CD5">
            <w:pPr>
              <w:spacing w:after="0" w:line="259" w:lineRule="auto"/>
              <w:ind w:left="0" w:firstLine="0"/>
              <w:jc w:val="left"/>
            </w:pPr>
            <w:r>
              <w:rPr>
                <w:rFonts w:ascii="Arial" w:eastAsia="Arial" w:hAnsi="Arial" w:cs="Arial"/>
                <w:i/>
                <w:sz w:val="20"/>
              </w:rPr>
              <w:t xml:space="preserve">‘invalid PDU xxx’’ </w:t>
            </w:r>
          </w:p>
        </w:tc>
        <w:tc>
          <w:tcPr>
            <w:tcW w:w="6267" w:type="dxa"/>
            <w:tcBorders>
              <w:top w:val="single" w:sz="6" w:space="0" w:color="000000"/>
              <w:left w:val="single" w:sz="6" w:space="0" w:color="000000"/>
              <w:bottom w:val="single" w:sz="6" w:space="0" w:color="000000"/>
              <w:right w:val="single" w:sz="12" w:space="0" w:color="000000"/>
            </w:tcBorders>
          </w:tcPr>
          <w:p w14:paraId="535FA1D9" w14:textId="77777777" w:rsidR="0092795E" w:rsidRDefault="00AD4CD5">
            <w:pPr>
              <w:spacing w:after="0" w:line="259" w:lineRule="auto"/>
              <w:ind w:left="3" w:hanging="3"/>
              <w:jc w:val="left"/>
            </w:pPr>
            <w:r>
              <w:rPr>
                <w:rFonts w:ascii="Arial" w:eastAsia="Arial" w:hAnsi="Arial" w:cs="Arial"/>
                <w:i/>
                <w:sz w:val="20"/>
              </w:rPr>
              <w:t xml:space="preserve">3.2.3.6, 4.2.2.4 of reference [1], where ‘xxx’ is one of the diagnostic values specified in 4.2.2.5 of reference [1] </w:t>
            </w:r>
          </w:p>
        </w:tc>
      </w:tr>
    </w:tbl>
    <w:p w14:paraId="687C2524" w14:textId="77777777" w:rsidR="0092795E" w:rsidRDefault="00AD4CD5">
      <w:pPr>
        <w:pStyle w:val="Heading4"/>
        <w:spacing w:after="0" w:line="265" w:lineRule="auto"/>
        <w:ind w:left="140" w:right="190"/>
        <w:jc w:val="center"/>
      </w:pPr>
      <w:r>
        <w:t xml:space="preserve">Table 4-7:  Procedure State Table Predicate Descriptions </w:t>
      </w:r>
    </w:p>
    <w:tbl>
      <w:tblPr>
        <w:tblStyle w:val="TableGrid"/>
        <w:tblW w:w="8963" w:type="dxa"/>
        <w:tblInd w:w="-689" w:type="dxa"/>
        <w:tblCellMar>
          <w:top w:w="71" w:type="dxa"/>
          <w:left w:w="111" w:type="dxa"/>
          <w:bottom w:w="0" w:type="dxa"/>
          <w:right w:w="55" w:type="dxa"/>
        </w:tblCellMar>
        <w:tblLook w:val="04A0" w:firstRow="1" w:lastRow="0" w:firstColumn="1" w:lastColumn="0" w:noHBand="0" w:noVBand="1"/>
      </w:tblPr>
      <w:tblGrid>
        <w:gridCol w:w="2676"/>
        <w:gridCol w:w="6287"/>
      </w:tblGrid>
      <w:tr w:rsidR="0092795E" w14:paraId="03F71C3F" w14:textId="77777777">
        <w:trPr>
          <w:trHeight w:val="374"/>
        </w:trPr>
        <w:tc>
          <w:tcPr>
            <w:tcW w:w="2676" w:type="dxa"/>
            <w:tcBorders>
              <w:top w:val="single" w:sz="12" w:space="0" w:color="000000"/>
              <w:left w:val="single" w:sz="12" w:space="0" w:color="000000"/>
              <w:bottom w:val="single" w:sz="12" w:space="0" w:color="000000"/>
              <w:right w:val="single" w:sz="4" w:space="0" w:color="000000"/>
            </w:tcBorders>
            <w:shd w:val="clear" w:color="auto" w:fill="D9D9D9"/>
          </w:tcPr>
          <w:p w14:paraId="7DA9CC29" w14:textId="77777777" w:rsidR="0092795E" w:rsidRDefault="00AD4CD5">
            <w:pPr>
              <w:spacing w:after="0" w:line="259" w:lineRule="auto"/>
              <w:ind w:left="83" w:firstLine="0"/>
              <w:jc w:val="center"/>
            </w:pPr>
            <w:r>
              <w:rPr>
                <w:rFonts w:ascii="Arial" w:eastAsia="Arial" w:hAnsi="Arial" w:cs="Arial"/>
                <w:b/>
                <w:sz w:val="22"/>
              </w:rPr>
              <w:t xml:space="preserve">Predicate </w:t>
            </w:r>
          </w:p>
        </w:tc>
        <w:tc>
          <w:tcPr>
            <w:tcW w:w="6287" w:type="dxa"/>
            <w:tcBorders>
              <w:top w:val="single" w:sz="12" w:space="0" w:color="000000"/>
              <w:left w:val="single" w:sz="4" w:space="0" w:color="000000"/>
              <w:bottom w:val="single" w:sz="12" w:space="0" w:color="000000"/>
              <w:right w:val="single" w:sz="12" w:space="0" w:color="000000"/>
            </w:tcBorders>
            <w:shd w:val="clear" w:color="auto" w:fill="D9D9D9"/>
          </w:tcPr>
          <w:p w14:paraId="760A4B49" w14:textId="77777777" w:rsidR="0092795E" w:rsidRDefault="00AD4CD5">
            <w:pPr>
              <w:spacing w:after="0" w:line="259" w:lineRule="auto"/>
              <w:ind w:left="90" w:firstLine="0"/>
              <w:jc w:val="center"/>
            </w:pPr>
            <w:r>
              <w:rPr>
                <w:rFonts w:ascii="Arial" w:eastAsia="Arial" w:hAnsi="Arial" w:cs="Arial"/>
                <w:b/>
                <w:sz w:val="22"/>
              </w:rPr>
              <w:t xml:space="preserve">Evaluates to TRUE if </w:t>
            </w:r>
          </w:p>
        </w:tc>
      </w:tr>
      <w:tr w:rsidR="0092795E" w14:paraId="1D89A763" w14:textId="77777777">
        <w:trPr>
          <w:trHeight w:val="1543"/>
        </w:trPr>
        <w:tc>
          <w:tcPr>
            <w:tcW w:w="2676" w:type="dxa"/>
            <w:tcBorders>
              <w:top w:val="single" w:sz="12" w:space="0" w:color="000000"/>
              <w:left w:val="single" w:sz="12" w:space="0" w:color="000000"/>
              <w:bottom w:val="single" w:sz="6" w:space="0" w:color="000000"/>
              <w:right w:val="single" w:sz="6" w:space="0" w:color="000000"/>
            </w:tcBorders>
          </w:tcPr>
          <w:p w14:paraId="3A033F94" w14:textId="77777777" w:rsidR="0092795E" w:rsidRDefault="00AD4CD5">
            <w:pPr>
              <w:spacing w:after="0" w:line="259" w:lineRule="auto"/>
              <w:ind w:left="0" w:firstLine="0"/>
              <w:jc w:val="left"/>
            </w:pPr>
            <w:r>
              <w:rPr>
                <w:rFonts w:ascii="Arial" w:eastAsia="Arial" w:hAnsi="Arial" w:cs="Arial"/>
                <w:i/>
                <w:sz w:val="20"/>
              </w:rPr>
              <w:t xml:space="preserve">“positive result” </w:t>
            </w:r>
          </w:p>
        </w:tc>
        <w:tc>
          <w:tcPr>
            <w:tcW w:w="6287" w:type="dxa"/>
            <w:tcBorders>
              <w:top w:val="single" w:sz="12" w:space="0" w:color="000000"/>
              <w:left w:val="single" w:sz="6" w:space="0" w:color="000000"/>
              <w:bottom w:val="single" w:sz="6" w:space="0" w:color="000000"/>
              <w:right w:val="single" w:sz="12" w:space="0" w:color="000000"/>
            </w:tcBorders>
          </w:tcPr>
          <w:p w14:paraId="29AAEE6D" w14:textId="77777777" w:rsidR="0092795E" w:rsidRDefault="00AD4CD5">
            <w:pPr>
              <w:spacing w:after="0" w:line="259" w:lineRule="auto"/>
              <w:ind w:left="3" w:firstLine="0"/>
              <w:jc w:val="left"/>
            </w:pPr>
            <w:r>
              <w:rPr>
                <w:rFonts w:ascii="Arial" w:eastAsia="Arial" w:hAnsi="Arial" w:cs="Arial"/>
                <w:i/>
                <w:sz w:val="20"/>
              </w:rPr>
              <w:t xml:space="preserve">No reason for sending a negative return has </w:t>
            </w:r>
            <w:proofErr w:type="gramStart"/>
            <w:r>
              <w:rPr>
                <w:rFonts w:ascii="Arial" w:eastAsia="Arial" w:hAnsi="Arial" w:cs="Arial"/>
                <w:i/>
                <w:sz w:val="20"/>
              </w:rPr>
              <w:t>been detected</w:t>
            </w:r>
            <w:proofErr w:type="gramEnd"/>
            <w:r>
              <w:rPr>
                <w:rFonts w:ascii="Arial" w:eastAsia="Arial" w:hAnsi="Arial" w:cs="Arial"/>
                <w:i/>
                <w:sz w:val="20"/>
              </w:rPr>
              <w:t xml:space="preserve">; that is, for the START invocation, none of the conditions in (3.7.2.3.1 or 4.6.3.1 a) of reference [1]) apply; for the STOP invocation none of the conditions in 3.3.2.7.1 of reference [1] applies; </w:t>
            </w:r>
            <w:r>
              <w:rPr>
                <w:rFonts w:ascii="Arial" w:eastAsia="Arial" w:hAnsi="Arial" w:cs="Arial"/>
                <w:sz w:val="20"/>
              </w:rPr>
              <w:t>and for the PROCESS-DATA invocation none of the conditions in 4.6.5.1.2.1 apply.</w:t>
            </w:r>
            <w:r>
              <w:rPr>
                <w:rFonts w:ascii="Arial" w:eastAsia="Arial" w:hAnsi="Arial" w:cs="Arial"/>
                <w:i/>
                <w:sz w:val="20"/>
              </w:rPr>
              <w:t xml:space="preserve"> </w:t>
            </w:r>
          </w:p>
        </w:tc>
      </w:tr>
      <w:tr w:rsidR="0092795E" w14:paraId="642D1C0F" w14:textId="77777777">
        <w:trPr>
          <w:trHeight w:val="832"/>
        </w:trPr>
        <w:tc>
          <w:tcPr>
            <w:tcW w:w="2676" w:type="dxa"/>
            <w:tcBorders>
              <w:top w:val="single" w:sz="6" w:space="0" w:color="000000"/>
              <w:left w:val="single" w:sz="12" w:space="0" w:color="000000"/>
              <w:bottom w:val="single" w:sz="6" w:space="0" w:color="000000"/>
              <w:right w:val="single" w:sz="6" w:space="0" w:color="000000"/>
            </w:tcBorders>
          </w:tcPr>
          <w:p w14:paraId="44E747FF" w14:textId="77777777" w:rsidR="0092795E" w:rsidRDefault="00AD4CD5">
            <w:pPr>
              <w:spacing w:after="0" w:line="259" w:lineRule="auto"/>
              <w:ind w:left="0" w:firstLine="0"/>
              <w:jc w:val="left"/>
            </w:pPr>
            <w:r>
              <w:rPr>
                <w:rFonts w:ascii="Arial" w:eastAsia="Arial" w:hAnsi="Arial" w:cs="Arial"/>
                <w:i/>
                <w:sz w:val="20"/>
              </w:rPr>
              <w:t xml:space="preserve">“report” </w:t>
            </w:r>
          </w:p>
        </w:tc>
        <w:tc>
          <w:tcPr>
            <w:tcW w:w="6287" w:type="dxa"/>
            <w:tcBorders>
              <w:top w:val="single" w:sz="6" w:space="0" w:color="000000"/>
              <w:left w:val="single" w:sz="6" w:space="0" w:color="000000"/>
              <w:bottom w:val="single" w:sz="6" w:space="0" w:color="000000"/>
              <w:right w:val="single" w:sz="12" w:space="0" w:color="000000"/>
            </w:tcBorders>
          </w:tcPr>
          <w:p w14:paraId="77C1E2F7" w14:textId="77777777" w:rsidR="0092795E" w:rsidRDefault="00AD4CD5">
            <w:pPr>
              <w:spacing w:after="0" w:line="259" w:lineRule="auto"/>
              <w:ind w:left="3" w:right="56" w:hanging="1"/>
            </w:pPr>
            <w:r>
              <w:rPr>
                <w:rFonts w:ascii="Arial" w:eastAsia="Arial" w:hAnsi="Arial" w:cs="Arial"/>
                <w:i/>
                <w:sz w:val="20"/>
              </w:rPr>
              <w:t xml:space="preserve">The </w:t>
            </w:r>
            <w:r>
              <w:rPr>
                <w:rFonts w:ascii="Courier New" w:eastAsia="Courier New" w:hAnsi="Courier New" w:cs="Courier New"/>
                <w:i/>
                <w:sz w:val="20"/>
              </w:rPr>
              <w:t xml:space="preserve">process-completion-report </w:t>
            </w:r>
            <w:r>
              <w:rPr>
                <w:rFonts w:ascii="Arial" w:eastAsia="Arial" w:hAnsi="Arial" w:cs="Arial"/>
                <w:i/>
                <w:sz w:val="20"/>
              </w:rPr>
              <w:t>parameter value in the associated (</w:t>
            </w:r>
            <w:proofErr w:type="spellStart"/>
            <w:r>
              <w:rPr>
                <w:rFonts w:ascii="Arial" w:eastAsia="Arial" w:hAnsi="Arial" w:cs="Arial"/>
                <w:i/>
                <w:sz w:val="20"/>
              </w:rPr>
              <w:t>ProcessDataInvocation</w:t>
            </w:r>
            <w:proofErr w:type="spellEnd"/>
            <w:r>
              <w:rPr>
                <w:rFonts w:ascii="Arial" w:eastAsia="Arial" w:hAnsi="Arial" w:cs="Arial"/>
                <w:i/>
                <w:sz w:val="20"/>
              </w:rPr>
              <w:t>) PDU is ‘produce report’</w:t>
            </w:r>
            <w:r>
              <w:rPr>
                <w:i/>
              </w:rPr>
              <w:t xml:space="preserve"> </w:t>
            </w:r>
            <w:r>
              <w:rPr>
                <w:rFonts w:ascii="Arial" w:eastAsia="Arial" w:hAnsi="Arial" w:cs="Arial"/>
                <w:i/>
                <w:sz w:val="20"/>
              </w:rPr>
              <w:t xml:space="preserve">(see 4.6.4.1.4 of reference [1]). </w:t>
            </w:r>
          </w:p>
        </w:tc>
      </w:tr>
      <w:tr w:rsidR="0092795E" w14:paraId="748787FA" w14:textId="77777777">
        <w:trPr>
          <w:trHeight w:val="590"/>
        </w:trPr>
        <w:tc>
          <w:tcPr>
            <w:tcW w:w="2676" w:type="dxa"/>
            <w:tcBorders>
              <w:top w:val="single" w:sz="6" w:space="0" w:color="000000"/>
              <w:left w:val="single" w:sz="12" w:space="0" w:color="000000"/>
              <w:bottom w:val="single" w:sz="6" w:space="0" w:color="000000"/>
              <w:right w:val="single" w:sz="6" w:space="0" w:color="000000"/>
            </w:tcBorders>
          </w:tcPr>
          <w:p w14:paraId="319A4EE1" w14:textId="77777777" w:rsidR="0092795E" w:rsidRDefault="00AD4CD5">
            <w:pPr>
              <w:spacing w:after="0" w:line="259" w:lineRule="auto"/>
              <w:ind w:left="0" w:firstLine="0"/>
              <w:jc w:val="left"/>
            </w:pPr>
            <w:r>
              <w:rPr>
                <w:rFonts w:ascii="Arial" w:eastAsia="Arial" w:hAnsi="Arial" w:cs="Arial"/>
                <w:i/>
                <w:sz w:val="20"/>
              </w:rPr>
              <w:t xml:space="preserve">“processing data unit” </w:t>
            </w:r>
          </w:p>
        </w:tc>
        <w:tc>
          <w:tcPr>
            <w:tcW w:w="6287" w:type="dxa"/>
            <w:tcBorders>
              <w:top w:val="single" w:sz="6" w:space="0" w:color="000000"/>
              <w:left w:val="single" w:sz="6" w:space="0" w:color="000000"/>
              <w:bottom w:val="single" w:sz="6" w:space="0" w:color="000000"/>
              <w:right w:val="single" w:sz="12" w:space="0" w:color="000000"/>
            </w:tcBorders>
          </w:tcPr>
          <w:p w14:paraId="07D0E901" w14:textId="77777777" w:rsidR="0092795E" w:rsidRDefault="00AD4CD5">
            <w:pPr>
              <w:spacing w:after="0" w:line="259" w:lineRule="auto"/>
              <w:ind w:left="3" w:hanging="2"/>
              <w:jc w:val="left"/>
            </w:pPr>
            <w:r>
              <w:rPr>
                <w:rFonts w:ascii="Arial" w:eastAsia="Arial" w:hAnsi="Arial" w:cs="Arial"/>
                <w:i/>
                <w:sz w:val="20"/>
              </w:rPr>
              <w:t xml:space="preserve">A data unit has </w:t>
            </w:r>
            <w:proofErr w:type="gramStart"/>
            <w:r>
              <w:rPr>
                <w:rFonts w:ascii="Arial" w:eastAsia="Arial" w:hAnsi="Arial" w:cs="Arial"/>
                <w:i/>
                <w:sz w:val="20"/>
              </w:rPr>
              <w:t>been read</w:t>
            </w:r>
            <w:proofErr w:type="gramEnd"/>
            <w:r>
              <w:rPr>
                <w:rFonts w:ascii="Arial" w:eastAsia="Arial" w:hAnsi="Arial" w:cs="Arial"/>
                <w:i/>
                <w:sz w:val="20"/>
              </w:rPr>
              <w:t xml:space="preserve"> from the top of the Input Queue and processing of this data unit has started but not completed  </w:t>
            </w:r>
          </w:p>
        </w:tc>
      </w:tr>
      <w:tr w:rsidR="0092795E" w14:paraId="5E02003E" w14:textId="77777777">
        <w:trPr>
          <w:trHeight w:val="590"/>
        </w:trPr>
        <w:tc>
          <w:tcPr>
            <w:tcW w:w="2676" w:type="dxa"/>
            <w:tcBorders>
              <w:top w:val="single" w:sz="6" w:space="0" w:color="000000"/>
              <w:left w:val="single" w:sz="12" w:space="0" w:color="000000"/>
              <w:bottom w:val="single" w:sz="6" w:space="0" w:color="000000"/>
              <w:right w:val="single" w:sz="6" w:space="0" w:color="000000"/>
            </w:tcBorders>
          </w:tcPr>
          <w:p w14:paraId="0E788001" w14:textId="77777777" w:rsidR="0092795E" w:rsidRDefault="00AD4CD5">
            <w:pPr>
              <w:spacing w:after="0" w:line="259" w:lineRule="auto"/>
              <w:ind w:left="0" w:firstLine="0"/>
              <w:jc w:val="left"/>
            </w:pPr>
            <w:r>
              <w:rPr>
                <w:rFonts w:ascii="Arial" w:eastAsia="Arial" w:hAnsi="Arial" w:cs="Arial"/>
                <w:i/>
                <w:sz w:val="20"/>
              </w:rPr>
              <w:t xml:space="preserve">“production status = </w:t>
            </w:r>
          </w:p>
          <w:p w14:paraId="3FD35558" w14:textId="77777777" w:rsidR="0092795E" w:rsidRDefault="00AD4CD5">
            <w:pPr>
              <w:spacing w:after="0" w:line="259" w:lineRule="auto"/>
              <w:ind w:left="0" w:firstLine="0"/>
              <w:jc w:val="left"/>
            </w:pPr>
            <w:r>
              <w:rPr>
                <w:rFonts w:ascii="Arial" w:eastAsia="Arial" w:hAnsi="Arial" w:cs="Arial"/>
                <w:i/>
                <w:sz w:val="20"/>
              </w:rPr>
              <w:t xml:space="preserve">‘interrupted’” </w:t>
            </w:r>
          </w:p>
        </w:tc>
        <w:tc>
          <w:tcPr>
            <w:tcW w:w="6287" w:type="dxa"/>
            <w:tcBorders>
              <w:top w:val="single" w:sz="6" w:space="0" w:color="000000"/>
              <w:left w:val="single" w:sz="6" w:space="0" w:color="000000"/>
              <w:bottom w:val="single" w:sz="4" w:space="0" w:color="000000"/>
              <w:right w:val="single" w:sz="12" w:space="0" w:color="000000"/>
            </w:tcBorders>
          </w:tcPr>
          <w:p w14:paraId="297DE68A" w14:textId="77777777" w:rsidR="0092795E" w:rsidRDefault="00AD4CD5">
            <w:pPr>
              <w:spacing w:after="0" w:line="259" w:lineRule="auto"/>
              <w:ind w:left="3" w:firstLine="0"/>
              <w:jc w:val="left"/>
            </w:pPr>
            <w:r>
              <w:rPr>
                <w:rFonts w:ascii="Arial" w:eastAsia="Arial" w:hAnsi="Arial" w:cs="Arial"/>
                <w:i/>
                <w:sz w:val="20"/>
              </w:rPr>
              <w:t xml:space="preserve">The current value of </w:t>
            </w:r>
            <w:r>
              <w:rPr>
                <w:rFonts w:ascii="Courier New" w:eastAsia="Courier New" w:hAnsi="Courier New" w:cs="Courier New"/>
                <w:i/>
                <w:sz w:val="20"/>
              </w:rPr>
              <w:t xml:space="preserve">production-status </w:t>
            </w:r>
            <w:r>
              <w:rPr>
                <w:rFonts w:ascii="Arial" w:eastAsia="Arial" w:hAnsi="Arial" w:cs="Arial"/>
                <w:i/>
                <w:sz w:val="20"/>
              </w:rPr>
              <w:t xml:space="preserve">is ‘interrupted’. </w:t>
            </w:r>
          </w:p>
        </w:tc>
      </w:tr>
    </w:tbl>
    <w:p w14:paraId="0DD028A3" w14:textId="77777777" w:rsidR="0092795E" w:rsidRDefault="00AD4CD5">
      <w:pPr>
        <w:pStyle w:val="Heading4"/>
        <w:spacing w:after="8"/>
        <w:ind w:left="-5" w:right="6"/>
      </w:pPr>
      <w:r>
        <w:t xml:space="preserve">Table 4-8:  Procedure State Table Simple Action References </w:t>
      </w:r>
    </w:p>
    <w:tbl>
      <w:tblPr>
        <w:tblStyle w:val="TableGrid"/>
        <w:tblW w:w="8970" w:type="dxa"/>
        <w:tblInd w:w="-1410" w:type="dxa"/>
        <w:tblCellMar>
          <w:top w:w="68" w:type="dxa"/>
          <w:left w:w="111" w:type="dxa"/>
          <w:bottom w:w="0" w:type="dxa"/>
          <w:right w:w="50" w:type="dxa"/>
        </w:tblCellMar>
        <w:tblLook w:val="04A0" w:firstRow="1" w:lastRow="0" w:firstColumn="1" w:lastColumn="0" w:noHBand="0" w:noVBand="1"/>
      </w:tblPr>
      <w:tblGrid>
        <w:gridCol w:w="2679"/>
        <w:gridCol w:w="6291"/>
      </w:tblGrid>
      <w:tr w:rsidR="0092795E" w14:paraId="484B74F9" w14:textId="77777777">
        <w:trPr>
          <w:trHeight w:val="374"/>
        </w:trPr>
        <w:tc>
          <w:tcPr>
            <w:tcW w:w="2679" w:type="dxa"/>
            <w:tcBorders>
              <w:top w:val="single" w:sz="12" w:space="0" w:color="000000"/>
              <w:left w:val="single" w:sz="12" w:space="0" w:color="000000"/>
              <w:bottom w:val="single" w:sz="12" w:space="0" w:color="000000"/>
              <w:right w:val="single" w:sz="4" w:space="0" w:color="000000"/>
            </w:tcBorders>
            <w:shd w:val="clear" w:color="auto" w:fill="D9D9D9"/>
          </w:tcPr>
          <w:p w14:paraId="05B3AE17" w14:textId="77777777" w:rsidR="0092795E" w:rsidRDefault="00AD4CD5">
            <w:pPr>
              <w:spacing w:after="0" w:line="259" w:lineRule="auto"/>
              <w:ind w:left="77" w:firstLine="0"/>
              <w:jc w:val="center"/>
            </w:pPr>
            <w:r>
              <w:rPr>
                <w:rFonts w:ascii="Arial" w:eastAsia="Arial" w:hAnsi="Arial" w:cs="Arial"/>
                <w:b/>
                <w:sz w:val="22"/>
              </w:rPr>
              <w:t xml:space="preserve">Name </w:t>
            </w:r>
          </w:p>
        </w:tc>
        <w:tc>
          <w:tcPr>
            <w:tcW w:w="6291" w:type="dxa"/>
            <w:tcBorders>
              <w:top w:val="single" w:sz="12" w:space="0" w:color="000000"/>
              <w:left w:val="single" w:sz="4" w:space="0" w:color="000000"/>
              <w:bottom w:val="single" w:sz="12" w:space="0" w:color="000000"/>
              <w:right w:val="single" w:sz="12" w:space="0" w:color="000000"/>
            </w:tcBorders>
            <w:shd w:val="clear" w:color="auto" w:fill="D9D9D9"/>
          </w:tcPr>
          <w:p w14:paraId="592A56A9" w14:textId="77777777" w:rsidR="0092795E" w:rsidRDefault="00AD4CD5">
            <w:pPr>
              <w:spacing w:after="0" w:line="259" w:lineRule="auto"/>
              <w:ind w:left="87" w:firstLine="0"/>
              <w:jc w:val="center"/>
            </w:pPr>
            <w:r>
              <w:rPr>
                <w:rFonts w:ascii="Arial" w:eastAsia="Arial" w:hAnsi="Arial" w:cs="Arial"/>
                <w:b/>
                <w:sz w:val="22"/>
              </w:rPr>
              <w:t xml:space="preserve">References </w:t>
            </w:r>
          </w:p>
        </w:tc>
      </w:tr>
      <w:tr w:rsidR="0092795E" w14:paraId="0AA1EE23" w14:textId="77777777">
        <w:trPr>
          <w:trHeight w:val="392"/>
        </w:trPr>
        <w:tc>
          <w:tcPr>
            <w:tcW w:w="2679" w:type="dxa"/>
            <w:tcBorders>
              <w:top w:val="single" w:sz="12" w:space="0" w:color="000000"/>
              <w:left w:val="single" w:sz="12" w:space="0" w:color="000000"/>
              <w:bottom w:val="single" w:sz="4" w:space="0" w:color="000000"/>
              <w:right w:val="single" w:sz="6" w:space="0" w:color="000000"/>
            </w:tcBorders>
          </w:tcPr>
          <w:p w14:paraId="11D35DA9" w14:textId="77777777" w:rsidR="0092795E" w:rsidRDefault="00AD4CD5">
            <w:pPr>
              <w:spacing w:after="0" w:line="259" w:lineRule="auto"/>
              <w:ind w:left="0" w:firstLine="0"/>
              <w:jc w:val="left"/>
            </w:pPr>
            <w:r>
              <w:rPr>
                <w:rFonts w:ascii="Arial" w:eastAsia="Arial" w:hAnsi="Arial" w:cs="Arial"/>
                <w:i/>
                <w:sz w:val="20"/>
              </w:rPr>
              <w:t xml:space="preserve">‘queue data unit’ </w:t>
            </w:r>
          </w:p>
        </w:tc>
        <w:tc>
          <w:tcPr>
            <w:tcW w:w="6291" w:type="dxa"/>
            <w:tcBorders>
              <w:top w:val="single" w:sz="12" w:space="0" w:color="000000"/>
              <w:left w:val="single" w:sz="6" w:space="0" w:color="000000"/>
              <w:bottom w:val="single" w:sz="4" w:space="0" w:color="000000"/>
              <w:right w:val="single" w:sz="12" w:space="0" w:color="000000"/>
            </w:tcBorders>
          </w:tcPr>
          <w:p w14:paraId="74BCD0C4" w14:textId="77777777" w:rsidR="0092795E" w:rsidRDefault="00AD4CD5">
            <w:pPr>
              <w:spacing w:after="0" w:line="259" w:lineRule="auto"/>
              <w:ind w:left="4" w:firstLine="0"/>
              <w:jc w:val="left"/>
            </w:pPr>
            <w:r>
              <w:rPr>
                <w:rFonts w:ascii="Arial" w:eastAsia="Arial" w:hAnsi="Arial" w:cs="Arial"/>
                <w:sz w:val="20"/>
              </w:rPr>
              <w:t xml:space="preserve">4.5.3 </w:t>
            </w:r>
          </w:p>
        </w:tc>
      </w:tr>
      <w:tr w:rsidR="0092795E" w14:paraId="6593A8F7" w14:textId="77777777">
        <w:trPr>
          <w:trHeight w:val="358"/>
        </w:trPr>
        <w:tc>
          <w:tcPr>
            <w:tcW w:w="2679" w:type="dxa"/>
            <w:tcBorders>
              <w:top w:val="single" w:sz="4" w:space="0" w:color="000000"/>
              <w:left w:val="single" w:sz="12" w:space="0" w:color="000000"/>
              <w:bottom w:val="single" w:sz="4" w:space="0" w:color="000000"/>
              <w:right w:val="single" w:sz="6" w:space="0" w:color="000000"/>
            </w:tcBorders>
          </w:tcPr>
          <w:p w14:paraId="01395CCE" w14:textId="77777777" w:rsidR="0092795E" w:rsidRDefault="00AD4CD5">
            <w:pPr>
              <w:spacing w:after="0" w:line="259" w:lineRule="auto"/>
              <w:ind w:left="0" w:firstLine="0"/>
              <w:jc w:val="left"/>
            </w:pPr>
            <w:r>
              <w:rPr>
                <w:rFonts w:ascii="Arial" w:eastAsia="Arial" w:hAnsi="Arial" w:cs="Arial"/>
                <w:i/>
                <w:sz w:val="20"/>
              </w:rPr>
              <w:t xml:space="preserve">‘process data unit’ </w:t>
            </w:r>
          </w:p>
        </w:tc>
        <w:tc>
          <w:tcPr>
            <w:tcW w:w="6291" w:type="dxa"/>
            <w:tcBorders>
              <w:top w:val="single" w:sz="4" w:space="0" w:color="000000"/>
              <w:left w:val="single" w:sz="6" w:space="0" w:color="000000"/>
              <w:bottom w:val="single" w:sz="4" w:space="0" w:color="000000"/>
              <w:right w:val="single" w:sz="12" w:space="0" w:color="000000"/>
            </w:tcBorders>
          </w:tcPr>
          <w:p w14:paraId="10AA0522" w14:textId="77777777" w:rsidR="0092795E" w:rsidRDefault="00AD4CD5">
            <w:pPr>
              <w:spacing w:after="0" w:line="259" w:lineRule="auto"/>
              <w:ind w:left="4" w:firstLine="0"/>
              <w:jc w:val="left"/>
            </w:pPr>
            <w:r>
              <w:rPr>
                <w:rFonts w:ascii="Arial" w:eastAsia="Arial" w:hAnsi="Arial" w:cs="Arial"/>
                <w:sz w:val="20"/>
              </w:rPr>
              <w:t xml:space="preserve">4.5.4 </w:t>
            </w:r>
          </w:p>
        </w:tc>
      </w:tr>
      <w:tr w:rsidR="0092795E" w14:paraId="0CD2BB06" w14:textId="77777777">
        <w:trPr>
          <w:trHeight w:val="356"/>
        </w:trPr>
        <w:tc>
          <w:tcPr>
            <w:tcW w:w="2679" w:type="dxa"/>
            <w:tcBorders>
              <w:top w:val="single" w:sz="4" w:space="0" w:color="000000"/>
              <w:left w:val="single" w:sz="12" w:space="0" w:color="000000"/>
              <w:bottom w:val="single" w:sz="4" w:space="0" w:color="000000"/>
              <w:right w:val="single" w:sz="6" w:space="0" w:color="000000"/>
            </w:tcBorders>
          </w:tcPr>
          <w:p w14:paraId="6CC5F93C" w14:textId="77777777" w:rsidR="0092795E" w:rsidRDefault="00AD4CD5">
            <w:pPr>
              <w:spacing w:after="0" w:line="259" w:lineRule="auto"/>
              <w:ind w:left="0" w:firstLine="0"/>
              <w:jc w:val="left"/>
            </w:pPr>
            <w:r>
              <w:rPr>
                <w:rFonts w:ascii="Arial" w:eastAsia="Arial" w:hAnsi="Arial" w:cs="Arial"/>
                <w:i/>
                <w:sz w:val="20"/>
              </w:rPr>
              <w:t xml:space="preserve">‘complete data processing’ </w:t>
            </w:r>
          </w:p>
        </w:tc>
        <w:tc>
          <w:tcPr>
            <w:tcW w:w="6291" w:type="dxa"/>
            <w:tcBorders>
              <w:top w:val="single" w:sz="4" w:space="0" w:color="000000"/>
              <w:left w:val="single" w:sz="6" w:space="0" w:color="000000"/>
              <w:bottom w:val="single" w:sz="4" w:space="0" w:color="000000"/>
              <w:right w:val="single" w:sz="12" w:space="0" w:color="000000"/>
            </w:tcBorders>
          </w:tcPr>
          <w:p w14:paraId="01F771BB" w14:textId="77777777" w:rsidR="0092795E" w:rsidRDefault="00AD4CD5">
            <w:pPr>
              <w:spacing w:after="0" w:line="259" w:lineRule="auto"/>
              <w:ind w:left="1" w:firstLine="0"/>
              <w:jc w:val="left"/>
            </w:pPr>
            <w:r>
              <w:rPr>
                <w:rFonts w:ascii="Arial" w:eastAsia="Arial" w:hAnsi="Arial" w:cs="Arial"/>
                <w:i/>
                <w:sz w:val="20"/>
              </w:rPr>
              <w:t xml:space="preserve">4.6.3.6.2 b) of reference [1] </w:t>
            </w:r>
          </w:p>
        </w:tc>
      </w:tr>
      <w:tr w:rsidR="0092795E" w14:paraId="43FAA125" w14:textId="77777777">
        <w:trPr>
          <w:trHeight w:val="356"/>
        </w:trPr>
        <w:tc>
          <w:tcPr>
            <w:tcW w:w="2679" w:type="dxa"/>
            <w:tcBorders>
              <w:top w:val="single" w:sz="4" w:space="0" w:color="000000"/>
              <w:left w:val="single" w:sz="12" w:space="0" w:color="000000"/>
              <w:bottom w:val="single" w:sz="4" w:space="0" w:color="000000"/>
              <w:right w:val="single" w:sz="6" w:space="0" w:color="000000"/>
            </w:tcBorders>
          </w:tcPr>
          <w:p w14:paraId="0B5D8F7B" w14:textId="77777777" w:rsidR="0092795E" w:rsidRDefault="00AD4CD5">
            <w:pPr>
              <w:spacing w:after="0" w:line="259" w:lineRule="auto"/>
              <w:ind w:left="0" w:firstLine="0"/>
              <w:jc w:val="left"/>
            </w:pPr>
            <w:r>
              <w:rPr>
                <w:rFonts w:ascii="Arial" w:eastAsia="Arial" w:hAnsi="Arial" w:cs="Arial"/>
                <w:i/>
                <w:sz w:val="20"/>
              </w:rPr>
              <w:t xml:space="preserve">‘clear the Input Queue’ </w:t>
            </w:r>
          </w:p>
        </w:tc>
        <w:tc>
          <w:tcPr>
            <w:tcW w:w="6291" w:type="dxa"/>
            <w:tcBorders>
              <w:top w:val="single" w:sz="4" w:space="0" w:color="000000"/>
              <w:left w:val="single" w:sz="6" w:space="0" w:color="000000"/>
              <w:bottom w:val="single" w:sz="4" w:space="0" w:color="000000"/>
              <w:right w:val="single" w:sz="12" w:space="0" w:color="000000"/>
            </w:tcBorders>
          </w:tcPr>
          <w:p w14:paraId="1F5611EE" w14:textId="77777777" w:rsidR="0092795E" w:rsidRDefault="00AD4CD5">
            <w:pPr>
              <w:spacing w:after="0" w:line="259" w:lineRule="auto"/>
              <w:ind w:left="2" w:firstLine="0"/>
              <w:jc w:val="left"/>
            </w:pPr>
            <w:r>
              <w:rPr>
                <w:rFonts w:ascii="Arial" w:eastAsia="Arial" w:hAnsi="Arial" w:cs="Arial"/>
                <w:i/>
                <w:sz w:val="20"/>
              </w:rPr>
              <w:t xml:space="preserve">(4.6.3.6.2 a) and 4.8.3.8 b) of reference [1]).  </w:t>
            </w:r>
          </w:p>
        </w:tc>
      </w:tr>
      <w:tr w:rsidR="0092795E" w14:paraId="79AF999E" w14:textId="77777777">
        <w:trPr>
          <w:trHeight w:val="1432"/>
        </w:trPr>
        <w:tc>
          <w:tcPr>
            <w:tcW w:w="2679" w:type="dxa"/>
            <w:tcBorders>
              <w:top w:val="single" w:sz="4" w:space="0" w:color="000000"/>
              <w:left w:val="single" w:sz="12" w:space="0" w:color="000000"/>
              <w:bottom w:val="single" w:sz="4" w:space="0" w:color="000000"/>
              <w:right w:val="single" w:sz="6" w:space="0" w:color="000000"/>
            </w:tcBorders>
          </w:tcPr>
          <w:p w14:paraId="0104D88B" w14:textId="77777777" w:rsidR="0092795E" w:rsidRDefault="00AD4CD5">
            <w:pPr>
              <w:spacing w:after="0" w:line="259" w:lineRule="auto"/>
              <w:ind w:left="0" w:firstLine="0"/>
              <w:jc w:val="left"/>
            </w:pPr>
            <w:r>
              <w:rPr>
                <w:rFonts w:ascii="Arial" w:eastAsia="Arial" w:hAnsi="Arial" w:cs="Arial"/>
                <w:i/>
                <w:sz w:val="20"/>
              </w:rPr>
              <w:lastRenderedPageBreak/>
              <w:t>‘notify ‘xxx’ / ‘</w:t>
            </w:r>
            <w:proofErr w:type="spellStart"/>
            <w:r>
              <w:rPr>
                <w:rFonts w:ascii="Arial" w:eastAsia="Arial" w:hAnsi="Arial" w:cs="Arial"/>
                <w:i/>
                <w:sz w:val="20"/>
              </w:rPr>
              <w:t>yyy</w:t>
            </w:r>
            <w:proofErr w:type="spellEnd"/>
            <w:r>
              <w:rPr>
                <w:rFonts w:ascii="Arial" w:eastAsia="Arial" w:hAnsi="Arial" w:cs="Arial"/>
                <w:i/>
                <w:sz w:val="20"/>
              </w:rPr>
              <w:t xml:space="preserve">’’ </w:t>
            </w:r>
          </w:p>
        </w:tc>
        <w:tc>
          <w:tcPr>
            <w:tcW w:w="6291" w:type="dxa"/>
            <w:tcBorders>
              <w:top w:val="single" w:sz="4" w:space="0" w:color="000000"/>
              <w:left w:val="single" w:sz="6" w:space="0" w:color="000000"/>
              <w:bottom w:val="single" w:sz="4" w:space="0" w:color="000000"/>
              <w:right w:val="single" w:sz="12" w:space="0" w:color="000000"/>
            </w:tcBorders>
          </w:tcPr>
          <w:p w14:paraId="31F406A4" w14:textId="77777777" w:rsidR="0092795E" w:rsidRDefault="00AD4CD5">
            <w:pPr>
              <w:spacing w:after="0" w:line="259" w:lineRule="auto"/>
              <w:ind w:left="3" w:right="60" w:hanging="2"/>
            </w:pPr>
            <w:r>
              <w:rPr>
                <w:rFonts w:ascii="Arial" w:eastAsia="Arial" w:hAnsi="Arial" w:cs="Arial"/>
                <w:i/>
                <w:sz w:val="20"/>
              </w:rPr>
              <w:t>(4.6.3.5.1.1, 4.6.3.5.2, 4.6.3.5.3, 4.6.4.2.3 a), 4.6.4.2.3 b), 4.6.4.2.3 c), and 4.8.4.3.3.1 of reference [1</w:t>
            </w:r>
            <w:proofErr w:type="gramStart"/>
            <w:r>
              <w:rPr>
                <w:rFonts w:ascii="Arial" w:eastAsia="Arial" w:hAnsi="Arial" w:cs="Arial"/>
                <w:i/>
                <w:sz w:val="20"/>
              </w:rPr>
              <w:t xml:space="preserve">])   </w:t>
            </w:r>
            <w:proofErr w:type="gramEnd"/>
            <w:r>
              <w:rPr>
                <w:rFonts w:ascii="Arial" w:eastAsia="Arial" w:hAnsi="Arial" w:cs="Arial"/>
                <w:i/>
                <w:sz w:val="20"/>
              </w:rPr>
              <w:t>(</w:t>
            </w:r>
            <w:proofErr w:type="spellStart"/>
            <w:r>
              <w:rPr>
                <w:rFonts w:ascii="Arial" w:eastAsia="Arial" w:hAnsi="Arial" w:cs="Arial"/>
                <w:i/>
                <w:sz w:val="20"/>
              </w:rPr>
              <w:t>NotifyInvocation</w:t>
            </w:r>
            <w:proofErr w:type="spellEnd"/>
            <w:r>
              <w:rPr>
                <w:rFonts w:ascii="Arial" w:eastAsia="Arial" w:hAnsi="Arial" w:cs="Arial"/>
                <w:i/>
                <w:sz w:val="20"/>
              </w:rPr>
              <w:t xml:space="preserve">) with </w:t>
            </w:r>
            <w:proofErr w:type="spellStart"/>
            <w:r>
              <w:rPr>
                <w:rFonts w:ascii="Courier New" w:eastAsia="Courier New" w:hAnsi="Courier New" w:cs="Courier New"/>
                <w:i/>
                <w:sz w:val="20"/>
              </w:rPr>
              <w:t>eventname</w:t>
            </w:r>
            <w:proofErr w:type="spellEnd"/>
            <w:r>
              <w:rPr>
                <w:rFonts w:ascii="Courier New" w:eastAsia="Courier New" w:hAnsi="Courier New" w:cs="Courier New"/>
                <w:i/>
                <w:sz w:val="20"/>
              </w:rPr>
              <w:t xml:space="preserve"> </w:t>
            </w:r>
            <w:r>
              <w:rPr>
                <w:rFonts w:ascii="Arial" w:eastAsia="Arial" w:hAnsi="Arial" w:cs="Arial"/>
                <w:i/>
                <w:sz w:val="20"/>
              </w:rPr>
              <w:t xml:space="preserve">set to ‘xxx’ and </w:t>
            </w:r>
            <w:r>
              <w:rPr>
                <w:rFonts w:ascii="Courier New" w:eastAsia="Courier New" w:hAnsi="Courier New" w:cs="Courier New"/>
                <w:i/>
                <w:sz w:val="20"/>
              </w:rPr>
              <w:t xml:space="preserve">event-value </w:t>
            </w:r>
            <w:r>
              <w:rPr>
                <w:rFonts w:ascii="Arial" w:eastAsia="Arial" w:hAnsi="Arial" w:cs="Arial"/>
                <w:i/>
                <w:sz w:val="20"/>
              </w:rPr>
              <w:t>set to ‘</w:t>
            </w:r>
            <w:proofErr w:type="spellStart"/>
            <w:r>
              <w:rPr>
                <w:rFonts w:ascii="Arial" w:eastAsia="Arial" w:hAnsi="Arial" w:cs="Arial"/>
                <w:i/>
                <w:sz w:val="20"/>
              </w:rPr>
              <w:t>yyy</w:t>
            </w:r>
            <w:proofErr w:type="spellEnd"/>
            <w:r>
              <w:rPr>
                <w:rFonts w:ascii="Arial" w:eastAsia="Arial" w:hAnsi="Arial" w:cs="Arial"/>
                <w:i/>
                <w:sz w:val="20"/>
              </w:rPr>
              <w:t>’</w:t>
            </w:r>
            <w:r>
              <w:rPr>
                <w:i/>
              </w:rPr>
              <w:t>. In case a notification does not use an event-value, ‘</w:t>
            </w:r>
            <w:proofErr w:type="spellStart"/>
            <w:r>
              <w:rPr>
                <w:i/>
              </w:rPr>
              <w:t>yyy</w:t>
            </w:r>
            <w:proofErr w:type="spellEnd"/>
            <w:r>
              <w:rPr>
                <w:i/>
              </w:rPr>
              <w:t>’ shall be set to ‘empty’.</w:t>
            </w:r>
            <w:r>
              <w:rPr>
                <w:rFonts w:ascii="Arial" w:eastAsia="Arial" w:hAnsi="Arial" w:cs="Arial"/>
                <w:i/>
                <w:sz w:val="20"/>
              </w:rPr>
              <w:t xml:space="preserve">  </w:t>
            </w:r>
          </w:p>
        </w:tc>
      </w:tr>
      <w:tr w:rsidR="0092795E" w14:paraId="554A45FA" w14:textId="77777777">
        <w:trPr>
          <w:trHeight w:val="358"/>
        </w:trPr>
        <w:tc>
          <w:tcPr>
            <w:tcW w:w="2679" w:type="dxa"/>
            <w:tcBorders>
              <w:top w:val="single" w:sz="4" w:space="0" w:color="000000"/>
              <w:left w:val="single" w:sz="12" w:space="0" w:color="000000"/>
              <w:bottom w:val="single" w:sz="4" w:space="0" w:color="000000"/>
              <w:right w:val="single" w:sz="6" w:space="0" w:color="000000"/>
            </w:tcBorders>
          </w:tcPr>
          <w:p w14:paraId="60A53826" w14:textId="77777777" w:rsidR="0092795E" w:rsidRDefault="00AD4CD5">
            <w:pPr>
              <w:spacing w:after="0" w:line="259" w:lineRule="auto"/>
              <w:ind w:left="0" w:firstLine="0"/>
              <w:jc w:val="left"/>
            </w:pPr>
            <w:r>
              <w:rPr>
                <w:rFonts w:ascii="Arial" w:eastAsia="Arial" w:hAnsi="Arial" w:cs="Arial"/>
                <w:i/>
                <w:sz w:val="20"/>
              </w:rPr>
              <w:t xml:space="preserve">‘discard data unit’ </w:t>
            </w:r>
          </w:p>
        </w:tc>
        <w:tc>
          <w:tcPr>
            <w:tcW w:w="6291" w:type="dxa"/>
            <w:tcBorders>
              <w:top w:val="single" w:sz="4" w:space="0" w:color="000000"/>
              <w:left w:val="single" w:sz="6" w:space="0" w:color="000000"/>
              <w:bottom w:val="single" w:sz="4" w:space="0" w:color="000000"/>
              <w:right w:val="single" w:sz="12" w:space="0" w:color="000000"/>
            </w:tcBorders>
          </w:tcPr>
          <w:p w14:paraId="3D67E1B2" w14:textId="77777777" w:rsidR="0092795E" w:rsidRDefault="00AD4CD5">
            <w:pPr>
              <w:spacing w:after="0" w:line="259" w:lineRule="auto"/>
              <w:ind w:left="2" w:firstLine="0"/>
              <w:jc w:val="left"/>
            </w:pPr>
            <w:r>
              <w:rPr>
                <w:rFonts w:ascii="Arial" w:eastAsia="Arial" w:hAnsi="Arial" w:cs="Arial"/>
                <w:i/>
                <w:sz w:val="20"/>
              </w:rPr>
              <w:t>4.8.3.3.2.5 of reference [1]</w:t>
            </w:r>
            <w:r>
              <w:rPr>
                <w:rFonts w:ascii="Arial" w:eastAsia="Arial" w:hAnsi="Arial" w:cs="Arial"/>
                <w:sz w:val="20"/>
              </w:rPr>
              <w:t xml:space="preserve">. </w:t>
            </w:r>
          </w:p>
        </w:tc>
      </w:tr>
      <w:tr w:rsidR="0092795E" w14:paraId="2186ABD0" w14:textId="77777777">
        <w:trPr>
          <w:trHeight w:val="586"/>
        </w:trPr>
        <w:tc>
          <w:tcPr>
            <w:tcW w:w="2679" w:type="dxa"/>
            <w:tcBorders>
              <w:top w:val="single" w:sz="4" w:space="0" w:color="000000"/>
              <w:left w:val="single" w:sz="12" w:space="0" w:color="000000"/>
              <w:bottom w:val="single" w:sz="4" w:space="0" w:color="000000"/>
              <w:right w:val="single" w:sz="6" w:space="0" w:color="000000"/>
            </w:tcBorders>
          </w:tcPr>
          <w:p w14:paraId="1D6B5945" w14:textId="77777777" w:rsidR="0092795E" w:rsidRDefault="00AD4CD5">
            <w:pPr>
              <w:spacing w:after="0" w:line="259" w:lineRule="auto"/>
              <w:ind w:left="0" w:firstLine="0"/>
              <w:jc w:val="left"/>
            </w:pPr>
            <w:r>
              <w:rPr>
                <w:rFonts w:ascii="Arial" w:eastAsia="Arial" w:hAnsi="Arial" w:cs="Arial"/>
                <w:i/>
                <w:sz w:val="20"/>
              </w:rPr>
              <w:t xml:space="preserve">‘discard data units in processing’ </w:t>
            </w:r>
          </w:p>
        </w:tc>
        <w:tc>
          <w:tcPr>
            <w:tcW w:w="6291" w:type="dxa"/>
            <w:tcBorders>
              <w:top w:val="single" w:sz="4" w:space="0" w:color="000000"/>
              <w:left w:val="single" w:sz="6" w:space="0" w:color="000000"/>
              <w:bottom w:val="single" w:sz="4" w:space="0" w:color="000000"/>
              <w:right w:val="single" w:sz="12" w:space="0" w:color="000000"/>
            </w:tcBorders>
          </w:tcPr>
          <w:p w14:paraId="3A4C708D" w14:textId="77777777" w:rsidR="0092795E" w:rsidRDefault="00AD4CD5">
            <w:pPr>
              <w:spacing w:after="0" w:line="259" w:lineRule="auto"/>
              <w:ind w:left="4" w:firstLine="0"/>
              <w:jc w:val="left"/>
            </w:pPr>
            <w:r>
              <w:rPr>
                <w:rFonts w:ascii="Arial" w:eastAsia="Arial" w:hAnsi="Arial" w:cs="Arial"/>
                <w:i/>
                <w:sz w:val="20"/>
              </w:rPr>
              <w:t xml:space="preserve">4.6.3.3.6 of reference [1]  </w:t>
            </w:r>
          </w:p>
        </w:tc>
      </w:tr>
      <w:tr w:rsidR="0092795E" w14:paraId="129E34F2" w14:textId="77777777">
        <w:trPr>
          <w:trHeight w:val="828"/>
        </w:trPr>
        <w:tc>
          <w:tcPr>
            <w:tcW w:w="2679" w:type="dxa"/>
            <w:tcBorders>
              <w:top w:val="single" w:sz="4" w:space="0" w:color="000000"/>
              <w:left w:val="single" w:sz="12" w:space="0" w:color="000000"/>
              <w:bottom w:val="single" w:sz="4" w:space="0" w:color="000000"/>
              <w:right w:val="single" w:sz="6" w:space="0" w:color="000000"/>
            </w:tcBorders>
          </w:tcPr>
          <w:p w14:paraId="467A1531" w14:textId="77777777" w:rsidR="0092795E" w:rsidRDefault="00AD4CD5">
            <w:pPr>
              <w:spacing w:after="0" w:line="259" w:lineRule="auto"/>
              <w:ind w:left="0" w:firstLine="0"/>
              <w:jc w:val="left"/>
            </w:pPr>
            <w:r>
              <w:rPr>
                <w:rFonts w:ascii="Arial" w:eastAsia="Arial" w:hAnsi="Arial" w:cs="Arial"/>
                <w:i/>
                <w:sz w:val="20"/>
              </w:rPr>
              <w:t xml:space="preserve">‘procedure to association abort ‘xxx’’ </w:t>
            </w:r>
          </w:p>
        </w:tc>
        <w:tc>
          <w:tcPr>
            <w:tcW w:w="6291" w:type="dxa"/>
            <w:tcBorders>
              <w:top w:val="single" w:sz="4" w:space="0" w:color="000000"/>
              <w:left w:val="single" w:sz="6" w:space="0" w:color="000000"/>
              <w:bottom w:val="single" w:sz="4" w:space="0" w:color="000000"/>
              <w:right w:val="single" w:sz="12" w:space="0" w:color="000000"/>
            </w:tcBorders>
          </w:tcPr>
          <w:p w14:paraId="548BCF58" w14:textId="77777777" w:rsidR="0092795E" w:rsidRDefault="00AD4CD5">
            <w:pPr>
              <w:spacing w:after="0" w:line="259" w:lineRule="auto"/>
              <w:ind w:left="4" w:right="61" w:firstLine="0"/>
            </w:pPr>
            <w:r>
              <w:rPr>
                <w:rFonts w:ascii="Arial" w:eastAsia="Arial" w:hAnsi="Arial" w:cs="Arial"/>
                <w:i/>
                <w:sz w:val="20"/>
              </w:rPr>
              <w:t>(4.2.2.3 and 4.2.2.5 of reference [1]</w:t>
            </w:r>
            <w:r>
              <w:rPr>
                <w:rFonts w:ascii="Arial" w:eastAsia="Arial" w:hAnsi="Arial" w:cs="Arial"/>
                <w:sz w:val="20"/>
              </w:rPr>
              <w:t xml:space="preserve">) </w:t>
            </w:r>
            <w:r>
              <w:rPr>
                <w:rFonts w:ascii="Arial" w:eastAsia="Arial" w:hAnsi="Arial" w:cs="Arial"/>
                <w:i/>
                <w:sz w:val="20"/>
              </w:rPr>
              <w:t xml:space="preserve">raise ‘procedure to association abort ‘xxx’’ event with </w:t>
            </w:r>
            <w:r>
              <w:rPr>
                <w:rFonts w:ascii="Courier New" w:eastAsia="Courier New" w:hAnsi="Courier New" w:cs="Courier New"/>
                <w:i/>
                <w:sz w:val="20"/>
              </w:rPr>
              <w:t xml:space="preserve">diagnostic </w:t>
            </w:r>
            <w:r>
              <w:rPr>
                <w:rFonts w:ascii="Arial" w:eastAsia="Arial" w:hAnsi="Arial" w:cs="Arial"/>
                <w:i/>
                <w:sz w:val="20"/>
              </w:rPr>
              <w:t xml:space="preserve">set to ‘xxx’ to the Association Control procedure </w:t>
            </w:r>
          </w:p>
        </w:tc>
      </w:tr>
      <w:tr w:rsidR="0092795E" w14:paraId="4B163E5A" w14:textId="77777777">
        <w:trPr>
          <w:trHeight w:val="356"/>
        </w:trPr>
        <w:tc>
          <w:tcPr>
            <w:tcW w:w="2679" w:type="dxa"/>
            <w:tcBorders>
              <w:top w:val="single" w:sz="4" w:space="0" w:color="000000"/>
              <w:left w:val="single" w:sz="12" w:space="0" w:color="000000"/>
              <w:bottom w:val="single" w:sz="4" w:space="0" w:color="000000"/>
              <w:right w:val="single" w:sz="6" w:space="0" w:color="000000"/>
            </w:tcBorders>
          </w:tcPr>
          <w:p w14:paraId="5A61D073" w14:textId="77777777" w:rsidR="0092795E" w:rsidRDefault="00AD4CD5">
            <w:pPr>
              <w:spacing w:after="0" w:line="259" w:lineRule="auto"/>
              <w:ind w:left="0" w:firstLine="0"/>
              <w:jc w:val="left"/>
            </w:pPr>
            <w:r>
              <w:rPr>
                <w:rFonts w:ascii="Arial" w:eastAsia="Arial" w:hAnsi="Arial" w:cs="Arial"/>
                <w:i/>
                <w:sz w:val="20"/>
              </w:rPr>
              <w:t xml:space="preserve">‘terminate itself’ </w:t>
            </w:r>
          </w:p>
        </w:tc>
        <w:tc>
          <w:tcPr>
            <w:tcW w:w="6291" w:type="dxa"/>
            <w:tcBorders>
              <w:top w:val="single" w:sz="4" w:space="0" w:color="000000"/>
              <w:left w:val="single" w:sz="6" w:space="0" w:color="000000"/>
              <w:bottom w:val="single" w:sz="4" w:space="0" w:color="000000"/>
              <w:right w:val="single" w:sz="12" w:space="0" w:color="000000"/>
            </w:tcBorders>
          </w:tcPr>
          <w:p w14:paraId="7586AFE1" w14:textId="77777777" w:rsidR="0092795E" w:rsidRDefault="00AD4CD5">
            <w:pPr>
              <w:spacing w:after="0" w:line="259" w:lineRule="auto"/>
              <w:ind w:left="3" w:firstLine="0"/>
              <w:jc w:val="left"/>
            </w:pPr>
            <w:r>
              <w:rPr>
                <w:rFonts w:ascii="Arial" w:eastAsia="Arial" w:hAnsi="Arial" w:cs="Arial"/>
                <w:i/>
                <w:sz w:val="20"/>
              </w:rPr>
              <w:t xml:space="preserve">4.6.3.7 of reference [1] </w:t>
            </w:r>
          </w:p>
        </w:tc>
      </w:tr>
      <w:tr w:rsidR="0092795E" w14:paraId="0CFDC223" w14:textId="77777777">
        <w:trPr>
          <w:trHeight w:val="586"/>
        </w:trPr>
        <w:tc>
          <w:tcPr>
            <w:tcW w:w="2679" w:type="dxa"/>
            <w:tcBorders>
              <w:top w:val="single" w:sz="4" w:space="0" w:color="000000"/>
              <w:left w:val="single" w:sz="12" w:space="0" w:color="000000"/>
              <w:bottom w:val="single" w:sz="4" w:space="0" w:color="000000"/>
              <w:right w:val="single" w:sz="6" w:space="0" w:color="000000"/>
            </w:tcBorders>
          </w:tcPr>
          <w:p w14:paraId="2F62E707" w14:textId="77777777" w:rsidR="0092795E" w:rsidRDefault="00AD4CD5">
            <w:pPr>
              <w:spacing w:after="0" w:line="259" w:lineRule="auto"/>
              <w:ind w:left="0" w:firstLine="0"/>
              <w:jc w:val="left"/>
            </w:pPr>
            <w:r>
              <w:rPr>
                <w:rFonts w:ascii="Arial" w:eastAsia="Arial" w:hAnsi="Arial" w:cs="Arial"/>
                <w:i/>
                <w:sz w:val="20"/>
              </w:rPr>
              <w:t xml:space="preserve">‘wait’ &lt;event&gt; </w:t>
            </w:r>
          </w:p>
        </w:tc>
        <w:tc>
          <w:tcPr>
            <w:tcW w:w="6291" w:type="dxa"/>
            <w:tcBorders>
              <w:top w:val="single" w:sz="4" w:space="0" w:color="000000"/>
              <w:left w:val="single" w:sz="6" w:space="0" w:color="000000"/>
              <w:bottom w:val="single" w:sz="4" w:space="0" w:color="000000"/>
              <w:right w:val="single" w:sz="12" w:space="0" w:color="000000"/>
            </w:tcBorders>
          </w:tcPr>
          <w:p w14:paraId="0045B357" w14:textId="77777777" w:rsidR="0092795E" w:rsidRDefault="00AD4CD5">
            <w:pPr>
              <w:spacing w:after="0" w:line="259" w:lineRule="auto"/>
              <w:ind w:left="4" w:hanging="1"/>
              <w:jc w:val="left"/>
            </w:pPr>
            <w:r>
              <w:rPr>
                <w:rFonts w:ascii="Arial" w:eastAsia="Arial" w:hAnsi="Arial" w:cs="Arial"/>
                <w:i/>
                <w:sz w:val="20"/>
              </w:rPr>
              <w:t xml:space="preserve">(4.8.3.8 c) and 4.8.3.8 d) of reference [1]), wait until the event &lt;event&gt; occurs </w:t>
            </w:r>
          </w:p>
        </w:tc>
      </w:tr>
      <w:tr w:rsidR="0092795E" w14:paraId="553860F0" w14:textId="77777777">
        <w:trPr>
          <w:trHeight w:val="1309"/>
        </w:trPr>
        <w:tc>
          <w:tcPr>
            <w:tcW w:w="2679" w:type="dxa"/>
            <w:tcBorders>
              <w:top w:val="single" w:sz="4" w:space="0" w:color="000000"/>
              <w:left w:val="single" w:sz="12" w:space="0" w:color="000000"/>
              <w:bottom w:val="single" w:sz="4" w:space="0" w:color="000000"/>
              <w:right w:val="single" w:sz="6" w:space="0" w:color="000000"/>
            </w:tcBorders>
          </w:tcPr>
          <w:p w14:paraId="7E0D6EA9" w14:textId="77777777" w:rsidR="0092795E" w:rsidRDefault="00AD4CD5">
            <w:pPr>
              <w:spacing w:after="3" w:line="257" w:lineRule="auto"/>
              <w:ind w:left="0" w:firstLine="0"/>
              <w:jc w:val="left"/>
            </w:pPr>
            <w:r>
              <w:rPr>
                <w:rFonts w:ascii="Arial" w:eastAsia="Arial" w:hAnsi="Arial" w:cs="Arial"/>
                <w:i/>
                <w:sz w:val="20"/>
              </w:rPr>
              <w:t xml:space="preserve">‘set the </w:t>
            </w:r>
            <w:r>
              <w:rPr>
                <w:rFonts w:ascii="Courier New" w:eastAsia="Courier New" w:hAnsi="Courier New" w:cs="Courier New"/>
                <w:i/>
                <w:sz w:val="20"/>
              </w:rPr>
              <w:t>data-unit-id</w:t>
            </w:r>
            <w:r>
              <w:rPr>
                <w:rFonts w:ascii="Arial" w:eastAsia="Arial" w:hAnsi="Arial" w:cs="Arial"/>
                <w:i/>
                <w:sz w:val="20"/>
              </w:rPr>
              <w:t xml:space="preserve"> parameter as per the received </w:t>
            </w:r>
            <w:proofErr w:type="spellStart"/>
            <w:r>
              <w:rPr>
                <w:rFonts w:ascii="Courier New" w:eastAsia="Courier New" w:hAnsi="Courier New" w:cs="Courier New"/>
                <w:i/>
                <w:sz w:val="20"/>
              </w:rPr>
              <w:t>directivequalifier</w:t>
            </w:r>
            <w:proofErr w:type="spellEnd"/>
            <w:r>
              <w:rPr>
                <w:rFonts w:ascii="Arial" w:eastAsia="Arial" w:hAnsi="Arial" w:cs="Arial"/>
                <w:i/>
                <w:sz w:val="20"/>
              </w:rPr>
              <w:t xml:space="preserve"> parameter </w:t>
            </w:r>
          </w:p>
          <w:p w14:paraId="645B4F94" w14:textId="77777777" w:rsidR="0092795E" w:rsidRDefault="00AD4CD5">
            <w:pPr>
              <w:spacing w:after="0" w:line="259" w:lineRule="auto"/>
              <w:ind w:left="0" w:firstLine="0"/>
              <w:jc w:val="left"/>
            </w:pPr>
            <w:r>
              <w:rPr>
                <w:rFonts w:ascii="Arial" w:eastAsia="Arial" w:hAnsi="Arial" w:cs="Arial"/>
                <w:i/>
                <w:sz w:val="20"/>
              </w:rPr>
              <w:t xml:space="preserve">value’ </w:t>
            </w:r>
          </w:p>
        </w:tc>
        <w:tc>
          <w:tcPr>
            <w:tcW w:w="6291" w:type="dxa"/>
            <w:tcBorders>
              <w:top w:val="single" w:sz="4" w:space="0" w:color="000000"/>
              <w:left w:val="single" w:sz="6" w:space="0" w:color="000000"/>
              <w:bottom w:val="single" w:sz="4" w:space="0" w:color="000000"/>
              <w:right w:val="single" w:sz="12" w:space="0" w:color="000000"/>
            </w:tcBorders>
          </w:tcPr>
          <w:p w14:paraId="1E08DDF9" w14:textId="77777777" w:rsidR="0092795E" w:rsidRDefault="00AD4CD5">
            <w:pPr>
              <w:spacing w:after="0" w:line="259" w:lineRule="auto"/>
              <w:ind w:left="4" w:firstLine="0"/>
              <w:jc w:val="left"/>
            </w:pPr>
            <w:r>
              <w:rPr>
                <w:rFonts w:ascii="Arial" w:eastAsia="Arial" w:hAnsi="Arial" w:cs="Arial"/>
                <w:i/>
                <w:sz w:val="20"/>
              </w:rPr>
              <w:t xml:space="preserve">4.8.3.8 e) of reference [1]  </w:t>
            </w:r>
          </w:p>
        </w:tc>
      </w:tr>
      <w:tr w:rsidR="0092795E" w14:paraId="09F61A69" w14:textId="77777777">
        <w:trPr>
          <w:trHeight w:val="588"/>
        </w:trPr>
        <w:tc>
          <w:tcPr>
            <w:tcW w:w="2679" w:type="dxa"/>
            <w:tcBorders>
              <w:top w:val="single" w:sz="4" w:space="0" w:color="000000"/>
              <w:left w:val="single" w:sz="12" w:space="0" w:color="000000"/>
              <w:bottom w:val="single" w:sz="4" w:space="0" w:color="000000"/>
              <w:right w:val="single" w:sz="6" w:space="0" w:color="000000"/>
            </w:tcBorders>
          </w:tcPr>
          <w:p w14:paraId="6EEBBBF7" w14:textId="77777777" w:rsidR="0092795E" w:rsidRDefault="00AD4CD5">
            <w:pPr>
              <w:spacing w:after="0" w:line="259" w:lineRule="auto"/>
              <w:ind w:left="0" w:firstLine="0"/>
              <w:jc w:val="left"/>
            </w:pPr>
            <w:r>
              <w:rPr>
                <w:rFonts w:ascii="Arial" w:eastAsia="Arial" w:hAnsi="Arial" w:cs="Arial"/>
                <w:sz w:val="20"/>
              </w:rPr>
              <w:t xml:space="preserve">‘change the input queue size’ </w:t>
            </w:r>
          </w:p>
        </w:tc>
        <w:tc>
          <w:tcPr>
            <w:tcW w:w="6291" w:type="dxa"/>
            <w:tcBorders>
              <w:top w:val="single" w:sz="4" w:space="0" w:color="000000"/>
              <w:left w:val="single" w:sz="6" w:space="0" w:color="000000"/>
              <w:bottom w:val="single" w:sz="4" w:space="0" w:color="000000"/>
              <w:right w:val="single" w:sz="12" w:space="0" w:color="000000"/>
            </w:tcBorders>
          </w:tcPr>
          <w:p w14:paraId="6496D855" w14:textId="77777777" w:rsidR="0092795E" w:rsidRDefault="00AD4CD5">
            <w:pPr>
              <w:spacing w:after="0" w:line="259" w:lineRule="auto"/>
              <w:ind w:left="4" w:firstLine="0"/>
              <w:jc w:val="left"/>
            </w:pPr>
            <w:r>
              <w:rPr>
                <w:rFonts w:ascii="Arial" w:eastAsia="Arial" w:hAnsi="Arial" w:cs="Arial"/>
                <w:sz w:val="20"/>
              </w:rPr>
              <w:t xml:space="preserve">4.5.2 </w:t>
            </w:r>
          </w:p>
        </w:tc>
      </w:tr>
      <w:tr w:rsidR="0092795E" w14:paraId="07A424D4" w14:textId="77777777">
        <w:trPr>
          <w:trHeight w:val="588"/>
        </w:trPr>
        <w:tc>
          <w:tcPr>
            <w:tcW w:w="2679" w:type="dxa"/>
            <w:tcBorders>
              <w:top w:val="single" w:sz="4" w:space="0" w:color="000000"/>
              <w:left w:val="single" w:sz="12" w:space="0" w:color="000000"/>
              <w:bottom w:val="single" w:sz="4" w:space="0" w:color="000000"/>
              <w:right w:val="single" w:sz="6" w:space="0" w:color="000000"/>
            </w:tcBorders>
          </w:tcPr>
          <w:p w14:paraId="415FE657" w14:textId="77777777" w:rsidR="0092795E" w:rsidRDefault="00AD4CD5">
            <w:pPr>
              <w:spacing w:after="0" w:line="259" w:lineRule="auto"/>
              <w:ind w:left="0" w:firstLine="0"/>
              <w:jc w:val="left"/>
            </w:pPr>
            <w:r>
              <w:rPr>
                <w:rFonts w:ascii="Arial" w:eastAsia="Arial" w:hAnsi="Arial" w:cs="Arial"/>
                <w:sz w:val="20"/>
              </w:rPr>
              <w:t xml:space="preserve">‘increment data units received’ </w:t>
            </w:r>
          </w:p>
        </w:tc>
        <w:tc>
          <w:tcPr>
            <w:tcW w:w="6291" w:type="dxa"/>
            <w:tcBorders>
              <w:top w:val="single" w:sz="4" w:space="0" w:color="000000"/>
              <w:left w:val="single" w:sz="6" w:space="0" w:color="000000"/>
              <w:bottom w:val="single" w:sz="4" w:space="0" w:color="000000"/>
              <w:right w:val="single" w:sz="12" w:space="0" w:color="000000"/>
            </w:tcBorders>
          </w:tcPr>
          <w:p w14:paraId="17147A4A" w14:textId="77777777" w:rsidR="0092795E" w:rsidRDefault="00AD4CD5">
            <w:pPr>
              <w:spacing w:after="0" w:line="259" w:lineRule="auto"/>
              <w:ind w:left="4" w:firstLine="0"/>
              <w:jc w:val="left"/>
            </w:pPr>
            <w:r>
              <w:rPr>
                <w:rFonts w:ascii="Arial" w:eastAsia="Arial" w:hAnsi="Arial" w:cs="Arial"/>
                <w:sz w:val="20"/>
              </w:rPr>
              <w:t xml:space="preserve">4.5.3.4 a) </w:t>
            </w:r>
          </w:p>
        </w:tc>
      </w:tr>
      <w:tr w:rsidR="0092795E" w14:paraId="570D104F" w14:textId="77777777">
        <w:trPr>
          <w:trHeight w:val="588"/>
        </w:trPr>
        <w:tc>
          <w:tcPr>
            <w:tcW w:w="2679" w:type="dxa"/>
            <w:tcBorders>
              <w:top w:val="single" w:sz="4" w:space="0" w:color="000000"/>
              <w:left w:val="single" w:sz="12" w:space="0" w:color="000000"/>
              <w:bottom w:val="single" w:sz="4" w:space="0" w:color="000000"/>
              <w:right w:val="single" w:sz="6" w:space="0" w:color="000000"/>
            </w:tcBorders>
          </w:tcPr>
          <w:p w14:paraId="3F25987B" w14:textId="77777777" w:rsidR="0092795E" w:rsidRDefault="00AD4CD5">
            <w:pPr>
              <w:spacing w:after="0" w:line="259" w:lineRule="auto"/>
              <w:ind w:left="0" w:firstLine="0"/>
              <w:jc w:val="left"/>
            </w:pPr>
            <w:r>
              <w:rPr>
                <w:rFonts w:ascii="Arial" w:eastAsia="Arial" w:hAnsi="Arial" w:cs="Arial"/>
                <w:sz w:val="20"/>
              </w:rPr>
              <w:t xml:space="preserve">‘increment data units submitted to processing’ </w:t>
            </w:r>
          </w:p>
        </w:tc>
        <w:tc>
          <w:tcPr>
            <w:tcW w:w="6291" w:type="dxa"/>
            <w:tcBorders>
              <w:top w:val="single" w:sz="4" w:space="0" w:color="000000"/>
              <w:left w:val="single" w:sz="6" w:space="0" w:color="000000"/>
              <w:bottom w:val="single" w:sz="4" w:space="0" w:color="000000"/>
              <w:right w:val="single" w:sz="12" w:space="0" w:color="000000"/>
            </w:tcBorders>
          </w:tcPr>
          <w:p w14:paraId="20577AC1" w14:textId="77777777" w:rsidR="0092795E" w:rsidRDefault="00AD4CD5">
            <w:pPr>
              <w:spacing w:after="0" w:line="259" w:lineRule="auto"/>
              <w:ind w:left="4" w:firstLine="0"/>
              <w:jc w:val="left"/>
            </w:pPr>
            <w:r>
              <w:rPr>
                <w:rFonts w:ascii="Arial" w:eastAsia="Arial" w:hAnsi="Arial" w:cs="Arial"/>
                <w:sz w:val="20"/>
              </w:rPr>
              <w:t xml:space="preserve">4.5.4 a) </w:t>
            </w:r>
          </w:p>
        </w:tc>
      </w:tr>
      <w:tr w:rsidR="0092795E" w14:paraId="21D95EB0" w14:textId="77777777">
        <w:trPr>
          <w:trHeight w:val="588"/>
        </w:trPr>
        <w:tc>
          <w:tcPr>
            <w:tcW w:w="2679" w:type="dxa"/>
            <w:tcBorders>
              <w:top w:val="single" w:sz="4" w:space="0" w:color="000000"/>
              <w:left w:val="single" w:sz="12" w:space="0" w:color="000000"/>
              <w:bottom w:val="single" w:sz="4" w:space="0" w:color="000000"/>
              <w:right w:val="single" w:sz="6" w:space="0" w:color="000000"/>
            </w:tcBorders>
          </w:tcPr>
          <w:p w14:paraId="2B378A81" w14:textId="77777777" w:rsidR="0092795E" w:rsidRDefault="00AD4CD5">
            <w:pPr>
              <w:spacing w:after="0" w:line="259" w:lineRule="auto"/>
              <w:ind w:left="0" w:firstLine="0"/>
              <w:jc w:val="left"/>
            </w:pPr>
            <w:r>
              <w:rPr>
                <w:rFonts w:ascii="Arial" w:eastAsia="Arial" w:hAnsi="Arial" w:cs="Arial"/>
                <w:sz w:val="20"/>
              </w:rPr>
              <w:t xml:space="preserve">‘increment current input queue’ </w:t>
            </w:r>
          </w:p>
        </w:tc>
        <w:tc>
          <w:tcPr>
            <w:tcW w:w="6291" w:type="dxa"/>
            <w:tcBorders>
              <w:top w:val="single" w:sz="4" w:space="0" w:color="000000"/>
              <w:left w:val="single" w:sz="6" w:space="0" w:color="000000"/>
              <w:bottom w:val="single" w:sz="4" w:space="0" w:color="000000"/>
              <w:right w:val="single" w:sz="12" w:space="0" w:color="000000"/>
            </w:tcBorders>
          </w:tcPr>
          <w:p w14:paraId="0CC94E9C" w14:textId="77777777" w:rsidR="0092795E" w:rsidRDefault="00AD4CD5">
            <w:pPr>
              <w:spacing w:after="0" w:line="259" w:lineRule="auto"/>
              <w:ind w:left="4" w:firstLine="0"/>
              <w:jc w:val="left"/>
            </w:pPr>
            <w:r>
              <w:rPr>
                <w:rFonts w:ascii="Arial" w:eastAsia="Arial" w:hAnsi="Arial" w:cs="Arial"/>
                <w:sz w:val="20"/>
              </w:rPr>
              <w:t xml:space="preserve">4.5.3.4 b) </w:t>
            </w:r>
          </w:p>
        </w:tc>
      </w:tr>
      <w:tr w:rsidR="0092795E" w14:paraId="27100F52" w14:textId="77777777">
        <w:trPr>
          <w:trHeight w:val="597"/>
        </w:trPr>
        <w:tc>
          <w:tcPr>
            <w:tcW w:w="2679" w:type="dxa"/>
            <w:tcBorders>
              <w:top w:val="single" w:sz="4" w:space="0" w:color="000000"/>
              <w:left w:val="single" w:sz="12" w:space="0" w:color="000000"/>
              <w:bottom w:val="single" w:sz="12" w:space="0" w:color="000000"/>
              <w:right w:val="single" w:sz="6" w:space="0" w:color="000000"/>
            </w:tcBorders>
          </w:tcPr>
          <w:p w14:paraId="2B123944" w14:textId="77777777" w:rsidR="0092795E" w:rsidRDefault="00AD4CD5">
            <w:pPr>
              <w:spacing w:after="0" w:line="259" w:lineRule="auto"/>
              <w:ind w:left="0" w:firstLine="0"/>
              <w:jc w:val="left"/>
            </w:pPr>
            <w:r>
              <w:rPr>
                <w:rFonts w:ascii="Arial" w:eastAsia="Arial" w:hAnsi="Arial" w:cs="Arial"/>
                <w:sz w:val="20"/>
              </w:rPr>
              <w:t xml:space="preserve">‘decrement current input queue’ </w:t>
            </w:r>
          </w:p>
        </w:tc>
        <w:tc>
          <w:tcPr>
            <w:tcW w:w="6291" w:type="dxa"/>
            <w:tcBorders>
              <w:top w:val="single" w:sz="4" w:space="0" w:color="000000"/>
              <w:left w:val="single" w:sz="6" w:space="0" w:color="000000"/>
              <w:bottom w:val="single" w:sz="12" w:space="0" w:color="000000"/>
              <w:right w:val="single" w:sz="12" w:space="0" w:color="000000"/>
            </w:tcBorders>
          </w:tcPr>
          <w:p w14:paraId="752BA96F" w14:textId="77777777" w:rsidR="0092795E" w:rsidRDefault="00AD4CD5">
            <w:pPr>
              <w:spacing w:after="0" w:line="259" w:lineRule="auto"/>
              <w:ind w:left="4" w:firstLine="0"/>
              <w:jc w:val="left"/>
            </w:pPr>
            <w:r>
              <w:rPr>
                <w:rFonts w:ascii="Arial" w:eastAsia="Arial" w:hAnsi="Arial" w:cs="Arial"/>
                <w:sz w:val="20"/>
              </w:rPr>
              <w:t xml:space="preserve">4.5.3.5, 4.5.4 b) </w:t>
            </w:r>
          </w:p>
        </w:tc>
      </w:tr>
    </w:tbl>
    <w:p w14:paraId="2E288A57" w14:textId="77777777" w:rsidR="0092795E" w:rsidRDefault="00AD4CD5">
      <w:pPr>
        <w:spacing w:after="0" w:line="259" w:lineRule="auto"/>
        <w:ind w:left="10" w:right="45"/>
        <w:jc w:val="right"/>
      </w:pPr>
      <w:r>
        <w:rPr>
          <w:b/>
        </w:rPr>
        <w:t xml:space="preserve">Table 4-9:  Procedure State Table Compound Action Definitions </w:t>
      </w:r>
    </w:p>
    <w:tbl>
      <w:tblPr>
        <w:tblStyle w:val="TableGrid"/>
        <w:tblW w:w="8970" w:type="dxa"/>
        <w:tblInd w:w="15" w:type="dxa"/>
        <w:tblCellMar>
          <w:top w:w="69" w:type="dxa"/>
          <w:left w:w="105" w:type="dxa"/>
          <w:bottom w:w="0" w:type="dxa"/>
          <w:right w:w="115" w:type="dxa"/>
        </w:tblCellMar>
        <w:tblLook w:val="04A0" w:firstRow="1" w:lastRow="0" w:firstColumn="1" w:lastColumn="0" w:noHBand="0" w:noVBand="1"/>
      </w:tblPr>
      <w:tblGrid>
        <w:gridCol w:w="2705"/>
        <w:gridCol w:w="6265"/>
      </w:tblGrid>
      <w:tr w:rsidR="0092795E" w14:paraId="0875937F" w14:textId="77777777">
        <w:trPr>
          <w:trHeight w:val="374"/>
        </w:trPr>
        <w:tc>
          <w:tcPr>
            <w:tcW w:w="2705" w:type="dxa"/>
            <w:tcBorders>
              <w:top w:val="single" w:sz="12" w:space="0" w:color="000000"/>
              <w:left w:val="single" w:sz="12" w:space="0" w:color="000000"/>
              <w:bottom w:val="single" w:sz="12" w:space="0" w:color="000000"/>
              <w:right w:val="single" w:sz="4" w:space="0" w:color="000000"/>
            </w:tcBorders>
            <w:shd w:val="clear" w:color="auto" w:fill="D9D9D9"/>
          </w:tcPr>
          <w:p w14:paraId="6450055E" w14:textId="77777777" w:rsidR="0092795E" w:rsidRDefault="00AD4CD5">
            <w:pPr>
              <w:spacing w:after="0" w:line="259" w:lineRule="auto"/>
              <w:ind w:left="152" w:firstLine="0"/>
              <w:jc w:val="center"/>
            </w:pPr>
            <w:r>
              <w:rPr>
                <w:rFonts w:ascii="Arial" w:eastAsia="Arial" w:hAnsi="Arial" w:cs="Arial"/>
                <w:b/>
                <w:sz w:val="22"/>
              </w:rPr>
              <w:t xml:space="preserve">Name </w:t>
            </w:r>
          </w:p>
        </w:tc>
        <w:tc>
          <w:tcPr>
            <w:tcW w:w="6266" w:type="dxa"/>
            <w:tcBorders>
              <w:top w:val="single" w:sz="12" w:space="0" w:color="000000"/>
              <w:left w:val="single" w:sz="4" w:space="0" w:color="000000"/>
              <w:bottom w:val="single" w:sz="12" w:space="0" w:color="000000"/>
              <w:right w:val="single" w:sz="12" w:space="0" w:color="000000"/>
            </w:tcBorders>
            <w:shd w:val="clear" w:color="auto" w:fill="D9D9D9"/>
          </w:tcPr>
          <w:p w14:paraId="6CEAD836" w14:textId="77777777" w:rsidR="0092795E" w:rsidRDefault="00AD4CD5">
            <w:pPr>
              <w:spacing w:after="0" w:line="259" w:lineRule="auto"/>
              <w:ind w:left="158" w:firstLine="0"/>
              <w:jc w:val="center"/>
            </w:pPr>
            <w:r>
              <w:rPr>
                <w:rFonts w:ascii="Arial" w:eastAsia="Arial" w:hAnsi="Arial" w:cs="Arial"/>
                <w:b/>
                <w:sz w:val="22"/>
              </w:rPr>
              <w:t xml:space="preserve">Actions Performed </w:t>
            </w:r>
          </w:p>
        </w:tc>
      </w:tr>
      <w:tr w:rsidR="0092795E" w14:paraId="761F20D5" w14:textId="77777777">
        <w:trPr>
          <w:trHeight w:val="850"/>
        </w:trPr>
        <w:tc>
          <w:tcPr>
            <w:tcW w:w="2705" w:type="dxa"/>
            <w:tcBorders>
              <w:top w:val="single" w:sz="12" w:space="0" w:color="000000"/>
              <w:left w:val="single" w:sz="12" w:space="0" w:color="000000"/>
              <w:bottom w:val="single" w:sz="6" w:space="0" w:color="000000"/>
              <w:right w:val="single" w:sz="6" w:space="0" w:color="000000"/>
            </w:tcBorders>
          </w:tcPr>
          <w:p w14:paraId="21A816A0" w14:textId="77777777" w:rsidR="0092795E" w:rsidRDefault="00AD4CD5">
            <w:pPr>
              <w:spacing w:after="0" w:line="259" w:lineRule="auto"/>
              <w:ind w:left="0" w:firstLine="0"/>
              <w:jc w:val="left"/>
            </w:pPr>
            <w:r>
              <w:rPr>
                <w:rFonts w:ascii="Arial" w:eastAsia="Arial" w:hAnsi="Arial" w:cs="Arial"/>
                <w:i/>
                <w:sz w:val="20"/>
              </w:rPr>
              <w:t xml:space="preserve">{initiate stop} </w:t>
            </w:r>
          </w:p>
        </w:tc>
        <w:tc>
          <w:tcPr>
            <w:tcW w:w="6266" w:type="dxa"/>
            <w:tcBorders>
              <w:top w:val="single" w:sz="12" w:space="0" w:color="000000"/>
              <w:left w:val="single" w:sz="6" w:space="0" w:color="000000"/>
              <w:bottom w:val="single" w:sz="6" w:space="0" w:color="000000"/>
              <w:right w:val="single" w:sz="12" w:space="0" w:color="000000"/>
            </w:tcBorders>
          </w:tcPr>
          <w:p w14:paraId="4878C766" w14:textId="77777777" w:rsidR="0092795E" w:rsidRDefault="00AD4CD5">
            <w:pPr>
              <w:spacing w:after="0" w:line="259" w:lineRule="auto"/>
              <w:ind w:left="3" w:firstLine="0"/>
              <w:jc w:val="left"/>
            </w:pPr>
            <w:r>
              <w:rPr>
                <w:rFonts w:ascii="Arial" w:eastAsia="Arial" w:hAnsi="Arial" w:cs="Arial"/>
                <w:i/>
                <w:sz w:val="20"/>
              </w:rPr>
              <w:t xml:space="preserve">‘clear the input queue’ </w:t>
            </w:r>
          </w:p>
          <w:p w14:paraId="5C8674A3" w14:textId="77777777" w:rsidR="0092795E" w:rsidRDefault="00AD4CD5">
            <w:pPr>
              <w:spacing w:after="0" w:line="259" w:lineRule="auto"/>
              <w:ind w:left="3" w:firstLine="0"/>
              <w:jc w:val="left"/>
            </w:pPr>
            <w:r>
              <w:rPr>
                <w:rFonts w:ascii="Arial" w:eastAsia="Arial" w:hAnsi="Arial" w:cs="Arial"/>
                <w:i/>
                <w:sz w:val="20"/>
              </w:rPr>
              <w:t xml:space="preserve">‘complete data processing’ </w:t>
            </w:r>
          </w:p>
          <w:p w14:paraId="2D35703A" w14:textId="77777777" w:rsidR="0092795E" w:rsidRDefault="00AD4CD5">
            <w:pPr>
              <w:spacing w:after="0" w:line="259" w:lineRule="auto"/>
              <w:ind w:left="3" w:firstLine="0"/>
              <w:jc w:val="left"/>
            </w:pPr>
            <w:r>
              <w:rPr>
                <w:rFonts w:ascii="Arial" w:eastAsia="Arial" w:hAnsi="Arial" w:cs="Arial"/>
                <w:i/>
                <w:sz w:val="20"/>
              </w:rPr>
              <w:t>(+</w:t>
            </w:r>
            <w:proofErr w:type="spellStart"/>
            <w:r>
              <w:rPr>
                <w:rFonts w:ascii="Arial" w:eastAsia="Arial" w:hAnsi="Arial" w:cs="Arial"/>
                <w:i/>
                <w:sz w:val="20"/>
              </w:rPr>
              <w:t>StopReturn</w:t>
            </w:r>
            <w:proofErr w:type="spellEnd"/>
            <w:r>
              <w:rPr>
                <w:rFonts w:ascii="Arial" w:eastAsia="Arial" w:hAnsi="Arial" w:cs="Arial"/>
                <w:i/>
                <w:sz w:val="20"/>
              </w:rPr>
              <w:t>)</w:t>
            </w:r>
          </w:p>
        </w:tc>
      </w:tr>
      <w:tr w:rsidR="0092795E" w14:paraId="767C47AC" w14:textId="77777777">
        <w:trPr>
          <w:trHeight w:val="817"/>
        </w:trPr>
        <w:tc>
          <w:tcPr>
            <w:tcW w:w="2705" w:type="dxa"/>
            <w:tcBorders>
              <w:top w:val="single" w:sz="6" w:space="0" w:color="000000"/>
              <w:left w:val="single" w:sz="12" w:space="0" w:color="000000"/>
              <w:bottom w:val="single" w:sz="6" w:space="0" w:color="000000"/>
              <w:right w:val="single" w:sz="6" w:space="0" w:color="000000"/>
            </w:tcBorders>
          </w:tcPr>
          <w:p w14:paraId="233B7B53" w14:textId="77777777" w:rsidR="0092795E" w:rsidRDefault="00AD4CD5">
            <w:pPr>
              <w:spacing w:after="0" w:line="259" w:lineRule="auto"/>
              <w:ind w:left="0" w:firstLine="0"/>
              <w:jc w:val="left"/>
            </w:pPr>
            <w:r>
              <w:rPr>
                <w:rFonts w:ascii="Arial" w:eastAsia="Arial" w:hAnsi="Arial" w:cs="Arial"/>
                <w:i/>
                <w:sz w:val="20"/>
              </w:rPr>
              <w:t xml:space="preserve">{procedure to association abort ‘xxx’} </w:t>
            </w:r>
          </w:p>
        </w:tc>
        <w:tc>
          <w:tcPr>
            <w:tcW w:w="6266" w:type="dxa"/>
            <w:tcBorders>
              <w:top w:val="single" w:sz="6" w:space="0" w:color="000000"/>
              <w:left w:val="single" w:sz="6" w:space="0" w:color="000000"/>
              <w:bottom w:val="single" w:sz="6" w:space="0" w:color="000000"/>
              <w:right w:val="single" w:sz="12" w:space="0" w:color="000000"/>
            </w:tcBorders>
          </w:tcPr>
          <w:p w14:paraId="3BF6E104" w14:textId="77777777" w:rsidR="0092795E" w:rsidRDefault="00AD4CD5">
            <w:pPr>
              <w:spacing w:after="0" w:line="259" w:lineRule="auto"/>
              <w:ind w:left="3" w:firstLine="0"/>
              <w:jc w:val="left"/>
            </w:pPr>
            <w:r>
              <w:rPr>
                <w:rFonts w:ascii="Arial" w:eastAsia="Arial" w:hAnsi="Arial" w:cs="Arial"/>
                <w:i/>
                <w:sz w:val="20"/>
              </w:rPr>
              <w:t xml:space="preserve">‘clear the input queue’ </w:t>
            </w:r>
          </w:p>
          <w:p w14:paraId="09232355" w14:textId="77777777" w:rsidR="0092795E" w:rsidRDefault="00AD4CD5">
            <w:pPr>
              <w:spacing w:after="0" w:line="259" w:lineRule="auto"/>
              <w:ind w:left="3" w:firstLine="0"/>
              <w:jc w:val="left"/>
            </w:pPr>
            <w:r>
              <w:rPr>
                <w:rFonts w:ascii="Arial" w:eastAsia="Arial" w:hAnsi="Arial" w:cs="Arial"/>
                <w:i/>
                <w:sz w:val="20"/>
              </w:rPr>
              <w:t xml:space="preserve">‘discard data units in processing’ </w:t>
            </w:r>
          </w:p>
          <w:p w14:paraId="240F354B" w14:textId="77777777" w:rsidR="0092795E" w:rsidRDefault="00AD4CD5">
            <w:pPr>
              <w:spacing w:after="0" w:line="259" w:lineRule="auto"/>
              <w:ind w:left="3" w:firstLine="0"/>
              <w:jc w:val="left"/>
            </w:pPr>
            <w:r>
              <w:rPr>
                <w:rFonts w:ascii="Arial" w:eastAsia="Arial" w:hAnsi="Arial" w:cs="Arial"/>
                <w:i/>
                <w:sz w:val="20"/>
              </w:rPr>
              <w:t xml:space="preserve">‘procedure to association abort ‘xxx’’ </w:t>
            </w:r>
          </w:p>
        </w:tc>
      </w:tr>
      <w:tr w:rsidR="0092795E" w14:paraId="2964CBB8" w14:textId="77777777">
        <w:trPr>
          <w:trHeight w:val="1300"/>
        </w:trPr>
        <w:tc>
          <w:tcPr>
            <w:tcW w:w="2705" w:type="dxa"/>
            <w:tcBorders>
              <w:top w:val="single" w:sz="6" w:space="0" w:color="000000"/>
              <w:left w:val="single" w:sz="12" w:space="0" w:color="000000"/>
              <w:bottom w:val="single" w:sz="6" w:space="0" w:color="000000"/>
              <w:right w:val="single" w:sz="6" w:space="0" w:color="000000"/>
            </w:tcBorders>
          </w:tcPr>
          <w:p w14:paraId="18D691FD" w14:textId="77777777" w:rsidR="0092795E" w:rsidRDefault="00AD4CD5">
            <w:pPr>
              <w:spacing w:after="0" w:line="259" w:lineRule="auto"/>
              <w:ind w:left="0" w:firstLine="0"/>
              <w:jc w:val="left"/>
            </w:pPr>
            <w:r>
              <w:rPr>
                <w:rFonts w:ascii="Arial" w:eastAsia="Arial" w:hAnsi="Arial" w:cs="Arial"/>
                <w:i/>
                <w:sz w:val="20"/>
              </w:rPr>
              <w:lastRenderedPageBreak/>
              <w:t xml:space="preserve">{reset} </w:t>
            </w:r>
          </w:p>
        </w:tc>
        <w:tc>
          <w:tcPr>
            <w:tcW w:w="6266" w:type="dxa"/>
            <w:tcBorders>
              <w:top w:val="single" w:sz="6" w:space="0" w:color="000000"/>
              <w:left w:val="single" w:sz="6" w:space="0" w:color="000000"/>
              <w:bottom w:val="single" w:sz="6" w:space="0" w:color="000000"/>
              <w:right w:val="single" w:sz="12" w:space="0" w:color="000000"/>
            </w:tcBorders>
          </w:tcPr>
          <w:p w14:paraId="7AAB5E2A" w14:textId="77777777" w:rsidR="0092795E" w:rsidRDefault="00AD4CD5">
            <w:pPr>
              <w:spacing w:after="0" w:line="259" w:lineRule="auto"/>
              <w:ind w:left="2" w:firstLine="0"/>
              <w:jc w:val="left"/>
            </w:pPr>
            <w:r>
              <w:rPr>
                <w:rFonts w:ascii="Arial" w:eastAsia="Arial" w:hAnsi="Arial" w:cs="Arial"/>
                <w:i/>
                <w:sz w:val="20"/>
              </w:rPr>
              <w:t xml:space="preserve">‘clear the Input Queue’ </w:t>
            </w:r>
          </w:p>
          <w:p w14:paraId="1B48677F" w14:textId="77777777" w:rsidR="0092795E" w:rsidRDefault="00AD4CD5">
            <w:pPr>
              <w:spacing w:after="0" w:line="259" w:lineRule="auto"/>
              <w:ind w:left="3" w:firstLine="0"/>
              <w:jc w:val="left"/>
            </w:pPr>
            <w:r>
              <w:rPr>
                <w:rFonts w:ascii="Arial" w:eastAsia="Arial" w:hAnsi="Arial" w:cs="Arial"/>
                <w:i/>
                <w:sz w:val="20"/>
              </w:rPr>
              <w:t xml:space="preserve">‘wait ‘data unit processing completed’’ </w:t>
            </w:r>
          </w:p>
          <w:p w14:paraId="43B73EE4" w14:textId="77777777" w:rsidR="0092795E" w:rsidRDefault="00AD4CD5">
            <w:pPr>
              <w:spacing w:after="0" w:line="259" w:lineRule="auto"/>
              <w:ind w:left="3" w:firstLine="0"/>
              <w:jc w:val="left"/>
            </w:pPr>
            <w:r>
              <w:rPr>
                <w:rFonts w:ascii="Arial" w:eastAsia="Arial" w:hAnsi="Arial" w:cs="Arial"/>
                <w:i/>
                <w:sz w:val="20"/>
              </w:rPr>
              <w:t xml:space="preserve">‘wait ‘production status operational’’ </w:t>
            </w:r>
          </w:p>
          <w:p w14:paraId="67F47CCE" w14:textId="77777777" w:rsidR="0092795E" w:rsidRDefault="00AD4CD5">
            <w:pPr>
              <w:spacing w:after="0" w:line="259" w:lineRule="auto"/>
              <w:ind w:left="3" w:firstLine="0"/>
              <w:jc w:val="left"/>
            </w:pPr>
            <w:r>
              <w:rPr>
                <w:rFonts w:ascii="Arial" w:eastAsia="Arial" w:hAnsi="Arial" w:cs="Arial"/>
                <w:i/>
                <w:sz w:val="20"/>
              </w:rPr>
              <w:t xml:space="preserve">‘set the </w:t>
            </w:r>
            <w:r>
              <w:rPr>
                <w:rFonts w:ascii="Courier New" w:eastAsia="Courier New" w:hAnsi="Courier New" w:cs="Courier New"/>
                <w:i/>
                <w:sz w:val="20"/>
              </w:rPr>
              <w:t>data-unit-id</w:t>
            </w:r>
            <w:r>
              <w:rPr>
                <w:rFonts w:ascii="Arial" w:eastAsia="Arial" w:hAnsi="Arial" w:cs="Arial"/>
                <w:i/>
                <w:sz w:val="20"/>
              </w:rPr>
              <w:t xml:space="preserve"> parameter as per the received </w:t>
            </w:r>
            <w:r>
              <w:rPr>
                <w:rFonts w:ascii="Courier New" w:eastAsia="Courier New" w:hAnsi="Courier New" w:cs="Courier New"/>
                <w:i/>
                <w:sz w:val="20"/>
              </w:rPr>
              <w:t>directive-qualifier</w:t>
            </w:r>
            <w:r>
              <w:rPr>
                <w:rFonts w:ascii="Arial" w:eastAsia="Arial" w:hAnsi="Arial" w:cs="Arial"/>
                <w:i/>
                <w:sz w:val="20"/>
              </w:rPr>
              <w:t xml:space="preserve"> parameter value’ </w:t>
            </w:r>
          </w:p>
        </w:tc>
      </w:tr>
    </w:tbl>
    <w:p w14:paraId="1AE8265E" w14:textId="77777777" w:rsidR="0092795E" w:rsidRDefault="00AD4CD5">
      <w:pPr>
        <w:spacing w:after="0" w:line="259" w:lineRule="auto"/>
        <w:ind w:left="0" w:firstLine="0"/>
        <w:jc w:val="left"/>
      </w:pPr>
      <w:r>
        <w:t xml:space="preserve"> </w:t>
      </w:r>
    </w:p>
    <w:p w14:paraId="5714936D" w14:textId="77777777" w:rsidR="0092795E" w:rsidRDefault="0092795E">
      <w:pPr>
        <w:sectPr w:rsidR="0092795E">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2240" w:h="15840"/>
          <w:pgMar w:top="1452" w:right="1436" w:bottom="1449" w:left="1440" w:header="296" w:footer="216" w:gutter="0"/>
          <w:pgNumType w:start="1"/>
          <w:cols w:space="720"/>
        </w:sectPr>
      </w:pPr>
    </w:p>
    <w:p w14:paraId="4B68AE0A" w14:textId="77777777" w:rsidR="0092795E" w:rsidRDefault="00AD4CD5">
      <w:pPr>
        <w:pStyle w:val="Heading2"/>
        <w:spacing w:after="192"/>
        <w:ind w:left="-5"/>
      </w:pPr>
      <w:r>
        <w:lastRenderedPageBreak/>
        <w:t>5</w:t>
      </w:r>
      <w:r>
        <w:rPr>
          <w:rFonts w:ascii="Arial" w:eastAsia="Arial" w:hAnsi="Arial" w:cs="Arial"/>
        </w:rPr>
        <w:t xml:space="preserve"> </w:t>
      </w:r>
      <w:r>
        <w:t xml:space="preserve">BUFFERED FRAME DATA PROCESSING PROCEDURE </w:t>
      </w:r>
    </w:p>
    <w:p w14:paraId="09E98FA0" w14:textId="77777777" w:rsidR="0092795E" w:rsidRDefault="00AD4CD5">
      <w:pPr>
        <w:pStyle w:val="Heading3"/>
        <w:tabs>
          <w:tab w:val="center" w:pos="510"/>
          <w:tab w:val="center" w:pos="1668"/>
        </w:tabs>
        <w:ind w:left="-15" w:firstLine="0"/>
      </w:pPr>
      <w:r>
        <w:rPr>
          <w:rFonts w:ascii="Calibri" w:eastAsia="Calibri" w:hAnsi="Calibri" w:cs="Calibri"/>
          <w:b w:val="0"/>
          <w:sz w:val="22"/>
        </w:rPr>
        <w:tab/>
      </w:r>
      <w:r>
        <w:t>5.1</w:t>
      </w:r>
      <w:r>
        <w:rPr>
          <w:rFonts w:ascii="Arial" w:eastAsia="Arial" w:hAnsi="Arial" w:cs="Arial"/>
        </w:rPr>
        <w:t xml:space="preserve"> </w:t>
      </w:r>
      <w:r>
        <w:rPr>
          <w:rFonts w:ascii="Arial" w:eastAsia="Arial" w:hAnsi="Arial" w:cs="Arial"/>
        </w:rPr>
        <w:tab/>
      </w:r>
      <w:r>
        <w:t xml:space="preserve">DISCUSSION </w:t>
      </w:r>
    </w:p>
    <w:p w14:paraId="6037A65E" w14:textId="77777777" w:rsidR="0092795E" w:rsidRDefault="00AD4CD5">
      <w:pPr>
        <w:pStyle w:val="Heading4"/>
        <w:ind w:left="-5" w:right="6"/>
      </w:pPr>
      <w:r>
        <w:t>5.1.1</w:t>
      </w:r>
      <w:r>
        <w:rPr>
          <w:rFonts w:ascii="Arial" w:eastAsia="Arial" w:hAnsi="Arial" w:cs="Arial"/>
        </w:rPr>
        <w:t xml:space="preserve"> </w:t>
      </w:r>
      <w:r>
        <w:t xml:space="preserve">PURPOSE </w:t>
      </w:r>
    </w:p>
    <w:p w14:paraId="51F65BA9" w14:textId="77777777" w:rsidR="0092795E" w:rsidRDefault="00AD4CD5">
      <w:pPr>
        <w:ind w:left="-5" w:right="51"/>
      </w:pPr>
      <w:r>
        <w:t xml:space="preserve">The BFDP procedure of the Forward Frame service </w:t>
      </w:r>
      <w:proofErr w:type="gramStart"/>
      <w:r>
        <w:t>is used</w:t>
      </w:r>
      <w:proofErr w:type="gramEnd"/>
      <w:r>
        <w:t xml:space="preserve"> to transfer SDLP Transfer Frames of one VC from the service user to the service provider. </w:t>
      </w:r>
    </w:p>
    <w:p w14:paraId="7327315E" w14:textId="77777777" w:rsidR="0092795E" w:rsidRDefault="00AD4CD5">
      <w:pPr>
        <w:spacing w:after="475"/>
        <w:ind w:left="-5" w:right="51"/>
      </w:pPr>
      <w:r>
        <w:t xml:space="preserve">The principal operational philosophy of the BFDP procedure is that the sequencing and timing of data contained within the Transfer Frames </w:t>
      </w:r>
      <w:proofErr w:type="gramStart"/>
      <w:r>
        <w:t>is ultimately maintained</w:t>
      </w:r>
      <w:proofErr w:type="gramEnd"/>
      <w:r>
        <w:t xml:space="preserve"> by protocols above the space data link layer (that is, above the layer at which the frames exist). </w:t>
      </w:r>
      <w:proofErr w:type="gramStart"/>
      <w:r>
        <w:t>Therefore</w:t>
      </w:r>
      <w:proofErr w:type="gramEnd"/>
      <w:r>
        <w:t xml:space="preserve"> the responsibility of the service performing the BFDP procedure is to allow the frames to flow into the forward link symbol stream with no inhibition on flow other than that possibly resulting from multiplexing with frames of other VCs. </w:t>
      </w:r>
    </w:p>
    <w:p w14:paraId="419DCE39" w14:textId="77777777" w:rsidR="0092795E" w:rsidRDefault="00AD4CD5">
      <w:pPr>
        <w:pStyle w:val="Heading4"/>
        <w:ind w:left="-5" w:right="6"/>
      </w:pPr>
      <w:r>
        <w:t>5.1.2</w:t>
      </w:r>
      <w:r>
        <w:rPr>
          <w:rFonts w:ascii="Arial" w:eastAsia="Arial" w:hAnsi="Arial" w:cs="Arial"/>
        </w:rPr>
        <w:t xml:space="preserve"> </w:t>
      </w:r>
      <w:r>
        <w:t xml:space="preserve">CONCEPT </w:t>
      </w:r>
    </w:p>
    <w:p w14:paraId="5DFD29E9" w14:textId="77777777" w:rsidR="0092795E" w:rsidRDefault="00AD4CD5">
      <w:pPr>
        <w:ind w:left="-5" w:right="51"/>
      </w:pPr>
      <w:r>
        <w:t xml:space="preserve">The concept of the BFDP procedure is the same as that of the parent Buffered Data Processing procedure defined in reference [1], with additional data validation criteria that result in rejection of invalid PROCESS-DATA invocations and rejection notifications, and the addition of START invocation parameters. </w:t>
      </w:r>
    </w:p>
    <w:p w14:paraId="543DBB3E" w14:textId="77777777" w:rsidR="0092795E" w:rsidRDefault="00AD4CD5">
      <w:pPr>
        <w:ind w:left="-5" w:right="51"/>
      </w:pPr>
      <w:r>
        <w:rPr>
          <w:rFonts w:ascii="Courier New" w:eastAsia="Courier New" w:hAnsi="Courier New" w:cs="Courier New"/>
          <w:u w:val="single" w:color="000000"/>
        </w:rPr>
        <w:t>data</w:t>
      </w:r>
      <w:r>
        <w:rPr>
          <w:u w:val="single" w:color="000000"/>
        </w:rPr>
        <w:t xml:space="preserve"> validation</w:t>
      </w:r>
      <w:r>
        <w:t xml:space="preserve">. The BFDP procedure validates the length and first four octets of the </w:t>
      </w:r>
      <w:r>
        <w:rPr>
          <w:rFonts w:ascii="Courier New" w:eastAsia="Courier New" w:hAnsi="Courier New" w:cs="Courier New"/>
        </w:rPr>
        <w:t>data</w:t>
      </w:r>
      <w:r>
        <w:t xml:space="preserve"> parameter of the PROCESS-DATA invocation to ensure that it is carrying a valid Transfer Frame for the specific VC and SDLP </w:t>
      </w:r>
      <w:proofErr w:type="gramStart"/>
      <w:r>
        <w:t>being supported</w:t>
      </w:r>
      <w:proofErr w:type="gramEnd"/>
      <w:r>
        <w:t xml:space="preserve"> by the Forward Frame service instance to which the BFDP procedure instance belongs. </w:t>
      </w:r>
    </w:p>
    <w:p w14:paraId="5F450D11" w14:textId="77777777" w:rsidR="0092795E" w:rsidRDefault="00AD4CD5">
      <w:pPr>
        <w:ind w:left="-5" w:right="51"/>
      </w:pPr>
      <w:r>
        <w:t xml:space="preserve">If the length of the frame in the </w:t>
      </w:r>
      <w:r>
        <w:rPr>
          <w:rFonts w:ascii="Courier New" w:eastAsia="Courier New" w:hAnsi="Courier New" w:cs="Courier New"/>
        </w:rPr>
        <w:t>data</w:t>
      </w:r>
      <w:r>
        <w:t xml:space="preserve"> parameter is outside the range of the minimum and maximum permitted lengths, the PROCESS-DATA invocation </w:t>
      </w:r>
      <w:proofErr w:type="gramStart"/>
      <w:r>
        <w:t>is rejected</w:t>
      </w:r>
      <w:proofErr w:type="gramEnd"/>
      <w:r>
        <w:t xml:space="preserve"> and a NOTIFY invocation is sent to the service user identifying the rejected invocation and the reason for rejection. </w:t>
      </w:r>
    </w:p>
    <w:p w14:paraId="77133351" w14:textId="77777777" w:rsidR="0092795E" w:rsidRDefault="00AD4CD5">
      <w:pPr>
        <w:ind w:left="-5" w:right="51"/>
      </w:pPr>
      <w:r>
        <w:t xml:space="preserve">For the purposes of the BFDP procedure, the pertinent Transfer Frame identification information comprises the TFVN (which identifies the SDLP), SCID, and VCID fields, which collectively comprise the GVCID. The BFDP procedure </w:t>
      </w:r>
      <w:proofErr w:type="gramStart"/>
      <w:r>
        <w:t>is configured</w:t>
      </w:r>
      <w:proofErr w:type="gramEnd"/>
      <w:r>
        <w:t xml:space="preserve"> to accept the frames with one GVCID. If the GVCID fields of the data parameter do not match their configured values, the PROCESS-DATA invocation </w:t>
      </w:r>
      <w:proofErr w:type="gramStart"/>
      <w:r>
        <w:t>is discarded</w:t>
      </w:r>
      <w:proofErr w:type="gramEnd"/>
      <w:r>
        <w:t xml:space="preserve"> and a NOTIFY invocation is sent to the service user identifying the rejected invocation and the reason for rejection. </w:t>
      </w:r>
    </w:p>
    <w:p w14:paraId="36A4AB14" w14:textId="77777777" w:rsidR="0092795E" w:rsidRDefault="00AD4CD5">
      <w:pPr>
        <w:ind w:left="1123" w:right="51" w:hanging="1138"/>
      </w:pPr>
      <w:r>
        <w:t xml:space="preserve">NOTE – Assurance that multiple instances of the BFDP procedure (i.e., that multiple instances of the Forward Frame service) </w:t>
      </w:r>
      <w:proofErr w:type="gramStart"/>
      <w:r>
        <w:t>are not configured</w:t>
      </w:r>
      <w:proofErr w:type="gramEnd"/>
      <w:r>
        <w:t xml:space="preserve"> to permit transfer of frames for the same VC into the same forward space link is the responsibility of Service Management. </w:t>
      </w:r>
    </w:p>
    <w:p w14:paraId="6643F375" w14:textId="77777777" w:rsidR="0092795E" w:rsidRDefault="00AD4CD5">
      <w:pPr>
        <w:spacing w:after="5" w:line="269" w:lineRule="auto"/>
        <w:ind w:left="-5"/>
        <w:jc w:val="left"/>
      </w:pPr>
      <w:r>
        <w:rPr>
          <w:u w:val="single" w:color="000000"/>
        </w:rPr>
        <w:lastRenderedPageBreak/>
        <w:t>Additional BFDP START invocation parameters</w:t>
      </w:r>
      <w:r>
        <w:t xml:space="preserve">. The BFDP procedure adds the </w:t>
      </w:r>
      <w:proofErr w:type="spellStart"/>
      <w:r>
        <w:rPr>
          <w:rFonts w:ascii="Courier New" w:eastAsia="Courier New" w:hAnsi="Courier New" w:cs="Courier New"/>
        </w:rPr>
        <w:t>inputqueue</w:t>
      </w:r>
      <w:proofErr w:type="spellEnd"/>
      <w:r>
        <w:rPr>
          <w:rFonts w:ascii="Courier New" w:eastAsia="Courier New" w:hAnsi="Courier New" w:cs="Courier New"/>
        </w:rPr>
        <w:t>-size</w:t>
      </w:r>
      <w:r>
        <w:t xml:space="preserve">, </w:t>
      </w:r>
      <w:r>
        <w:rPr>
          <w:rFonts w:ascii="Courier New" w:eastAsia="Courier New" w:hAnsi="Courier New" w:cs="Courier New"/>
        </w:rPr>
        <w:t>maximum-forward-buffer-size</w:t>
      </w:r>
      <w:r>
        <w:t xml:space="preserve">, and </w:t>
      </w:r>
      <w:r>
        <w:rPr>
          <w:rFonts w:ascii="Courier New" w:eastAsia="Courier New" w:hAnsi="Courier New" w:cs="Courier New"/>
        </w:rPr>
        <w:t xml:space="preserve">processing latency </w:t>
      </w:r>
    </w:p>
    <w:p w14:paraId="57DFBD7F" w14:textId="77777777" w:rsidR="0092795E" w:rsidRDefault="00AD4CD5">
      <w:pPr>
        <w:spacing w:after="19"/>
        <w:ind w:left="-5" w:right="51"/>
      </w:pPr>
      <w:r>
        <w:rPr>
          <w:rFonts w:ascii="Courier New" w:eastAsia="Courier New" w:hAnsi="Courier New" w:cs="Courier New"/>
        </w:rPr>
        <w:t>limit</w:t>
      </w:r>
      <w:r>
        <w:t xml:space="preserve"> parameters to the START invocation to allow the user of the service instance that contains the BFDP procedure to change the values of the </w:t>
      </w:r>
      <w:r>
        <w:rPr>
          <w:rFonts w:ascii="Courier New" w:eastAsia="Courier New" w:hAnsi="Courier New" w:cs="Courier New"/>
        </w:rPr>
        <w:t>input-queue-size</w:t>
      </w:r>
      <w:r>
        <w:t xml:space="preserve">, </w:t>
      </w:r>
      <w:r>
        <w:rPr>
          <w:rFonts w:ascii="Courier New" w:eastAsia="Courier New" w:hAnsi="Courier New" w:cs="Courier New"/>
        </w:rPr>
        <w:t>maximum-</w:t>
      </w:r>
    </w:p>
    <w:p w14:paraId="3D75A3DA" w14:textId="77777777" w:rsidR="0092795E" w:rsidRDefault="00AD4CD5">
      <w:pPr>
        <w:ind w:left="-5" w:right="51"/>
      </w:pPr>
      <w:r>
        <w:rPr>
          <w:rFonts w:ascii="Courier New" w:eastAsia="Courier New" w:hAnsi="Courier New" w:cs="Courier New"/>
        </w:rPr>
        <w:t>forward-buffer-size</w:t>
      </w:r>
      <w:r>
        <w:t xml:space="preserve">, and </w:t>
      </w:r>
      <w:r>
        <w:rPr>
          <w:rFonts w:ascii="Courier New" w:eastAsia="Courier New" w:hAnsi="Courier New" w:cs="Courier New"/>
        </w:rPr>
        <w:t>processing latency limit</w:t>
      </w:r>
      <w:r>
        <w:t xml:space="preserve"> configuration parameters of the BFDP procedure instance, as part of activating the procedure instance. </w:t>
      </w:r>
    </w:p>
    <w:p w14:paraId="651BBF8E" w14:textId="77777777" w:rsidR="0092795E" w:rsidRDefault="00AD4CD5">
      <w:pPr>
        <w:spacing w:after="395"/>
        <w:ind w:left="-5" w:right="143"/>
      </w:pPr>
      <w:r>
        <w:rPr>
          <w:u w:val="single" w:color="000000"/>
        </w:rPr>
        <w:t>Service management of transfer mode</w:t>
      </w:r>
      <w:r>
        <w:t xml:space="preserve">. Subsection 4.7.2.2 of reference [1] defers to the individual service the specification of the method by which the transfer mode of this procedure is to be determined. This procedure establishes the transfer mode as a procedure configuration parameter, which in turn is set by a service management parameter. </w:t>
      </w:r>
    </w:p>
    <w:p w14:paraId="749090DC" w14:textId="77777777" w:rsidR="0092795E" w:rsidRDefault="00AD4CD5">
      <w:pPr>
        <w:pStyle w:val="Heading3"/>
        <w:tabs>
          <w:tab w:val="center" w:pos="2426"/>
        </w:tabs>
        <w:ind w:left="-15" w:firstLine="0"/>
      </w:pPr>
      <w:r>
        <w:t>5.2</w:t>
      </w:r>
      <w:r>
        <w:rPr>
          <w:rFonts w:ascii="Arial" w:eastAsia="Arial" w:hAnsi="Arial" w:cs="Arial"/>
        </w:rPr>
        <w:t xml:space="preserve"> </w:t>
      </w:r>
      <w:r>
        <w:rPr>
          <w:rFonts w:ascii="Arial" w:eastAsia="Arial" w:hAnsi="Arial" w:cs="Arial"/>
        </w:rPr>
        <w:tab/>
      </w:r>
      <w:r>
        <w:t xml:space="preserve">PROCEDURE TYPE IDENTIFIER </w:t>
      </w:r>
    </w:p>
    <w:p w14:paraId="691245CD" w14:textId="77777777" w:rsidR="0092795E" w:rsidRDefault="00AD4CD5">
      <w:pPr>
        <w:spacing w:after="392"/>
        <w:ind w:left="-5" w:right="51"/>
      </w:pPr>
      <w:r>
        <w:t xml:space="preserve">The procedure type identifier </w:t>
      </w:r>
      <w:proofErr w:type="spellStart"/>
      <w:r>
        <w:rPr>
          <w:rFonts w:ascii="Courier New" w:eastAsia="Courier New" w:hAnsi="Courier New" w:cs="Courier New"/>
        </w:rPr>
        <w:t>bufferedFrameDataProcessing</w:t>
      </w:r>
      <w:proofErr w:type="spellEnd"/>
      <w:r>
        <w:t xml:space="preserve">, as specified in annex B, shall </w:t>
      </w:r>
      <w:proofErr w:type="gramStart"/>
      <w:r>
        <w:t>be used</w:t>
      </w:r>
      <w:proofErr w:type="gramEnd"/>
      <w:r>
        <w:t xml:space="preserve"> for this procedure. </w:t>
      </w:r>
    </w:p>
    <w:p w14:paraId="7D0CA94D" w14:textId="77777777" w:rsidR="0092795E" w:rsidRDefault="00AD4CD5">
      <w:pPr>
        <w:pStyle w:val="Heading3"/>
        <w:tabs>
          <w:tab w:val="center" w:pos="1388"/>
        </w:tabs>
        <w:ind w:left="-15" w:firstLine="0"/>
      </w:pPr>
      <w:r>
        <w:t>5.3</w:t>
      </w:r>
      <w:r>
        <w:rPr>
          <w:rFonts w:ascii="Arial" w:eastAsia="Arial" w:hAnsi="Arial" w:cs="Arial"/>
        </w:rPr>
        <w:t xml:space="preserve"> </w:t>
      </w:r>
      <w:r>
        <w:rPr>
          <w:rFonts w:ascii="Arial" w:eastAsia="Arial" w:hAnsi="Arial" w:cs="Arial"/>
        </w:rPr>
        <w:tab/>
      </w:r>
      <w:r>
        <w:t xml:space="preserve">REFINEMENT </w:t>
      </w:r>
    </w:p>
    <w:p w14:paraId="69C7FB63" w14:textId="77777777" w:rsidR="0092795E" w:rsidRDefault="00AD4CD5">
      <w:pPr>
        <w:spacing w:after="425"/>
        <w:ind w:left="-5" w:right="51"/>
      </w:pPr>
      <w:r>
        <w:t xml:space="preserve">The BFDP procedure shall refine the PROCESS-DATA operation of the Framework Buffered Data Processing procedure by setting the type of the </w:t>
      </w:r>
      <w:r>
        <w:rPr>
          <w:rFonts w:ascii="Courier New" w:eastAsia="Courier New" w:hAnsi="Courier New" w:cs="Courier New"/>
        </w:rPr>
        <w:t>data</w:t>
      </w:r>
      <w:r>
        <w:t xml:space="preserve"> parameter to be an octet string. </w:t>
      </w:r>
    </w:p>
    <w:p w14:paraId="3803EE17" w14:textId="77777777" w:rsidR="0092795E" w:rsidRDefault="00AD4CD5">
      <w:pPr>
        <w:pStyle w:val="Heading3"/>
        <w:tabs>
          <w:tab w:val="center" w:pos="1282"/>
        </w:tabs>
        <w:ind w:left="-15" w:firstLine="0"/>
      </w:pPr>
      <w:r>
        <w:t>5.4</w:t>
      </w:r>
      <w:r>
        <w:rPr>
          <w:rFonts w:ascii="Arial" w:eastAsia="Arial" w:hAnsi="Arial" w:cs="Arial"/>
        </w:rPr>
        <w:t xml:space="preserve"> </w:t>
      </w:r>
      <w:r>
        <w:rPr>
          <w:rFonts w:ascii="Arial" w:eastAsia="Arial" w:hAnsi="Arial" w:cs="Arial"/>
        </w:rPr>
        <w:tab/>
      </w:r>
      <w:r>
        <w:t xml:space="preserve">EXTENSION </w:t>
      </w:r>
    </w:p>
    <w:p w14:paraId="09D1BC21" w14:textId="77777777" w:rsidR="0092795E" w:rsidRDefault="00AD4CD5">
      <w:pPr>
        <w:ind w:left="-5" w:right="143"/>
      </w:pPr>
      <w:r>
        <w:rPr>
          <w:b/>
        </w:rPr>
        <w:t>5.4.1</w:t>
      </w:r>
      <w:r>
        <w:rPr>
          <w:rFonts w:ascii="Arial" w:eastAsia="Arial" w:hAnsi="Arial" w:cs="Arial"/>
          <w:b/>
        </w:rPr>
        <w:t xml:space="preserve"> </w:t>
      </w:r>
      <w:r>
        <w:t xml:space="preserve">The BFDP procedure shall add the </w:t>
      </w:r>
      <w:r>
        <w:rPr>
          <w:rFonts w:ascii="Courier New" w:eastAsia="Courier New" w:hAnsi="Courier New" w:cs="Courier New"/>
        </w:rPr>
        <w:t>input-queue-size</w:t>
      </w:r>
      <w:r>
        <w:t xml:space="preserve">, </w:t>
      </w:r>
      <w:r>
        <w:rPr>
          <w:rFonts w:ascii="Courier New" w:eastAsia="Courier New" w:hAnsi="Courier New" w:cs="Courier New"/>
        </w:rPr>
        <w:t>maximum-</w:t>
      </w:r>
      <w:proofErr w:type="spellStart"/>
      <w:r>
        <w:rPr>
          <w:rFonts w:ascii="Courier New" w:eastAsia="Courier New" w:hAnsi="Courier New" w:cs="Courier New"/>
        </w:rPr>
        <w:t>forwardbuffer</w:t>
      </w:r>
      <w:proofErr w:type="spellEnd"/>
      <w:r>
        <w:rPr>
          <w:rFonts w:ascii="Courier New" w:eastAsia="Courier New" w:hAnsi="Courier New" w:cs="Courier New"/>
        </w:rPr>
        <w:t>-size</w:t>
      </w:r>
      <w:r>
        <w:t xml:space="preserve">, and </w:t>
      </w:r>
      <w:r>
        <w:rPr>
          <w:rFonts w:ascii="Courier New" w:eastAsia="Courier New" w:hAnsi="Courier New" w:cs="Courier New"/>
        </w:rPr>
        <w:t>processing-latency-limit</w:t>
      </w:r>
      <w:r>
        <w:t xml:space="preserve"> parameters to the START invocation of the Framework Buffered Data Processing procedure to allow the service user to change the values of the </w:t>
      </w:r>
      <w:r>
        <w:rPr>
          <w:rFonts w:ascii="Courier New" w:eastAsia="Courier New" w:hAnsi="Courier New" w:cs="Courier New"/>
        </w:rPr>
        <w:t>input-queue-size</w:t>
      </w:r>
      <w:r>
        <w:t xml:space="preserve">, </w:t>
      </w:r>
      <w:r>
        <w:rPr>
          <w:rFonts w:ascii="Courier New" w:eastAsia="Courier New" w:hAnsi="Courier New" w:cs="Courier New"/>
        </w:rPr>
        <w:t>maximum-forward-buffer-size</w:t>
      </w:r>
      <w:r>
        <w:t xml:space="preserve">, and </w:t>
      </w:r>
      <w:r>
        <w:rPr>
          <w:rFonts w:ascii="Courier New" w:eastAsia="Courier New" w:hAnsi="Courier New" w:cs="Courier New"/>
        </w:rPr>
        <w:t>processing-latency-limit</w:t>
      </w:r>
      <w:r>
        <w:t xml:space="preserve"> dynamically modifiable configuration parameters as part of the activation of the BFDP procedure instance. </w:t>
      </w:r>
    </w:p>
    <w:p w14:paraId="4E2AF450" w14:textId="77777777" w:rsidR="0092795E" w:rsidRDefault="00AD4CD5">
      <w:pPr>
        <w:spacing w:after="6"/>
        <w:ind w:left="-5" w:right="51"/>
      </w:pPr>
      <w:r>
        <w:rPr>
          <w:b/>
        </w:rPr>
        <w:t>5.4.2</w:t>
      </w:r>
      <w:r>
        <w:rPr>
          <w:rFonts w:ascii="Arial" w:eastAsia="Arial" w:hAnsi="Arial" w:cs="Arial"/>
          <w:b/>
        </w:rPr>
        <w:t xml:space="preserve"> </w:t>
      </w:r>
      <w:r>
        <w:t xml:space="preserve">The BFDP procedure shall extend the behavior of the Framework Buffered Data </w:t>
      </w:r>
    </w:p>
    <w:p w14:paraId="60EB6EFC" w14:textId="77777777" w:rsidR="0092795E" w:rsidRDefault="00AD4CD5">
      <w:pPr>
        <w:spacing w:after="177"/>
        <w:ind w:left="-5" w:right="51"/>
      </w:pPr>
      <w:r>
        <w:t xml:space="preserve">Processing procedure by modifying the behavior of the procedure to </w:t>
      </w:r>
    </w:p>
    <w:p w14:paraId="430DB627" w14:textId="77777777" w:rsidR="0092795E" w:rsidRDefault="00AD4CD5">
      <w:pPr>
        <w:numPr>
          <w:ilvl w:val="0"/>
          <w:numId w:val="59"/>
        </w:numPr>
        <w:spacing w:after="169"/>
        <w:ind w:right="142" w:hanging="360"/>
      </w:pPr>
      <w:r>
        <w:t xml:space="preserve">permit the modification of the </w:t>
      </w:r>
      <w:r>
        <w:rPr>
          <w:rFonts w:ascii="Courier New" w:eastAsia="Courier New" w:hAnsi="Courier New" w:cs="Courier New"/>
        </w:rPr>
        <w:t>input-queue-size</w:t>
      </w:r>
      <w:r>
        <w:t xml:space="preserve">, </w:t>
      </w:r>
      <w:r>
        <w:rPr>
          <w:rFonts w:ascii="Courier New" w:eastAsia="Courier New" w:hAnsi="Courier New" w:cs="Courier New"/>
        </w:rPr>
        <w:t>maximum-</w:t>
      </w:r>
      <w:proofErr w:type="spellStart"/>
      <w:r>
        <w:rPr>
          <w:rFonts w:ascii="Courier New" w:eastAsia="Courier New" w:hAnsi="Courier New" w:cs="Courier New"/>
        </w:rPr>
        <w:t>forwardbuffer</w:t>
      </w:r>
      <w:proofErr w:type="spellEnd"/>
      <w:r>
        <w:rPr>
          <w:rFonts w:ascii="Courier New" w:eastAsia="Courier New" w:hAnsi="Courier New" w:cs="Courier New"/>
        </w:rPr>
        <w:t>-size</w:t>
      </w:r>
      <w:r>
        <w:t xml:space="preserve">, and </w:t>
      </w:r>
      <w:r>
        <w:rPr>
          <w:rFonts w:ascii="Courier New" w:eastAsia="Courier New" w:hAnsi="Courier New" w:cs="Courier New"/>
        </w:rPr>
        <w:t>processing-latency-limit</w:t>
      </w:r>
      <w:r>
        <w:t xml:space="preserve"> configuration parameters as part of the activation of the procedure instance; </w:t>
      </w:r>
    </w:p>
    <w:p w14:paraId="0011D2A2" w14:textId="77777777" w:rsidR="0092795E" w:rsidRDefault="00AD4CD5">
      <w:pPr>
        <w:numPr>
          <w:ilvl w:val="0"/>
          <w:numId w:val="59"/>
        </w:numPr>
        <w:spacing w:after="171"/>
        <w:ind w:right="142" w:hanging="360"/>
      </w:pPr>
      <w:r>
        <w:t xml:space="preserve">discard PROCESS-DATA invocations whose </w:t>
      </w:r>
      <w:r>
        <w:rPr>
          <w:rFonts w:ascii="Courier New" w:eastAsia="Courier New" w:hAnsi="Courier New" w:cs="Courier New"/>
        </w:rPr>
        <w:t>data</w:t>
      </w:r>
      <w:r>
        <w:t xml:space="preserve"> parameter contents (1) do not match the GVCID configured for that Forward Frame service instance, (2) are shorter than the configured minimum length for that Forward Frame service, or (3) are longer than the configured maximum length for that Forward Frame service; and to send corresponding notifications to the user; and </w:t>
      </w:r>
    </w:p>
    <w:p w14:paraId="46CA49DF" w14:textId="77777777" w:rsidR="0092795E" w:rsidRDefault="00AD4CD5">
      <w:pPr>
        <w:numPr>
          <w:ilvl w:val="0"/>
          <w:numId w:val="59"/>
        </w:numPr>
        <w:ind w:right="142" w:hanging="360"/>
      </w:pPr>
      <w:r>
        <w:lastRenderedPageBreak/>
        <w:t xml:space="preserve">initialize and update parameters that count the number of data units received, the number of data units submitted to processing, and the current size of the Input Queue. </w:t>
      </w:r>
    </w:p>
    <w:p w14:paraId="5980D29E" w14:textId="77777777" w:rsidR="0092795E" w:rsidRDefault="00AD4CD5">
      <w:pPr>
        <w:pStyle w:val="Heading3"/>
        <w:tabs>
          <w:tab w:val="center" w:pos="510"/>
          <w:tab w:val="center" w:pos="1589"/>
        </w:tabs>
        <w:ind w:left="-15" w:firstLine="0"/>
      </w:pPr>
      <w:r>
        <w:rPr>
          <w:rFonts w:ascii="Calibri" w:eastAsia="Calibri" w:hAnsi="Calibri" w:cs="Calibri"/>
          <w:b w:val="0"/>
          <w:sz w:val="22"/>
        </w:rPr>
        <w:tab/>
      </w:r>
      <w:r>
        <w:t>5.5</w:t>
      </w:r>
      <w:r>
        <w:rPr>
          <w:rFonts w:ascii="Arial" w:eastAsia="Arial" w:hAnsi="Arial" w:cs="Arial"/>
        </w:rPr>
        <w:t xml:space="preserve"> </w:t>
      </w:r>
      <w:r>
        <w:rPr>
          <w:rFonts w:ascii="Arial" w:eastAsia="Arial" w:hAnsi="Arial" w:cs="Arial"/>
        </w:rPr>
        <w:tab/>
      </w:r>
      <w:r>
        <w:t xml:space="preserve">BEHAVIOR </w:t>
      </w:r>
    </w:p>
    <w:p w14:paraId="3E1CE060" w14:textId="77777777" w:rsidR="0092795E" w:rsidRDefault="00AD4CD5">
      <w:pPr>
        <w:ind w:left="-5" w:right="51"/>
      </w:pPr>
      <w:r>
        <w:rPr>
          <w:b/>
        </w:rPr>
        <w:t>5.5.1</w:t>
      </w:r>
      <w:r>
        <w:rPr>
          <w:rFonts w:ascii="Arial" w:eastAsia="Arial" w:hAnsi="Arial" w:cs="Arial"/>
          <w:b/>
        </w:rPr>
        <w:t xml:space="preserve"> </w:t>
      </w:r>
      <w:r>
        <w:t xml:space="preserve">The Notifications, Stopping, Terminating, and Aborting behaviors of the BFDP procedure shall be the same as those of the Buffered Data Processing procedure specified in 4.7.3.5, 4.7.3.6, 4.7.3.7, and 4.7.3.8, respectively, of reference [1]. </w:t>
      </w:r>
    </w:p>
    <w:p w14:paraId="74D888B5" w14:textId="77777777" w:rsidR="0092795E" w:rsidRDefault="00AD4CD5">
      <w:pPr>
        <w:ind w:left="-5" w:right="51"/>
      </w:pPr>
      <w:r>
        <w:rPr>
          <w:b/>
        </w:rPr>
        <w:t>5.5.2</w:t>
      </w:r>
      <w:r>
        <w:rPr>
          <w:rFonts w:ascii="Arial" w:eastAsia="Arial" w:hAnsi="Arial" w:cs="Arial"/>
          <w:b/>
        </w:rPr>
        <w:t xml:space="preserve"> </w:t>
      </w:r>
      <w:r>
        <w:t xml:space="preserve">The Starting behavior of the BFDP procedure shall be the same as that of the Buffered Data Processing procedure, as specified in 4.7.3.1 of reference [1], with the addition of the following requirements: </w:t>
      </w:r>
    </w:p>
    <w:p w14:paraId="32016CAF" w14:textId="77777777" w:rsidR="0092795E" w:rsidRDefault="00AD4CD5">
      <w:pPr>
        <w:ind w:left="-5" w:right="51"/>
      </w:pPr>
      <w:r>
        <w:rPr>
          <w:b/>
        </w:rPr>
        <w:t>5.5.2.1</w:t>
      </w:r>
      <w:r>
        <w:rPr>
          <w:rFonts w:ascii="Arial" w:eastAsia="Arial" w:hAnsi="Arial" w:cs="Arial"/>
          <w:b/>
        </w:rPr>
        <w:t xml:space="preserve"> </w:t>
      </w:r>
      <w:r>
        <w:t xml:space="preserve">If the value of the </w:t>
      </w:r>
      <w:r>
        <w:rPr>
          <w:rFonts w:ascii="Courier New" w:eastAsia="Courier New" w:hAnsi="Courier New" w:cs="Courier New"/>
        </w:rPr>
        <w:t>input-queue-size</w:t>
      </w:r>
      <w:r>
        <w:t xml:space="preserve"> parameter of the START invocation is ‘modify’, the value of the </w:t>
      </w:r>
      <w:r>
        <w:rPr>
          <w:rFonts w:ascii="Courier New" w:eastAsia="Courier New" w:hAnsi="Courier New" w:cs="Courier New"/>
        </w:rPr>
        <w:t>input-queue-size</w:t>
      </w:r>
      <w:r>
        <w:t xml:space="preserve"> procedure configuration parameter of the BFDP procedure shall be set to the value of the </w:t>
      </w:r>
      <w:r>
        <w:rPr>
          <w:rFonts w:ascii="Courier New" w:eastAsia="Courier New" w:hAnsi="Courier New" w:cs="Courier New"/>
        </w:rPr>
        <w:t>input-queue-size</w:t>
      </w:r>
      <w:r>
        <w:t xml:space="preserve"> parameter of the START invocation prior to the activation of the procedure. </w:t>
      </w:r>
    </w:p>
    <w:p w14:paraId="7BB342D2" w14:textId="77777777" w:rsidR="0092795E" w:rsidRDefault="00AD4CD5">
      <w:pPr>
        <w:ind w:left="-5" w:right="51"/>
      </w:pPr>
      <w:r>
        <w:rPr>
          <w:b/>
        </w:rPr>
        <w:t>5.5.2.2</w:t>
      </w:r>
      <w:r>
        <w:rPr>
          <w:rFonts w:ascii="Arial" w:eastAsia="Arial" w:hAnsi="Arial" w:cs="Arial"/>
          <w:b/>
        </w:rPr>
        <w:t xml:space="preserve"> </w:t>
      </w:r>
      <w:r>
        <w:t xml:space="preserve">If the value of the </w:t>
      </w:r>
      <w:r>
        <w:rPr>
          <w:rFonts w:ascii="Courier New" w:eastAsia="Courier New" w:hAnsi="Courier New" w:cs="Courier New"/>
        </w:rPr>
        <w:t>processing-latency-limit</w:t>
      </w:r>
      <w:r>
        <w:t xml:space="preserve"> parameter of the START invocation is ‘modify’, the value of the </w:t>
      </w:r>
      <w:r>
        <w:rPr>
          <w:rFonts w:ascii="Courier New" w:eastAsia="Courier New" w:hAnsi="Courier New" w:cs="Courier New"/>
        </w:rPr>
        <w:t>processing-latency-limit</w:t>
      </w:r>
      <w:r>
        <w:t xml:space="preserve"> procedure configuration parameter of the BFDP procedure shall be set to the value of the </w:t>
      </w:r>
      <w:r>
        <w:rPr>
          <w:rFonts w:ascii="Courier New" w:eastAsia="Courier New" w:hAnsi="Courier New" w:cs="Courier New"/>
        </w:rPr>
        <w:t>processing-latency-limit</w:t>
      </w:r>
      <w:r>
        <w:t xml:space="preserve"> parameter of the START invocation as part of the activation of the procedure. </w:t>
      </w:r>
    </w:p>
    <w:p w14:paraId="27177CE9" w14:textId="77777777" w:rsidR="0092795E" w:rsidRDefault="00AD4CD5">
      <w:pPr>
        <w:ind w:left="-5" w:right="51"/>
      </w:pPr>
      <w:r>
        <w:rPr>
          <w:b/>
        </w:rPr>
        <w:t>5.5.2.3</w:t>
      </w:r>
      <w:r>
        <w:rPr>
          <w:rFonts w:ascii="Arial" w:eastAsia="Arial" w:hAnsi="Arial" w:cs="Arial"/>
          <w:b/>
        </w:rPr>
        <w:t xml:space="preserve"> </w:t>
      </w:r>
      <w:r>
        <w:t xml:space="preserve">If the value of the </w:t>
      </w:r>
      <w:r>
        <w:rPr>
          <w:rFonts w:ascii="Courier New" w:eastAsia="Courier New" w:hAnsi="Courier New" w:cs="Courier New"/>
        </w:rPr>
        <w:t>maximum-forward-buffer-size</w:t>
      </w:r>
      <w:r>
        <w:t xml:space="preserve"> parameter of the START invocation is ‘modify’, the value of the </w:t>
      </w:r>
      <w:r>
        <w:rPr>
          <w:rFonts w:ascii="Courier New" w:eastAsia="Courier New" w:hAnsi="Courier New" w:cs="Courier New"/>
        </w:rPr>
        <w:t>maximum-forward-buffer-size</w:t>
      </w:r>
      <w:r>
        <w:t xml:space="preserve"> procedure configuration parameter of the BFDP procedure shall be set to the value of the </w:t>
      </w:r>
      <w:r>
        <w:rPr>
          <w:rFonts w:ascii="Courier New" w:eastAsia="Courier New" w:hAnsi="Courier New" w:cs="Courier New"/>
        </w:rPr>
        <w:t xml:space="preserve">maximum-forward-buffer-size </w:t>
      </w:r>
      <w:r>
        <w:t xml:space="preserve">parameter of the START invocation, as part of the activation of the procedure. </w:t>
      </w:r>
    </w:p>
    <w:p w14:paraId="4B1FAB9E" w14:textId="77777777" w:rsidR="0092795E" w:rsidRDefault="00AD4CD5">
      <w:pPr>
        <w:ind w:left="-5" w:right="51"/>
      </w:pPr>
      <w:r>
        <w:rPr>
          <w:b/>
        </w:rPr>
        <w:t>5.5.3</w:t>
      </w:r>
      <w:r>
        <w:rPr>
          <w:rFonts w:ascii="Arial" w:eastAsia="Arial" w:hAnsi="Arial" w:cs="Arial"/>
          <w:b/>
        </w:rPr>
        <w:t xml:space="preserve"> </w:t>
      </w:r>
      <w:r>
        <w:t xml:space="preserve">The Transfer and Queuing of PROCESS-DATA Invocations behavior of the BFDP procedure shall be the same as that of the Buffered Data Processing procedure, as specified in 4.7.3.2 of reference [1], with the addition of the following requirements: </w:t>
      </w:r>
    </w:p>
    <w:p w14:paraId="1907B65A" w14:textId="77777777" w:rsidR="0092795E" w:rsidRDefault="00AD4CD5">
      <w:pPr>
        <w:spacing w:after="261"/>
        <w:ind w:left="-5" w:right="51"/>
      </w:pPr>
      <w:r>
        <w:rPr>
          <w:b/>
        </w:rPr>
        <w:t>5.5.3.1</w:t>
      </w:r>
      <w:r>
        <w:rPr>
          <w:rFonts w:ascii="Arial" w:eastAsia="Arial" w:hAnsi="Arial" w:cs="Arial"/>
          <w:b/>
        </w:rPr>
        <w:t xml:space="preserve"> </w:t>
      </w:r>
      <w:r>
        <w:t xml:space="preserve">If the result of the ANDing of the first 4 octets of the </w:t>
      </w:r>
      <w:r>
        <w:rPr>
          <w:rFonts w:ascii="Courier New" w:eastAsia="Courier New" w:hAnsi="Courier New" w:cs="Courier New"/>
        </w:rPr>
        <w:t>data</w:t>
      </w:r>
      <w:r>
        <w:t xml:space="preserve"> parameter of the PROCESS-DATA invocation with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does not match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the service provider shall invalidate the PROCESS-DATA invocation and invoke the NOTIFY operation with </w:t>
      </w:r>
      <w:r>
        <w:rPr>
          <w:rFonts w:ascii="Courier New" w:eastAsia="Courier New" w:hAnsi="Courier New" w:cs="Courier New"/>
        </w:rPr>
        <w:t>event-name</w:t>
      </w:r>
      <w:r>
        <w:t xml:space="preserve"> set to ‘invalid GVCID’ and </w:t>
      </w:r>
      <w:r>
        <w:rPr>
          <w:rFonts w:ascii="Courier New" w:eastAsia="Courier New" w:hAnsi="Courier New" w:cs="Courier New"/>
        </w:rPr>
        <w:t>event-value</w:t>
      </w:r>
      <w:r>
        <w:t xml:space="preserve"> set to the value of the </w:t>
      </w:r>
      <w:proofErr w:type="spellStart"/>
      <w:r>
        <w:rPr>
          <w:rFonts w:ascii="Courier New" w:eastAsia="Courier New" w:hAnsi="Courier New" w:cs="Courier New"/>
        </w:rPr>
        <w:t>dataunit</w:t>
      </w:r>
      <w:proofErr w:type="spellEnd"/>
      <w:r>
        <w:rPr>
          <w:rFonts w:ascii="Courier New" w:eastAsia="Courier New" w:hAnsi="Courier New" w:cs="Courier New"/>
        </w:rPr>
        <w:t>-id</w:t>
      </w:r>
      <w:r>
        <w:t xml:space="preserve"> parameter of the invalid PROCESS-DATA invocation. </w:t>
      </w:r>
    </w:p>
    <w:p w14:paraId="57EB4807" w14:textId="77777777" w:rsidR="0092795E" w:rsidRDefault="00AD4CD5">
      <w:pPr>
        <w:numPr>
          <w:ilvl w:val="0"/>
          <w:numId w:val="60"/>
        </w:numPr>
        <w:spacing w:after="12"/>
        <w:ind w:right="51" w:hanging="360"/>
      </w:pPr>
      <w:r>
        <w:t xml:space="preserve">For Telecommand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configuration parameter shall be  </w:t>
      </w:r>
    </w:p>
    <w:p w14:paraId="78370A42" w14:textId="77777777" w:rsidR="0092795E" w:rsidRDefault="00AD4CD5">
      <w:pPr>
        <w:ind w:left="730" w:right="51"/>
      </w:pPr>
      <w:r>
        <w:t xml:space="preserve">11000011 11111111 11111100 00000000 (C3 FF FC </w:t>
      </w:r>
      <w:proofErr w:type="gramStart"/>
      <w:r>
        <w:t>00  Hex</w:t>
      </w:r>
      <w:proofErr w:type="gramEnd"/>
      <w:r>
        <w:t xml:space="preserve">). </w:t>
      </w:r>
    </w:p>
    <w:p w14:paraId="72917E62" w14:textId="77777777" w:rsidR="0092795E" w:rsidRDefault="00AD4CD5">
      <w:pPr>
        <w:numPr>
          <w:ilvl w:val="0"/>
          <w:numId w:val="60"/>
        </w:numPr>
        <w:ind w:right="51" w:hanging="360"/>
      </w:pPr>
      <w:r>
        <w:lastRenderedPageBreak/>
        <w:t xml:space="preserve">For Telecommand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and VCID fields of the Telecommand Transfer Frame Primary Header shall be set to the GCVID of the permitted virtual channel. </w:t>
      </w:r>
    </w:p>
    <w:p w14:paraId="52AA71E8" w14:textId="77777777" w:rsidR="0092795E" w:rsidRDefault="00AD4CD5">
      <w:pPr>
        <w:numPr>
          <w:ilvl w:val="0"/>
          <w:numId w:val="60"/>
        </w:numPr>
        <w:ind w:right="51" w:hanging="360"/>
      </w:pPr>
      <w:r>
        <w:t xml:space="preserve">For AOS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shall </w:t>
      </w:r>
      <w:proofErr w:type="gramStart"/>
      <w:r>
        <w:t>be  11111111</w:t>
      </w:r>
      <w:proofErr w:type="gramEnd"/>
      <w:r>
        <w:t xml:space="preserve"> 11111111 00000000 00000000 (FF </w:t>
      </w:r>
      <w:proofErr w:type="spellStart"/>
      <w:r>
        <w:t>FF</w:t>
      </w:r>
      <w:proofErr w:type="spellEnd"/>
      <w:r>
        <w:t xml:space="preserve"> 00 00 Hex). </w:t>
      </w:r>
    </w:p>
    <w:p w14:paraId="6FE0B84E" w14:textId="77777777" w:rsidR="0092795E" w:rsidRDefault="00AD4CD5">
      <w:pPr>
        <w:numPr>
          <w:ilvl w:val="0"/>
          <w:numId w:val="60"/>
        </w:numPr>
        <w:ind w:right="51" w:hanging="360"/>
      </w:pPr>
      <w:r>
        <w:t xml:space="preserve">For AOS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and VCID fields of the AOS Transfer Frame Primary Header shall be set to the GCVID of the permitted virtual channel. </w:t>
      </w:r>
    </w:p>
    <w:p w14:paraId="1B0B7F2D" w14:textId="77777777" w:rsidR="0092795E" w:rsidRDefault="00AD4CD5">
      <w:pPr>
        <w:numPr>
          <w:ilvl w:val="0"/>
          <w:numId w:val="60"/>
        </w:numPr>
        <w:ind w:right="51" w:hanging="360"/>
      </w:pPr>
      <w:r>
        <w:t xml:space="preserve">For USLP frames, the value of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shall </w:t>
      </w:r>
      <w:proofErr w:type="gramStart"/>
      <w:r>
        <w:t>be  11111111</w:t>
      </w:r>
      <w:proofErr w:type="gramEnd"/>
      <w:r>
        <w:t xml:space="preserve"> 11111111 11111111 11100000 (FF </w:t>
      </w:r>
      <w:proofErr w:type="spellStart"/>
      <w:r>
        <w:t>FF</w:t>
      </w:r>
      <w:proofErr w:type="spellEnd"/>
      <w:r>
        <w:t xml:space="preserve"> </w:t>
      </w:r>
      <w:proofErr w:type="spellStart"/>
      <w:r>
        <w:t>FF</w:t>
      </w:r>
      <w:proofErr w:type="spellEnd"/>
      <w:r>
        <w:t xml:space="preserve"> E0 Hex). </w:t>
      </w:r>
    </w:p>
    <w:p w14:paraId="231A981F" w14:textId="77777777" w:rsidR="0092795E" w:rsidRDefault="00AD4CD5">
      <w:pPr>
        <w:numPr>
          <w:ilvl w:val="0"/>
          <w:numId w:val="60"/>
        </w:numPr>
        <w:ind w:right="51" w:hanging="360"/>
      </w:pPr>
      <w:r>
        <w:t xml:space="preserve">For USLP frames, the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 to the TFVN, SCID, Source or Destination ID, and VCID fields of the USLP Transfer Frame Primary Header shall be set to the GCVID of the permitted virtual channel. </w:t>
      </w:r>
    </w:p>
    <w:p w14:paraId="4E4AAEA2" w14:textId="77777777" w:rsidR="0092795E" w:rsidRDefault="00AD4CD5">
      <w:pPr>
        <w:ind w:left="1858" w:right="120" w:hanging="1138"/>
      </w:pPr>
      <w:proofErr w:type="gramStart"/>
      <w:r>
        <w:t>NOTE  –</w:t>
      </w:r>
      <w:proofErr w:type="gramEnd"/>
      <w:r>
        <w:t xml:space="preserve">   Frames transferred by the Forward Frame service contain the SCID of the destination space node. </w:t>
      </w:r>
      <w:proofErr w:type="gramStart"/>
      <w:r>
        <w:t>Therefore</w:t>
      </w:r>
      <w:proofErr w:type="gramEnd"/>
      <w:r>
        <w:t xml:space="preserve"> the Source or Destination ID bit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that corresponds to the Source or Destination ID bit of the USLP Transfer Frame Primary Header (the 21st bit) shall be set to 1 when the Forward Frame service is provided by an ESLT. </w:t>
      </w:r>
    </w:p>
    <w:p w14:paraId="221A60BC" w14:textId="77777777" w:rsidR="0092795E" w:rsidRDefault="00AD4CD5">
      <w:pPr>
        <w:spacing w:after="260"/>
        <w:ind w:left="-5" w:right="118"/>
      </w:pPr>
      <w:r>
        <w:rPr>
          <w:b/>
        </w:rPr>
        <w:t>5.5.3.2</w:t>
      </w:r>
      <w:r>
        <w:rPr>
          <w:rFonts w:ascii="Arial" w:eastAsia="Arial" w:hAnsi="Arial" w:cs="Arial"/>
          <w:b/>
        </w:rPr>
        <w:t xml:space="preserve"> </w:t>
      </w:r>
      <w:r>
        <w:t xml:space="preserve">If the length of the </w:t>
      </w:r>
      <w:r>
        <w:rPr>
          <w:rFonts w:ascii="Courier New" w:eastAsia="Courier New" w:hAnsi="Courier New" w:cs="Courier New"/>
        </w:rPr>
        <w:t>data</w:t>
      </w:r>
      <w:r>
        <w:t xml:space="preserve"> parameter of the PROCESS-DATA invocation is less than that specified by the </w:t>
      </w:r>
      <w:r>
        <w:rPr>
          <w:rFonts w:ascii="Courier New" w:eastAsia="Courier New" w:hAnsi="Courier New" w:cs="Courier New"/>
        </w:rPr>
        <w:t>minimum-frame-length</w:t>
      </w:r>
      <w:r>
        <w:t xml:space="preserve"> configuration parameter, the service provider shall invalidate the PROCESS-DATA invocation and shall invoke the NOTIFY operation with </w:t>
      </w:r>
      <w:r>
        <w:rPr>
          <w:rFonts w:ascii="Courier New" w:eastAsia="Courier New" w:hAnsi="Courier New" w:cs="Courier New"/>
        </w:rPr>
        <w:t>event-name</w:t>
      </w:r>
      <w:r>
        <w:t xml:space="preserve"> set to ‘frame too short’ and </w:t>
      </w:r>
      <w:r>
        <w:rPr>
          <w:rFonts w:ascii="Courier New" w:eastAsia="Courier New" w:hAnsi="Courier New" w:cs="Courier New"/>
        </w:rPr>
        <w:t>event-value</w:t>
      </w:r>
      <w:r>
        <w:t xml:space="preserve"> set to the value of the </w:t>
      </w:r>
      <w:r>
        <w:rPr>
          <w:rFonts w:ascii="Courier New" w:eastAsia="Courier New" w:hAnsi="Courier New" w:cs="Courier New"/>
        </w:rPr>
        <w:t>data-unit-id</w:t>
      </w:r>
      <w:r>
        <w:t xml:space="preserve"> parameter of the invalid PROCESS-DATA invocation. </w:t>
      </w:r>
    </w:p>
    <w:p w14:paraId="68FDC4A4" w14:textId="77777777" w:rsidR="0092795E" w:rsidRDefault="00AD4CD5">
      <w:pPr>
        <w:spacing w:after="259"/>
        <w:ind w:left="-5" w:right="120"/>
      </w:pPr>
      <w:r>
        <w:rPr>
          <w:b/>
        </w:rPr>
        <w:t>5.5.3.3</w:t>
      </w:r>
      <w:r>
        <w:rPr>
          <w:rFonts w:ascii="Arial" w:eastAsia="Arial" w:hAnsi="Arial" w:cs="Arial"/>
          <w:b/>
        </w:rPr>
        <w:t xml:space="preserve"> </w:t>
      </w:r>
      <w:r>
        <w:t xml:space="preserve">If the length of the </w:t>
      </w:r>
      <w:r>
        <w:rPr>
          <w:rFonts w:ascii="Courier New" w:eastAsia="Courier New" w:hAnsi="Courier New" w:cs="Courier New"/>
        </w:rPr>
        <w:t>data</w:t>
      </w:r>
      <w:r>
        <w:t xml:space="preserve"> parameter of the PROCESS-DATA invocation is greater than that specified by the </w:t>
      </w:r>
      <w:r>
        <w:rPr>
          <w:rFonts w:ascii="Courier New" w:eastAsia="Courier New" w:hAnsi="Courier New" w:cs="Courier New"/>
        </w:rPr>
        <w:t>maximum-frame-length</w:t>
      </w:r>
      <w:r>
        <w:t xml:space="preserve"> configuration parameter, the service provider shall invalidate the PROCESS-DATA invocation and invoke the NOTIFY operation with </w:t>
      </w:r>
      <w:r>
        <w:rPr>
          <w:rFonts w:ascii="Courier New" w:eastAsia="Courier New" w:hAnsi="Courier New" w:cs="Courier New"/>
        </w:rPr>
        <w:t>event-name</w:t>
      </w:r>
      <w:r>
        <w:t xml:space="preserve"> set to ‘frame too long’ and </w:t>
      </w:r>
      <w:r>
        <w:rPr>
          <w:rFonts w:ascii="Courier New" w:eastAsia="Courier New" w:hAnsi="Courier New" w:cs="Courier New"/>
        </w:rPr>
        <w:t>event-value</w:t>
      </w:r>
      <w:r>
        <w:t xml:space="preserve"> set to the value of the </w:t>
      </w:r>
      <w:r>
        <w:rPr>
          <w:rFonts w:ascii="Courier New" w:eastAsia="Courier New" w:hAnsi="Courier New" w:cs="Courier New"/>
        </w:rPr>
        <w:t>data-unit-id</w:t>
      </w:r>
      <w:r>
        <w:t xml:space="preserve"> parameter of the invalid PROCESS-DATA invocation. </w:t>
      </w:r>
    </w:p>
    <w:p w14:paraId="6A6DB831" w14:textId="77777777" w:rsidR="0092795E" w:rsidRDefault="00AD4CD5">
      <w:pPr>
        <w:spacing w:after="6"/>
        <w:ind w:left="-5" w:right="51"/>
      </w:pPr>
      <w:r>
        <w:rPr>
          <w:b/>
        </w:rPr>
        <w:t>5.5.3.4</w:t>
      </w:r>
      <w:r>
        <w:rPr>
          <w:rFonts w:ascii="Arial" w:eastAsia="Arial" w:hAnsi="Arial" w:cs="Arial"/>
          <w:b/>
        </w:rPr>
        <w:t xml:space="preserve"> </w:t>
      </w:r>
      <w:r>
        <w:t xml:space="preserve">Upon successful validation of the PROCESS-DATA invocation, the service </w:t>
      </w:r>
    </w:p>
    <w:p w14:paraId="0E40303B" w14:textId="77777777" w:rsidR="0092795E" w:rsidRDefault="00AD4CD5">
      <w:pPr>
        <w:spacing w:after="169"/>
        <w:ind w:left="-5" w:right="51"/>
      </w:pPr>
      <w:r>
        <w:t xml:space="preserve">provider shall </w:t>
      </w:r>
    </w:p>
    <w:p w14:paraId="4F8707A6" w14:textId="77777777" w:rsidR="0092795E" w:rsidRDefault="00AD4CD5">
      <w:pPr>
        <w:numPr>
          <w:ilvl w:val="0"/>
          <w:numId w:val="61"/>
        </w:numPr>
        <w:spacing w:after="176"/>
        <w:ind w:right="51" w:hanging="360"/>
      </w:pPr>
      <w:r>
        <w:t xml:space="preserve">place the PROCESS-DATA invocation in the Input Queue; </w:t>
      </w:r>
    </w:p>
    <w:p w14:paraId="0A3D3856" w14:textId="77777777" w:rsidR="0092795E" w:rsidRDefault="00AD4CD5">
      <w:pPr>
        <w:numPr>
          <w:ilvl w:val="0"/>
          <w:numId w:val="61"/>
        </w:numPr>
        <w:spacing w:after="8"/>
        <w:ind w:right="51" w:hanging="360"/>
      </w:pPr>
      <w:r>
        <w:t xml:space="preserve">increment the value of the </w:t>
      </w:r>
      <w:r>
        <w:rPr>
          <w:rFonts w:ascii="Courier New" w:eastAsia="Courier New" w:hAnsi="Courier New" w:cs="Courier New"/>
        </w:rPr>
        <w:t>number-of-data-units-received</w:t>
      </w:r>
      <w:r>
        <w:t xml:space="preserve"> parameter by </w:t>
      </w:r>
    </w:p>
    <w:p w14:paraId="69A6E43A" w14:textId="77777777" w:rsidR="0092795E" w:rsidRDefault="00AD4CD5">
      <w:pPr>
        <w:spacing w:after="175"/>
        <w:ind w:left="730" w:right="51"/>
      </w:pPr>
      <w:r>
        <w:t xml:space="preserve">1; and </w:t>
      </w:r>
    </w:p>
    <w:p w14:paraId="428E6C9F" w14:textId="77777777" w:rsidR="0092795E" w:rsidRDefault="00AD4CD5">
      <w:pPr>
        <w:numPr>
          <w:ilvl w:val="0"/>
          <w:numId w:val="61"/>
        </w:numPr>
        <w:spacing w:after="256"/>
        <w:ind w:right="51" w:hanging="360"/>
      </w:pPr>
      <w:r>
        <w:lastRenderedPageBreak/>
        <w:t xml:space="preserve">increment the </w:t>
      </w:r>
      <w:r>
        <w:rPr>
          <w:rFonts w:ascii="Courier New" w:eastAsia="Courier New" w:hAnsi="Courier New" w:cs="Courier New"/>
        </w:rPr>
        <w:t>input-queue-size</w:t>
      </w:r>
      <w:r>
        <w:t xml:space="preserve"> parameter by 1. </w:t>
      </w:r>
    </w:p>
    <w:p w14:paraId="6CE9EAA6" w14:textId="77777777" w:rsidR="0092795E" w:rsidRDefault="00AD4CD5">
      <w:pPr>
        <w:ind w:left="-5" w:right="120"/>
      </w:pPr>
      <w:r>
        <w:rPr>
          <w:b/>
        </w:rPr>
        <w:t>5.5.3.5</w:t>
      </w:r>
      <w:r>
        <w:rPr>
          <w:rFonts w:ascii="Arial" w:eastAsia="Arial" w:hAnsi="Arial" w:cs="Arial"/>
          <w:b/>
        </w:rPr>
        <w:t xml:space="preserve"> </w:t>
      </w:r>
      <w:r>
        <w:t xml:space="preserve">For each PROCESS-DATA invocation that </w:t>
      </w:r>
      <w:proofErr w:type="gramStart"/>
      <w:r>
        <w:t>is discarded</w:t>
      </w:r>
      <w:proofErr w:type="gramEnd"/>
      <w:r>
        <w:t xml:space="preserve"> from the Input Queue without being transferred to production processing, the service provider shall decrement the </w:t>
      </w:r>
      <w:r>
        <w:rPr>
          <w:rFonts w:ascii="Courier New" w:eastAsia="Courier New" w:hAnsi="Courier New" w:cs="Courier New"/>
        </w:rPr>
        <w:t>input-queue-size</w:t>
      </w:r>
      <w:r>
        <w:t xml:space="preserve"> parameter by 1. </w:t>
      </w:r>
    </w:p>
    <w:p w14:paraId="64DBC8CE" w14:textId="77777777" w:rsidR="0092795E" w:rsidRDefault="00AD4CD5">
      <w:pPr>
        <w:spacing w:after="168"/>
        <w:ind w:left="-5" w:right="51"/>
      </w:pPr>
      <w:r>
        <w:rPr>
          <w:b/>
        </w:rPr>
        <w:t>5.5.4</w:t>
      </w:r>
      <w:r>
        <w:rPr>
          <w:rFonts w:ascii="Arial" w:eastAsia="Arial" w:hAnsi="Arial" w:cs="Arial"/>
          <w:b/>
        </w:rPr>
        <w:t xml:space="preserve"> </w:t>
      </w:r>
      <w:r>
        <w:t xml:space="preserve">The Processing of Data Units behavior of the BFDP procedure shall be the same as that of the Buffered Data Processing procedure, as specified in 4.7.3.3 of reference [1], with the addition of the following requirements: </w:t>
      </w:r>
    </w:p>
    <w:p w14:paraId="5EB37341" w14:textId="77777777" w:rsidR="0092795E" w:rsidRDefault="00AD4CD5">
      <w:pPr>
        <w:spacing w:after="192"/>
        <w:ind w:left="-5" w:right="51"/>
      </w:pPr>
      <w:r>
        <w:t xml:space="preserve">Upon transfer of the data unit from the Input Queue to production processing, the service provider shall </w:t>
      </w:r>
    </w:p>
    <w:p w14:paraId="25597E73" w14:textId="77777777" w:rsidR="0092795E" w:rsidRDefault="00AD4CD5">
      <w:pPr>
        <w:numPr>
          <w:ilvl w:val="0"/>
          <w:numId w:val="62"/>
        </w:numPr>
        <w:spacing w:after="189"/>
        <w:ind w:right="51" w:hanging="360"/>
      </w:pPr>
      <w:r>
        <w:t xml:space="preserve">increment the value of the number-of-data-units-submitted-to-processing parameter by 1; and </w:t>
      </w:r>
    </w:p>
    <w:p w14:paraId="7554C296" w14:textId="77777777" w:rsidR="0092795E" w:rsidRDefault="00AD4CD5">
      <w:pPr>
        <w:numPr>
          <w:ilvl w:val="0"/>
          <w:numId w:val="62"/>
        </w:numPr>
        <w:ind w:right="51" w:hanging="360"/>
      </w:pPr>
      <w:r>
        <w:t xml:space="preserve">decrement the input-queue-size parameter by 1. </w:t>
      </w:r>
    </w:p>
    <w:p w14:paraId="4FB9F944" w14:textId="77777777" w:rsidR="0092795E" w:rsidRDefault="00AD4CD5">
      <w:pPr>
        <w:spacing w:after="168"/>
        <w:ind w:left="-5" w:right="51"/>
      </w:pPr>
      <w:r>
        <w:rPr>
          <w:b/>
        </w:rPr>
        <w:t>5.5.5</w:t>
      </w:r>
      <w:r>
        <w:rPr>
          <w:rFonts w:ascii="Arial" w:eastAsia="Arial" w:hAnsi="Arial" w:cs="Arial"/>
          <w:b/>
        </w:rPr>
        <w:t xml:space="preserve"> </w:t>
      </w:r>
      <w:r>
        <w:t xml:space="preserve">The Positive Feedback requirements of the Buffered Data Processing procedure, as specified in 4.7.3.4 of reference [1], shall </w:t>
      </w:r>
      <w:proofErr w:type="gramStart"/>
      <w:r>
        <w:t>be replaced</w:t>
      </w:r>
      <w:proofErr w:type="gramEnd"/>
      <w:r>
        <w:t xml:space="preserve"> with the following requirement: </w:t>
      </w:r>
    </w:p>
    <w:p w14:paraId="2C9C7A73" w14:textId="77777777" w:rsidR="0092795E" w:rsidRDefault="00AD4CD5">
      <w:pPr>
        <w:spacing w:after="192"/>
        <w:ind w:left="-5" w:right="51"/>
      </w:pPr>
      <w:r>
        <w:t xml:space="preserve">Upon the receipt of a ‘data unit processing completed’ event from service production, the service provider shall </w:t>
      </w:r>
    </w:p>
    <w:p w14:paraId="0A1251F7" w14:textId="77777777" w:rsidR="0092795E" w:rsidRDefault="00AD4CD5">
      <w:pPr>
        <w:numPr>
          <w:ilvl w:val="0"/>
          <w:numId w:val="63"/>
        </w:numPr>
        <w:spacing w:after="189"/>
        <w:ind w:right="51" w:hanging="360"/>
      </w:pPr>
      <w:r>
        <w:t xml:space="preserve">increment the value of the number-of-data-units-processed parameter by 1; and </w:t>
      </w:r>
    </w:p>
    <w:p w14:paraId="7BDF2F71" w14:textId="77777777" w:rsidR="0092795E" w:rsidRDefault="00AD4CD5">
      <w:pPr>
        <w:numPr>
          <w:ilvl w:val="0"/>
          <w:numId w:val="63"/>
        </w:numPr>
        <w:spacing w:after="189"/>
        <w:ind w:right="51" w:hanging="360"/>
      </w:pPr>
      <w:r>
        <w:t xml:space="preserve">if the value of the process-completion-report parameter (see 4.6.4.1.4 of reference [1]) in the associated PROCESS-DATA invocation is ‘produce report’, send a NOTIFY invocation with Event Identifier ‘data unit processing completed’. </w:t>
      </w:r>
    </w:p>
    <w:p w14:paraId="3C2C0387" w14:textId="77777777" w:rsidR="0092795E" w:rsidRDefault="00AD4CD5">
      <w:pPr>
        <w:spacing w:after="355"/>
        <w:ind w:left="1498" w:right="51" w:hanging="1138"/>
      </w:pPr>
      <w:r>
        <w:t xml:space="preserve">NOTE – The ‘data unit processing completed’ event </w:t>
      </w:r>
      <w:proofErr w:type="gramStart"/>
      <w:r>
        <w:t>is emitted</w:t>
      </w:r>
      <w:proofErr w:type="gramEnd"/>
      <w:r>
        <w:t xml:space="preserve"> by service production at the detected or estimated time of radiation of the data unit (see G2.3.4). </w:t>
      </w:r>
    </w:p>
    <w:p w14:paraId="7F902715" w14:textId="77777777" w:rsidR="0092795E" w:rsidRDefault="00AD4CD5">
      <w:pPr>
        <w:pStyle w:val="Heading4"/>
        <w:ind w:left="-5" w:right="6"/>
      </w:pPr>
      <w:r>
        <w:t>5.5.6</w:t>
      </w:r>
      <w:r>
        <w:rPr>
          <w:rFonts w:ascii="Arial" w:eastAsia="Arial" w:hAnsi="Arial" w:cs="Arial"/>
        </w:rPr>
        <w:t xml:space="preserve"> </w:t>
      </w:r>
      <w:r>
        <w:t xml:space="preserve">INITIALIZATION OF DATA UNIT COUNTERS </w:t>
      </w:r>
    </w:p>
    <w:p w14:paraId="5838570D" w14:textId="77777777" w:rsidR="0092795E" w:rsidRDefault="00AD4CD5">
      <w:pPr>
        <w:spacing w:after="355" w:line="251" w:lineRule="auto"/>
        <w:ind w:left="-5" w:right="23"/>
        <w:jc w:val="left"/>
      </w:pPr>
      <w:r>
        <w:t xml:space="preserve">At the start of the service instance provision period, the service provider shall initialize the values of the </w:t>
      </w:r>
      <w:r>
        <w:rPr>
          <w:rFonts w:ascii="Courier New" w:eastAsia="Courier New" w:hAnsi="Courier New" w:cs="Courier New"/>
        </w:rPr>
        <w:t>number-of-data-units-received</w:t>
      </w:r>
      <w:r>
        <w:t xml:space="preserve">, </w:t>
      </w:r>
      <w:r>
        <w:rPr>
          <w:rFonts w:ascii="Courier New" w:eastAsia="Courier New" w:hAnsi="Courier New" w:cs="Courier New"/>
        </w:rPr>
        <w:t>number-of-data-</w:t>
      </w:r>
      <w:proofErr w:type="spellStart"/>
      <w:r>
        <w:rPr>
          <w:rFonts w:ascii="Courier New" w:eastAsia="Courier New" w:hAnsi="Courier New" w:cs="Courier New"/>
        </w:rPr>
        <w:t>unitssubmitted</w:t>
      </w:r>
      <w:proofErr w:type="spellEnd"/>
      <w:r>
        <w:rPr>
          <w:rFonts w:ascii="Courier New" w:eastAsia="Courier New" w:hAnsi="Courier New" w:cs="Courier New"/>
        </w:rPr>
        <w:t>-to-processing</w:t>
      </w:r>
      <w:r>
        <w:t xml:space="preserve">, </w:t>
      </w:r>
      <w:r>
        <w:tab/>
        <w:t xml:space="preserve">and </w:t>
      </w:r>
      <w:r>
        <w:rPr>
          <w:rFonts w:ascii="Courier New" w:eastAsia="Courier New" w:hAnsi="Courier New" w:cs="Courier New"/>
        </w:rPr>
        <w:t>number-of-data-units-processed</w:t>
      </w:r>
      <w:r>
        <w:t xml:space="preserve"> parameters to ‘zero’. </w:t>
      </w:r>
    </w:p>
    <w:p w14:paraId="04706278" w14:textId="77777777" w:rsidR="0092795E" w:rsidRDefault="00AD4CD5">
      <w:pPr>
        <w:pStyle w:val="Heading3"/>
        <w:tabs>
          <w:tab w:val="center" w:pos="510"/>
          <w:tab w:val="center" w:pos="2404"/>
        </w:tabs>
        <w:spacing w:after="199"/>
        <w:ind w:left="-15" w:firstLine="0"/>
      </w:pPr>
      <w:r>
        <w:rPr>
          <w:rFonts w:ascii="Calibri" w:eastAsia="Calibri" w:hAnsi="Calibri" w:cs="Calibri"/>
          <w:b w:val="0"/>
          <w:sz w:val="22"/>
        </w:rPr>
        <w:tab/>
      </w:r>
      <w:r>
        <w:t>5.6</w:t>
      </w:r>
      <w:r>
        <w:rPr>
          <w:rFonts w:ascii="Arial" w:eastAsia="Arial" w:hAnsi="Arial" w:cs="Arial"/>
        </w:rPr>
        <w:t xml:space="preserve"> </w:t>
      </w:r>
      <w:r>
        <w:rPr>
          <w:rFonts w:ascii="Arial" w:eastAsia="Arial" w:hAnsi="Arial" w:cs="Arial"/>
        </w:rPr>
        <w:tab/>
      </w:r>
      <w:r>
        <w:t xml:space="preserve">REQUIRED OPERATIONS </w:t>
      </w:r>
    </w:p>
    <w:p w14:paraId="667E59C7" w14:textId="77777777" w:rsidR="0092795E" w:rsidRDefault="00AD4CD5">
      <w:pPr>
        <w:spacing w:after="196"/>
        <w:ind w:left="-5" w:right="51"/>
      </w:pPr>
      <w:r>
        <w:rPr>
          <w:b/>
        </w:rPr>
        <w:t>5.6.1</w:t>
      </w:r>
      <w:r>
        <w:rPr>
          <w:rFonts w:ascii="Arial" w:eastAsia="Arial" w:hAnsi="Arial" w:cs="Arial"/>
          <w:b/>
        </w:rPr>
        <w:t xml:space="preserve"> </w:t>
      </w:r>
      <w:r>
        <w:t xml:space="preserve">The BFDP procedure shall use the STOP operation of the Buffered Data Processing procedure, as specified in reference [1], without extension or refinement. </w:t>
      </w:r>
    </w:p>
    <w:p w14:paraId="18470C60" w14:textId="77777777" w:rsidR="0092795E" w:rsidRDefault="00AD4CD5">
      <w:pPr>
        <w:spacing w:after="196"/>
        <w:ind w:left="-5" w:right="51"/>
      </w:pPr>
      <w:r>
        <w:rPr>
          <w:b/>
        </w:rPr>
        <w:t>5.6.2</w:t>
      </w:r>
      <w:r>
        <w:rPr>
          <w:rFonts w:ascii="Arial" w:eastAsia="Arial" w:hAnsi="Arial" w:cs="Arial"/>
          <w:b/>
        </w:rPr>
        <w:t xml:space="preserve"> </w:t>
      </w:r>
      <w:r>
        <w:t xml:space="preserve">The BFDP procedure shall extend the START operation of the Buffered Data Processing procedure, as specified in 5.6.5. </w:t>
      </w:r>
    </w:p>
    <w:p w14:paraId="78B2739F" w14:textId="77777777" w:rsidR="0092795E" w:rsidRDefault="00AD4CD5">
      <w:pPr>
        <w:spacing w:after="196"/>
        <w:ind w:left="-5" w:right="51"/>
      </w:pPr>
      <w:r>
        <w:rPr>
          <w:b/>
        </w:rPr>
        <w:lastRenderedPageBreak/>
        <w:t>5.6.3</w:t>
      </w:r>
      <w:r>
        <w:rPr>
          <w:rFonts w:ascii="Arial" w:eastAsia="Arial" w:hAnsi="Arial" w:cs="Arial"/>
          <w:b/>
        </w:rPr>
        <w:t xml:space="preserve"> </w:t>
      </w:r>
      <w:r>
        <w:t xml:space="preserve">The BFDP procedure shall refine the PROCESS-DATA operation of the Buffered Data Processing procedure, as specified in 5.6.6. </w:t>
      </w:r>
    </w:p>
    <w:p w14:paraId="710A962A" w14:textId="77777777" w:rsidR="0092795E" w:rsidRDefault="00AD4CD5">
      <w:pPr>
        <w:ind w:left="-5" w:right="51"/>
      </w:pPr>
      <w:r>
        <w:rPr>
          <w:b/>
        </w:rPr>
        <w:t>5.6.4</w:t>
      </w:r>
      <w:r>
        <w:rPr>
          <w:rFonts w:ascii="Arial" w:eastAsia="Arial" w:hAnsi="Arial" w:cs="Arial"/>
          <w:b/>
        </w:rPr>
        <w:t xml:space="preserve"> </w:t>
      </w:r>
      <w:r>
        <w:t xml:space="preserve">The BFDP procedure shall extend the NOTIFY operation of the Buffered Data Processing procedure, as specified in 5.6.7. </w:t>
      </w:r>
    </w:p>
    <w:p w14:paraId="3E2FCFC1" w14:textId="77777777" w:rsidR="0092795E" w:rsidRDefault="00AD4CD5">
      <w:pPr>
        <w:ind w:left="1123" w:right="51" w:hanging="1138"/>
      </w:pPr>
      <w:r>
        <w:t xml:space="preserve">NOTE – Table 5-1 summarizes the operations of the BFDP procedure of the Forward Frame service. </w:t>
      </w:r>
    </w:p>
    <w:p w14:paraId="4B41FAC0" w14:textId="77777777" w:rsidR="0092795E" w:rsidRDefault="00AD4CD5">
      <w:pPr>
        <w:pStyle w:val="Heading4"/>
        <w:spacing w:after="0" w:line="265" w:lineRule="auto"/>
        <w:ind w:left="140" w:right="193"/>
        <w:jc w:val="center"/>
      </w:pPr>
      <w:r>
        <w:t xml:space="preserve">Table 5-1:  Buffered Frame Data Processing Procedure Required Operations </w:t>
      </w:r>
    </w:p>
    <w:tbl>
      <w:tblPr>
        <w:tblStyle w:val="TableGrid"/>
        <w:tblW w:w="8268" w:type="dxa"/>
        <w:tblInd w:w="366" w:type="dxa"/>
        <w:tblCellMar>
          <w:top w:w="39" w:type="dxa"/>
          <w:left w:w="83" w:type="dxa"/>
          <w:bottom w:w="30" w:type="dxa"/>
          <w:right w:w="115" w:type="dxa"/>
        </w:tblCellMar>
        <w:tblLook w:val="04A0" w:firstRow="1" w:lastRow="0" w:firstColumn="1" w:lastColumn="0" w:noHBand="0" w:noVBand="1"/>
      </w:tblPr>
      <w:tblGrid>
        <w:gridCol w:w="1929"/>
        <w:gridCol w:w="1711"/>
        <w:gridCol w:w="1711"/>
        <w:gridCol w:w="2917"/>
      </w:tblGrid>
      <w:tr w:rsidR="0092795E" w14:paraId="70409BC7" w14:textId="77777777">
        <w:trPr>
          <w:trHeight w:val="537"/>
        </w:trPr>
        <w:tc>
          <w:tcPr>
            <w:tcW w:w="1928"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3D3D7736" w14:textId="77777777" w:rsidR="0092795E" w:rsidRDefault="00AD4CD5">
            <w:pPr>
              <w:spacing w:after="0" w:line="259" w:lineRule="auto"/>
              <w:ind w:left="0" w:firstLine="0"/>
              <w:jc w:val="left"/>
            </w:pPr>
            <w:r>
              <w:rPr>
                <w:rFonts w:ascii="Arial" w:eastAsia="Arial" w:hAnsi="Arial" w:cs="Arial"/>
                <w:b/>
                <w:sz w:val="20"/>
              </w:rPr>
              <w:t xml:space="preserve">Operations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7A1315D3" w14:textId="77777777" w:rsidR="0092795E" w:rsidRDefault="00AD4CD5">
            <w:pPr>
              <w:spacing w:after="0" w:line="259" w:lineRule="auto"/>
              <w:ind w:left="4" w:firstLine="0"/>
              <w:jc w:val="left"/>
            </w:pPr>
            <w:r>
              <w:rPr>
                <w:rFonts w:ascii="Arial" w:eastAsia="Arial" w:hAnsi="Arial" w:cs="Arial"/>
                <w:b/>
                <w:sz w:val="20"/>
              </w:rPr>
              <w:t xml:space="preserve">Extended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49393D3B" w14:textId="77777777" w:rsidR="0092795E" w:rsidRDefault="00AD4CD5">
            <w:pPr>
              <w:spacing w:after="0" w:line="259" w:lineRule="auto"/>
              <w:ind w:left="4" w:firstLine="0"/>
              <w:jc w:val="left"/>
            </w:pPr>
            <w:r>
              <w:rPr>
                <w:rFonts w:ascii="Arial" w:eastAsia="Arial" w:hAnsi="Arial" w:cs="Arial"/>
                <w:b/>
                <w:sz w:val="20"/>
              </w:rPr>
              <w:t xml:space="preserve">Refined </w:t>
            </w:r>
          </w:p>
        </w:tc>
        <w:tc>
          <w:tcPr>
            <w:tcW w:w="2917" w:type="dxa"/>
            <w:tcBorders>
              <w:top w:val="single" w:sz="12" w:space="0" w:color="000000"/>
              <w:left w:val="single" w:sz="4" w:space="0" w:color="000000"/>
              <w:bottom w:val="single" w:sz="12" w:space="0" w:color="000000"/>
              <w:right w:val="single" w:sz="12" w:space="0" w:color="000000"/>
            </w:tcBorders>
            <w:shd w:val="clear" w:color="auto" w:fill="C0C0C0"/>
          </w:tcPr>
          <w:p w14:paraId="33EEEAC2" w14:textId="77777777" w:rsidR="0092795E" w:rsidRDefault="00AD4CD5">
            <w:pPr>
              <w:spacing w:after="0" w:line="259" w:lineRule="auto"/>
              <w:ind w:left="4" w:firstLine="0"/>
              <w:jc w:val="left"/>
            </w:pPr>
            <w:r>
              <w:rPr>
                <w:rFonts w:ascii="Arial" w:eastAsia="Arial" w:hAnsi="Arial" w:cs="Arial"/>
                <w:b/>
                <w:sz w:val="20"/>
              </w:rPr>
              <w:t xml:space="preserve">Procedure  </w:t>
            </w:r>
          </w:p>
          <w:p w14:paraId="6FB0E4A6" w14:textId="77777777" w:rsidR="0092795E" w:rsidRDefault="00AD4CD5">
            <w:pPr>
              <w:spacing w:after="0" w:line="259" w:lineRule="auto"/>
              <w:ind w:left="4" w:firstLine="0"/>
              <w:jc w:val="left"/>
            </w:pPr>
            <w:r>
              <w:rPr>
                <w:rFonts w:ascii="Arial" w:eastAsia="Arial" w:hAnsi="Arial" w:cs="Arial"/>
                <w:b/>
                <w:sz w:val="20"/>
              </w:rPr>
              <w:t xml:space="preserve">Blocking/Non-Blocking </w:t>
            </w:r>
          </w:p>
        </w:tc>
      </w:tr>
      <w:tr w:rsidR="0092795E" w14:paraId="248FDBB2" w14:textId="77777777">
        <w:trPr>
          <w:trHeight w:val="322"/>
        </w:trPr>
        <w:tc>
          <w:tcPr>
            <w:tcW w:w="1928" w:type="dxa"/>
            <w:tcBorders>
              <w:top w:val="single" w:sz="12" w:space="0" w:color="000000"/>
              <w:left w:val="single" w:sz="12" w:space="0" w:color="000000"/>
              <w:bottom w:val="single" w:sz="4" w:space="0" w:color="000000"/>
              <w:right w:val="single" w:sz="4" w:space="0" w:color="000000"/>
            </w:tcBorders>
          </w:tcPr>
          <w:p w14:paraId="79A51BA6" w14:textId="77777777" w:rsidR="0092795E" w:rsidRDefault="00AD4CD5">
            <w:pPr>
              <w:spacing w:after="0" w:line="259" w:lineRule="auto"/>
              <w:ind w:left="0" w:firstLine="0"/>
              <w:jc w:val="left"/>
            </w:pPr>
            <w:r>
              <w:rPr>
                <w:rFonts w:ascii="Arial" w:eastAsia="Arial" w:hAnsi="Arial" w:cs="Arial"/>
                <w:sz w:val="20"/>
              </w:rPr>
              <w:t xml:space="preserve">START </w:t>
            </w:r>
          </w:p>
        </w:tc>
        <w:tc>
          <w:tcPr>
            <w:tcW w:w="1711" w:type="dxa"/>
            <w:tcBorders>
              <w:top w:val="single" w:sz="12" w:space="0" w:color="000000"/>
              <w:left w:val="single" w:sz="4" w:space="0" w:color="000000"/>
              <w:bottom w:val="single" w:sz="4" w:space="0" w:color="000000"/>
              <w:right w:val="single" w:sz="4" w:space="0" w:color="000000"/>
            </w:tcBorders>
          </w:tcPr>
          <w:p w14:paraId="4E22A0F8" w14:textId="77777777" w:rsidR="0092795E" w:rsidRDefault="00AD4CD5">
            <w:pPr>
              <w:spacing w:after="0" w:line="259" w:lineRule="auto"/>
              <w:ind w:left="4" w:firstLine="0"/>
              <w:jc w:val="left"/>
            </w:pPr>
            <w:r>
              <w:rPr>
                <w:rFonts w:ascii="Arial" w:eastAsia="Arial" w:hAnsi="Arial" w:cs="Arial"/>
                <w:sz w:val="20"/>
              </w:rPr>
              <w:t xml:space="preserve">Y </w:t>
            </w:r>
          </w:p>
        </w:tc>
        <w:tc>
          <w:tcPr>
            <w:tcW w:w="1711" w:type="dxa"/>
            <w:tcBorders>
              <w:top w:val="single" w:sz="12" w:space="0" w:color="000000"/>
              <w:left w:val="single" w:sz="4" w:space="0" w:color="000000"/>
              <w:bottom w:val="single" w:sz="4" w:space="0" w:color="000000"/>
              <w:right w:val="single" w:sz="4" w:space="0" w:color="000000"/>
            </w:tcBorders>
          </w:tcPr>
          <w:p w14:paraId="21863911" w14:textId="77777777" w:rsidR="0092795E" w:rsidRDefault="00AD4CD5">
            <w:pPr>
              <w:spacing w:after="0" w:line="259" w:lineRule="auto"/>
              <w:ind w:left="4" w:firstLine="0"/>
              <w:jc w:val="left"/>
            </w:pPr>
            <w:r>
              <w:rPr>
                <w:rFonts w:ascii="Arial" w:eastAsia="Arial" w:hAnsi="Arial" w:cs="Arial"/>
                <w:sz w:val="20"/>
              </w:rPr>
              <w:t xml:space="preserve">N </w:t>
            </w:r>
          </w:p>
        </w:tc>
        <w:tc>
          <w:tcPr>
            <w:tcW w:w="2917" w:type="dxa"/>
            <w:tcBorders>
              <w:top w:val="single" w:sz="12" w:space="0" w:color="000000"/>
              <w:left w:val="single" w:sz="4" w:space="0" w:color="000000"/>
              <w:bottom w:val="single" w:sz="4" w:space="0" w:color="000000"/>
              <w:right w:val="single" w:sz="12" w:space="0" w:color="000000"/>
            </w:tcBorders>
          </w:tcPr>
          <w:p w14:paraId="3547F507" w14:textId="77777777" w:rsidR="0092795E" w:rsidRDefault="00AD4CD5">
            <w:pPr>
              <w:spacing w:after="0" w:line="259" w:lineRule="auto"/>
              <w:ind w:left="4" w:firstLine="0"/>
              <w:jc w:val="left"/>
            </w:pPr>
            <w:r>
              <w:rPr>
                <w:rFonts w:ascii="Arial" w:eastAsia="Arial" w:hAnsi="Arial" w:cs="Arial"/>
                <w:sz w:val="20"/>
              </w:rPr>
              <w:t xml:space="preserve">Blocking </w:t>
            </w:r>
          </w:p>
        </w:tc>
      </w:tr>
      <w:tr w:rsidR="0092795E" w14:paraId="6CCC5D53" w14:textId="77777777">
        <w:trPr>
          <w:trHeight w:val="299"/>
        </w:trPr>
        <w:tc>
          <w:tcPr>
            <w:tcW w:w="1928" w:type="dxa"/>
            <w:tcBorders>
              <w:top w:val="single" w:sz="4" w:space="0" w:color="000000"/>
              <w:left w:val="single" w:sz="12" w:space="0" w:color="000000"/>
              <w:bottom w:val="single" w:sz="4" w:space="0" w:color="000000"/>
              <w:right w:val="single" w:sz="4" w:space="0" w:color="000000"/>
            </w:tcBorders>
          </w:tcPr>
          <w:p w14:paraId="3DEC0073" w14:textId="77777777" w:rsidR="0092795E" w:rsidRDefault="00AD4CD5">
            <w:pPr>
              <w:spacing w:after="0" w:line="259" w:lineRule="auto"/>
              <w:ind w:left="0" w:firstLine="0"/>
              <w:jc w:val="left"/>
            </w:pPr>
            <w:r>
              <w:rPr>
                <w:rFonts w:ascii="Arial" w:eastAsia="Arial" w:hAnsi="Arial" w:cs="Arial"/>
                <w:sz w:val="20"/>
              </w:rPr>
              <w:t xml:space="preserve">STOP </w:t>
            </w:r>
          </w:p>
        </w:tc>
        <w:tc>
          <w:tcPr>
            <w:tcW w:w="1711" w:type="dxa"/>
            <w:tcBorders>
              <w:top w:val="single" w:sz="4" w:space="0" w:color="000000"/>
              <w:left w:val="single" w:sz="4" w:space="0" w:color="000000"/>
              <w:bottom w:val="single" w:sz="4" w:space="0" w:color="000000"/>
              <w:right w:val="single" w:sz="4" w:space="0" w:color="000000"/>
            </w:tcBorders>
          </w:tcPr>
          <w:p w14:paraId="21DA0BE1" w14:textId="77777777" w:rsidR="0092795E" w:rsidRDefault="00AD4CD5">
            <w:pPr>
              <w:spacing w:after="0" w:line="259" w:lineRule="auto"/>
              <w:ind w:left="5" w:firstLine="0"/>
              <w:jc w:val="left"/>
            </w:pPr>
            <w:r>
              <w:rPr>
                <w:rFonts w:ascii="Arial" w:eastAsia="Arial" w:hAnsi="Arial" w:cs="Arial"/>
                <w:sz w:val="20"/>
              </w:rPr>
              <w:t xml:space="preserve">N </w:t>
            </w:r>
          </w:p>
        </w:tc>
        <w:tc>
          <w:tcPr>
            <w:tcW w:w="1711" w:type="dxa"/>
            <w:tcBorders>
              <w:top w:val="single" w:sz="4" w:space="0" w:color="000000"/>
              <w:left w:val="single" w:sz="4" w:space="0" w:color="000000"/>
              <w:bottom w:val="single" w:sz="4" w:space="0" w:color="000000"/>
              <w:right w:val="single" w:sz="4" w:space="0" w:color="000000"/>
            </w:tcBorders>
          </w:tcPr>
          <w:p w14:paraId="450670E2" w14:textId="77777777" w:rsidR="0092795E" w:rsidRDefault="00AD4CD5">
            <w:pPr>
              <w:spacing w:after="0" w:line="259" w:lineRule="auto"/>
              <w:ind w:left="5" w:firstLine="0"/>
              <w:jc w:val="left"/>
            </w:pPr>
            <w:r>
              <w:rPr>
                <w:rFonts w:ascii="Arial" w:eastAsia="Arial" w:hAnsi="Arial" w:cs="Arial"/>
                <w:sz w:val="20"/>
              </w:rPr>
              <w:t xml:space="preserve">N </w:t>
            </w:r>
          </w:p>
        </w:tc>
        <w:tc>
          <w:tcPr>
            <w:tcW w:w="2917" w:type="dxa"/>
            <w:tcBorders>
              <w:top w:val="single" w:sz="4" w:space="0" w:color="000000"/>
              <w:left w:val="single" w:sz="4" w:space="0" w:color="000000"/>
              <w:bottom w:val="single" w:sz="4" w:space="0" w:color="000000"/>
              <w:right w:val="single" w:sz="12" w:space="0" w:color="000000"/>
            </w:tcBorders>
          </w:tcPr>
          <w:p w14:paraId="23256625" w14:textId="77777777" w:rsidR="0092795E" w:rsidRDefault="00AD4CD5">
            <w:pPr>
              <w:spacing w:after="0" w:line="259" w:lineRule="auto"/>
              <w:ind w:left="4" w:firstLine="0"/>
              <w:jc w:val="left"/>
            </w:pPr>
            <w:r>
              <w:rPr>
                <w:rFonts w:ascii="Arial" w:eastAsia="Arial" w:hAnsi="Arial" w:cs="Arial"/>
                <w:sz w:val="20"/>
              </w:rPr>
              <w:t xml:space="preserve">Blocking </w:t>
            </w:r>
          </w:p>
        </w:tc>
      </w:tr>
      <w:tr w:rsidR="0092795E" w14:paraId="72C3B52A" w14:textId="77777777">
        <w:trPr>
          <w:trHeight w:val="299"/>
        </w:trPr>
        <w:tc>
          <w:tcPr>
            <w:tcW w:w="1928" w:type="dxa"/>
            <w:tcBorders>
              <w:top w:val="single" w:sz="4" w:space="0" w:color="000000"/>
              <w:left w:val="single" w:sz="12" w:space="0" w:color="000000"/>
              <w:bottom w:val="single" w:sz="4" w:space="0" w:color="000000"/>
              <w:right w:val="single" w:sz="4" w:space="0" w:color="000000"/>
            </w:tcBorders>
          </w:tcPr>
          <w:p w14:paraId="772528B8" w14:textId="77777777" w:rsidR="0092795E" w:rsidRDefault="00AD4CD5">
            <w:pPr>
              <w:spacing w:after="0" w:line="259" w:lineRule="auto"/>
              <w:ind w:left="0" w:firstLine="0"/>
              <w:jc w:val="left"/>
            </w:pPr>
            <w:r>
              <w:rPr>
                <w:rFonts w:ascii="Arial" w:eastAsia="Arial" w:hAnsi="Arial" w:cs="Arial"/>
                <w:sz w:val="20"/>
              </w:rPr>
              <w:t xml:space="preserve">PROCESS-DATA </w:t>
            </w:r>
          </w:p>
        </w:tc>
        <w:tc>
          <w:tcPr>
            <w:tcW w:w="1711" w:type="dxa"/>
            <w:tcBorders>
              <w:top w:val="single" w:sz="4" w:space="0" w:color="000000"/>
              <w:left w:val="single" w:sz="4" w:space="0" w:color="000000"/>
              <w:bottom w:val="single" w:sz="4" w:space="0" w:color="000000"/>
              <w:right w:val="single" w:sz="4" w:space="0" w:color="000000"/>
            </w:tcBorders>
          </w:tcPr>
          <w:p w14:paraId="67980683" w14:textId="77777777" w:rsidR="0092795E" w:rsidRDefault="00AD4CD5">
            <w:pPr>
              <w:spacing w:after="0" w:line="259" w:lineRule="auto"/>
              <w:ind w:left="5" w:firstLine="0"/>
              <w:jc w:val="left"/>
            </w:pPr>
            <w:r>
              <w:rPr>
                <w:rFonts w:ascii="Arial" w:eastAsia="Arial" w:hAnsi="Arial" w:cs="Arial"/>
                <w:sz w:val="20"/>
              </w:rPr>
              <w:t xml:space="preserve">N </w:t>
            </w:r>
          </w:p>
        </w:tc>
        <w:tc>
          <w:tcPr>
            <w:tcW w:w="1711" w:type="dxa"/>
            <w:tcBorders>
              <w:top w:val="single" w:sz="4" w:space="0" w:color="000000"/>
              <w:left w:val="single" w:sz="4" w:space="0" w:color="000000"/>
              <w:bottom w:val="single" w:sz="4" w:space="0" w:color="000000"/>
              <w:right w:val="single" w:sz="4" w:space="0" w:color="000000"/>
            </w:tcBorders>
          </w:tcPr>
          <w:p w14:paraId="4E3ED08A" w14:textId="77777777" w:rsidR="0092795E" w:rsidRDefault="00AD4CD5">
            <w:pPr>
              <w:spacing w:after="0" w:line="259" w:lineRule="auto"/>
              <w:ind w:left="4" w:firstLine="0"/>
              <w:jc w:val="left"/>
            </w:pPr>
            <w:r>
              <w:rPr>
                <w:rFonts w:ascii="Arial" w:eastAsia="Arial" w:hAnsi="Arial" w:cs="Arial"/>
                <w:sz w:val="20"/>
              </w:rPr>
              <w:t xml:space="preserve">Y </w:t>
            </w:r>
          </w:p>
        </w:tc>
        <w:tc>
          <w:tcPr>
            <w:tcW w:w="2917" w:type="dxa"/>
            <w:tcBorders>
              <w:top w:val="single" w:sz="4" w:space="0" w:color="000000"/>
              <w:left w:val="single" w:sz="4" w:space="0" w:color="000000"/>
              <w:bottom w:val="single" w:sz="4" w:space="0" w:color="000000"/>
              <w:right w:val="single" w:sz="12" w:space="0" w:color="000000"/>
            </w:tcBorders>
          </w:tcPr>
          <w:p w14:paraId="5AD32F20" w14:textId="77777777" w:rsidR="0092795E" w:rsidRDefault="00AD4CD5">
            <w:pPr>
              <w:spacing w:after="0" w:line="259" w:lineRule="auto"/>
              <w:ind w:left="5" w:firstLine="0"/>
              <w:jc w:val="left"/>
            </w:pPr>
            <w:r>
              <w:rPr>
                <w:rFonts w:ascii="Arial" w:eastAsia="Arial" w:hAnsi="Arial" w:cs="Arial"/>
                <w:sz w:val="20"/>
              </w:rPr>
              <w:t xml:space="preserve">Non-Blocking </w:t>
            </w:r>
          </w:p>
        </w:tc>
      </w:tr>
      <w:tr w:rsidR="0092795E" w14:paraId="04F1FF71" w14:textId="77777777">
        <w:trPr>
          <w:trHeight w:val="309"/>
        </w:trPr>
        <w:tc>
          <w:tcPr>
            <w:tcW w:w="1928" w:type="dxa"/>
            <w:tcBorders>
              <w:top w:val="single" w:sz="4" w:space="0" w:color="000000"/>
              <w:left w:val="single" w:sz="12" w:space="0" w:color="000000"/>
              <w:bottom w:val="single" w:sz="12" w:space="0" w:color="000000"/>
              <w:right w:val="single" w:sz="4" w:space="0" w:color="000000"/>
            </w:tcBorders>
          </w:tcPr>
          <w:p w14:paraId="590A0497" w14:textId="77777777" w:rsidR="0092795E" w:rsidRDefault="00AD4CD5">
            <w:pPr>
              <w:spacing w:after="0" w:line="259" w:lineRule="auto"/>
              <w:ind w:left="0" w:firstLine="0"/>
              <w:jc w:val="left"/>
            </w:pPr>
            <w:r>
              <w:rPr>
                <w:rFonts w:ascii="Arial" w:eastAsia="Arial" w:hAnsi="Arial" w:cs="Arial"/>
                <w:sz w:val="20"/>
              </w:rPr>
              <w:t xml:space="preserve">NOTIFY </w:t>
            </w:r>
          </w:p>
        </w:tc>
        <w:tc>
          <w:tcPr>
            <w:tcW w:w="1711" w:type="dxa"/>
            <w:tcBorders>
              <w:top w:val="single" w:sz="4" w:space="0" w:color="000000"/>
              <w:left w:val="single" w:sz="4" w:space="0" w:color="000000"/>
              <w:bottom w:val="single" w:sz="12" w:space="0" w:color="000000"/>
              <w:right w:val="single" w:sz="4" w:space="0" w:color="000000"/>
            </w:tcBorders>
          </w:tcPr>
          <w:p w14:paraId="705F0A44" w14:textId="77777777" w:rsidR="0092795E" w:rsidRDefault="00AD4CD5">
            <w:pPr>
              <w:spacing w:after="0" w:line="259" w:lineRule="auto"/>
              <w:ind w:left="5" w:firstLine="0"/>
              <w:jc w:val="left"/>
            </w:pPr>
            <w:r>
              <w:rPr>
                <w:rFonts w:ascii="Arial" w:eastAsia="Arial" w:hAnsi="Arial" w:cs="Arial"/>
                <w:sz w:val="20"/>
              </w:rPr>
              <w:t xml:space="preserve">Y </w:t>
            </w:r>
          </w:p>
        </w:tc>
        <w:tc>
          <w:tcPr>
            <w:tcW w:w="1711" w:type="dxa"/>
            <w:tcBorders>
              <w:top w:val="single" w:sz="4" w:space="0" w:color="000000"/>
              <w:left w:val="single" w:sz="4" w:space="0" w:color="000000"/>
              <w:bottom w:val="single" w:sz="12" w:space="0" w:color="000000"/>
              <w:right w:val="single" w:sz="4" w:space="0" w:color="000000"/>
            </w:tcBorders>
          </w:tcPr>
          <w:p w14:paraId="0919C4BF" w14:textId="77777777" w:rsidR="0092795E" w:rsidRDefault="00AD4CD5">
            <w:pPr>
              <w:spacing w:after="0" w:line="259" w:lineRule="auto"/>
              <w:ind w:left="5" w:firstLine="0"/>
              <w:jc w:val="left"/>
            </w:pPr>
            <w:r>
              <w:rPr>
                <w:rFonts w:ascii="Arial" w:eastAsia="Arial" w:hAnsi="Arial" w:cs="Arial"/>
                <w:sz w:val="20"/>
              </w:rPr>
              <w:t xml:space="preserve">N </w:t>
            </w:r>
          </w:p>
        </w:tc>
        <w:tc>
          <w:tcPr>
            <w:tcW w:w="2917" w:type="dxa"/>
            <w:tcBorders>
              <w:top w:val="single" w:sz="4" w:space="0" w:color="000000"/>
              <w:left w:val="single" w:sz="4" w:space="0" w:color="000000"/>
              <w:bottom w:val="single" w:sz="12" w:space="0" w:color="000000"/>
              <w:right w:val="single" w:sz="12" w:space="0" w:color="000000"/>
            </w:tcBorders>
          </w:tcPr>
          <w:p w14:paraId="3C9D988C" w14:textId="77777777" w:rsidR="0092795E" w:rsidRDefault="00AD4CD5">
            <w:pPr>
              <w:spacing w:after="0" w:line="259" w:lineRule="auto"/>
              <w:ind w:left="5" w:firstLine="0"/>
              <w:jc w:val="left"/>
            </w:pPr>
            <w:r>
              <w:rPr>
                <w:rFonts w:ascii="Arial" w:eastAsia="Arial" w:hAnsi="Arial" w:cs="Arial"/>
                <w:sz w:val="20"/>
              </w:rPr>
              <w:t xml:space="preserve">Non-Blocking </w:t>
            </w:r>
          </w:p>
        </w:tc>
      </w:tr>
    </w:tbl>
    <w:p w14:paraId="52E13797" w14:textId="77777777" w:rsidR="0092795E" w:rsidRDefault="00AD4CD5">
      <w:pPr>
        <w:pStyle w:val="Heading4"/>
        <w:ind w:left="-5" w:right="6"/>
      </w:pPr>
      <w:r>
        <w:t>5.6.5</w:t>
      </w:r>
      <w:r>
        <w:rPr>
          <w:rFonts w:ascii="Arial" w:eastAsia="Arial" w:hAnsi="Arial" w:cs="Arial"/>
        </w:rPr>
        <w:t xml:space="preserve"> </w:t>
      </w:r>
      <w:r>
        <w:t xml:space="preserve">START (CONFIRMED) </w:t>
      </w:r>
    </w:p>
    <w:p w14:paraId="251E75C5" w14:textId="77777777" w:rsidR="0092795E" w:rsidRDefault="00AD4CD5">
      <w:pPr>
        <w:pStyle w:val="Heading5"/>
        <w:ind w:left="-5" w:right="6"/>
      </w:pPr>
      <w:r>
        <w:t>5.6.5.1</w:t>
      </w:r>
      <w:r>
        <w:rPr>
          <w:rFonts w:ascii="Arial" w:eastAsia="Arial" w:hAnsi="Arial" w:cs="Arial"/>
        </w:rPr>
        <w:t xml:space="preserve"> </w:t>
      </w:r>
      <w:r>
        <w:t xml:space="preserve">Invocation, Return, and Parameters </w:t>
      </w:r>
    </w:p>
    <w:p w14:paraId="1C98DF36" w14:textId="77777777" w:rsidR="0092795E" w:rsidRDefault="00AD4CD5">
      <w:pPr>
        <w:spacing w:after="472"/>
        <w:ind w:left="-5" w:right="51"/>
      </w:pPr>
      <w:r>
        <w:rPr>
          <w:b/>
        </w:rPr>
        <w:t>5.6.5.1.1</w:t>
      </w:r>
      <w:r>
        <w:rPr>
          <w:rFonts w:ascii="Arial" w:eastAsia="Arial" w:hAnsi="Arial" w:cs="Arial"/>
          <w:b/>
        </w:rPr>
        <w:t xml:space="preserve"> </w:t>
      </w:r>
      <w:r>
        <w:t xml:space="preserve">In addition to the parameters of the START operation of the Buffered Data Processing procedure as defined in 4.7.4.1 of reference [1], the extension parameter defined in table 5-2 shall be present in the START invocation of the BFDP procedure. </w:t>
      </w:r>
    </w:p>
    <w:p w14:paraId="2FB7C986" w14:textId="77777777" w:rsidR="0092795E" w:rsidRDefault="00AD4CD5">
      <w:pPr>
        <w:pStyle w:val="Heading4"/>
        <w:spacing w:after="0" w:line="265" w:lineRule="auto"/>
        <w:ind w:left="140" w:right="193"/>
        <w:jc w:val="center"/>
      </w:pPr>
      <w:r>
        <w:t xml:space="preserve">Table 5-2:  START Extension Parameter </w:t>
      </w:r>
    </w:p>
    <w:tbl>
      <w:tblPr>
        <w:tblStyle w:val="TableGrid"/>
        <w:tblW w:w="7234" w:type="dxa"/>
        <w:tblInd w:w="883" w:type="dxa"/>
        <w:tblCellMar>
          <w:top w:w="28" w:type="dxa"/>
          <w:left w:w="83" w:type="dxa"/>
          <w:bottom w:w="0" w:type="dxa"/>
          <w:right w:w="115" w:type="dxa"/>
        </w:tblCellMar>
        <w:tblLook w:val="04A0" w:firstRow="1" w:lastRow="0" w:firstColumn="1" w:lastColumn="0" w:noHBand="0" w:noVBand="1"/>
      </w:tblPr>
      <w:tblGrid>
        <w:gridCol w:w="3708"/>
        <w:gridCol w:w="1709"/>
        <w:gridCol w:w="1817"/>
      </w:tblGrid>
      <w:tr w:rsidR="0092795E" w14:paraId="03FBE6DD" w14:textId="77777777">
        <w:trPr>
          <w:trHeight w:val="303"/>
        </w:trPr>
        <w:tc>
          <w:tcPr>
            <w:tcW w:w="3707" w:type="dxa"/>
            <w:tcBorders>
              <w:top w:val="single" w:sz="12" w:space="0" w:color="000000"/>
              <w:left w:val="single" w:sz="12" w:space="0" w:color="000000"/>
              <w:bottom w:val="single" w:sz="12" w:space="0" w:color="000000"/>
              <w:right w:val="single" w:sz="4" w:space="0" w:color="000000"/>
            </w:tcBorders>
            <w:shd w:val="clear" w:color="auto" w:fill="C0C0C0"/>
          </w:tcPr>
          <w:p w14:paraId="38BAE848" w14:textId="77777777" w:rsidR="0092795E" w:rsidRDefault="00AD4CD5">
            <w:pPr>
              <w:spacing w:after="0" w:line="259" w:lineRule="auto"/>
              <w:ind w:left="0" w:firstLine="0"/>
              <w:jc w:val="left"/>
            </w:pPr>
            <w:r>
              <w:rPr>
                <w:rFonts w:ascii="Arial" w:eastAsia="Arial" w:hAnsi="Arial" w:cs="Arial"/>
                <w:b/>
                <w:sz w:val="20"/>
              </w:rPr>
              <w:t xml:space="preserve">Extension Parameter </w:t>
            </w:r>
          </w:p>
        </w:tc>
        <w:tc>
          <w:tcPr>
            <w:tcW w:w="1709" w:type="dxa"/>
            <w:tcBorders>
              <w:top w:val="single" w:sz="12" w:space="0" w:color="000000"/>
              <w:left w:val="single" w:sz="4" w:space="0" w:color="000000"/>
              <w:bottom w:val="single" w:sz="12" w:space="0" w:color="000000"/>
              <w:right w:val="single" w:sz="4" w:space="0" w:color="000000"/>
            </w:tcBorders>
            <w:shd w:val="clear" w:color="auto" w:fill="C0C0C0"/>
          </w:tcPr>
          <w:p w14:paraId="756DDA62" w14:textId="77777777" w:rsidR="0092795E" w:rsidRDefault="00AD4CD5">
            <w:pPr>
              <w:spacing w:after="0" w:line="259" w:lineRule="auto"/>
              <w:ind w:left="3" w:firstLine="0"/>
              <w:jc w:val="left"/>
            </w:pPr>
            <w:r>
              <w:rPr>
                <w:rFonts w:ascii="Arial" w:eastAsia="Arial" w:hAnsi="Arial" w:cs="Arial"/>
                <w:b/>
                <w:sz w:val="20"/>
              </w:rPr>
              <w:t xml:space="preserve">Invocation </w:t>
            </w:r>
          </w:p>
        </w:tc>
        <w:tc>
          <w:tcPr>
            <w:tcW w:w="1817" w:type="dxa"/>
            <w:tcBorders>
              <w:top w:val="single" w:sz="12" w:space="0" w:color="000000"/>
              <w:left w:val="single" w:sz="4" w:space="0" w:color="000000"/>
              <w:bottom w:val="single" w:sz="12" w:space="0" w:color="000000"/>
              <w:right w:val="single" w:sz="12" w:space="0" w:color="000000"/>
            </w:tcBorders>
            <w:shd w:val="clear" w:color="auto" w:fill="C0C0C0"/>
          </w:tcPr>
          <w:p w14:paraId="125FE5B4" w14:textId="77777777" w:rsidR="0092795E" w:rsidRDefault="00AD4CD5">
            <w:pPr>
              <w:spacing w:after="0" w:line="259" w:lineRule="auto"/>
              <w:ind w:left="4" w:firstLine="0"/>
              <w:jc w:val="left"/>
            </w:pPr>
            <w:r>
              <w:rPr>
                <w:rFonts w:ascii="Arial" w:eastAsia="Arial" w:hAnsi="Arial" w:cs="Arial"/>
                <w:b/>
                <w:sz w:val="20"/>
              </w:rPr>
              <w:t xml:space="preserve">Return </w:t>
            </w:r>
          </w:p>
        </w:tc>
      </w:tr>
      <w:tr w:rsidR="0092795E" w14:paraId="4D60972A" w14:textId="77777777">
        <w:trPr>
          <w:trHeight w:val="324"/>
        </w:trPr>
        <w:tc>
          <w:tcPr>
            <w:tcW w:w="3707" w:type="dxa"/>
            <w:tcBorders>
              <w:top w:val="single" w:sz="12" w:space="0" w:color="000000"/>
              <w:left w:val="single" w:sz="12" w:space="0" w:color="000000"/>
              <w:bottom w:val="single" w:sz="4" w:space="0" w:color="000000"/>
              <w:right w:val="single" w:sz="4" w:space="0" w:color="000000"/>
            </w:tcBorders>
          </w:tcPr>
          <w:p w14:paraId="71D44FCC" w14:textId="77777777" w:rsidR="0092795E" w:rsidRDefault="00AD4CD5">
            <w:pPr>
              <w:spacing w:after="0" w:line="259" w:lineRule="auto"/>
              <w:ind w:left="0" w:firstLine="0"/>
              <w:jc w:val="left"/>
            </w:pPr>
            <w:r>
              <w:rPr>
                <w:rFonts w:ascii="Courier New" w:eastAsia="Courier New" w:hAnsi="Courier New" w:cs="Courier New"/>
                <w:sz w:val="20"/>
              </w:rPr>
              <w:t xml:space="preserve">input-queue-size </w:t>
            </w:r>
          </w:p>
        </w:tc>
        <w:tc>
          <w:tcPr>
            <w:tcW w:w="1709" w:type="dxa"/>
            <w:tcBorders>
              <w:top w:val="single" w:sz="12" w:space="0" w:color="000000"/>
              <w:left w:val="single" w:sz="4" w:space="0" w:color="000000"/>
              <w:bottom w:val="single" w:sz="4" w:space="0" w:color="000000"/>
              <w:right w:val="single" w:sz="4" w:space="0" w:color="000000"/>
            </w:tcBorders>
          </w:tcPr>
          <w:p w14:paraId="7906490E" w14:textId="77777777" w:rsidR="0092795E" w:rsidRDefault="00AD4CD5">
            <w:pPr>
              <w:spacing w:after="0" w:line="259" w:lineRule="auto"/>
              <w:ind w:left="3" w:firstLine="0"/>
              <w:jc w:val="left"/>
            </w:pPr>
            <w:r>
              <w:rPr>
                <w:rFonts w:ascii="Arial" w:eastAsia="Arial" w:hAnsi="Arial" w:cs="Arial"/>
                <w:sz w:val="20"/>
              </w:rPr>
              <w:t xml:space="preserve">M </w:t>
            </w:r>
          </w:p>
        </w:tc>
        <w:tc>
          <w:tcPr>
            <w:tcW w:w="1817" w:type="dxa"/>
            <w:tcBorders>
              <w:top w:val="single" w:sz="12" w:space="0" w:color="000000"/>
              <w:left w:val="single" w:sz="4" w:space="0" w:color="000000"/>
              <w:bottom w:val="single" w:sz="4" w:space="0" w:color="000000"/>
              <w:right w:val="single" w:sz="12" w:space="0" w:color="000000"/>
            </w:tcBorders>
          </w:tcPr>
          <w:p w14:paraId="012D9959"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197AB855" w14:textId="77777777">
        <w:trPr>
          <w:trHeight w:val="302"/>
        </w:trPr>
        <w:tc>
          <w:tcPr>
            <w:tcW w:w="3707" w:type="dxa"/>
            <w:tcBorders>
              <w:top w:val="single" w:sz="4" w:space="0" w:color="000000"/>
              <w:left w:val="single" w:sz="12" w:space="0" w:color="000000"/>
              <w:bottom w:val="single" w:sz="6" w:space="0" w:color="000000"/>
              <w:right w:val="single" w:sz="6" w:space="0" w:color="000000"/>
            </w:tcBorders>
          </w:tcPr>
          <w:p w14:paraId="0D940A11" w14:textId="77777777" w:rsidR="0092795E" w:rsidRDefault="00AD4CD5">
            <w:pPr>
              <w:spacing w:after="0" w:line="259" w:lineRule="auto"/>
              <w:ind w:left="0" w:firstLine="0"/>
              <w:jc w:val="left"/>
            </w:pPr>
            <w:r>
              <w:rPr>
                <w:rFonts w:ascii="Courier New" w:eastAsia="Courier New" w:hAnsi="Courier New" w:cs="Courier New"/>
                <w:sz w:val="20"/>
              </w:rPr>
              <w:t xml:space="preserve">maximum-forward-buffer-size </w:t>
            </w:r>
          </w:p>
        </w:tc>
        <w:tc>
          <w:tcPr>
            <w:tcW w:w="1709" w:type="dxa"/>
            <w:tcBorders>
              <w:top w:val="single" w:sz="4" w:space="0" w:color="000000"/>
              <w:left w:val="single" w:sz="6" w:space="0" w:color="000000"/>
              <w:bottom w:val="single" w:sz="6" w:space="0" w:color="000000"/>
              <w:right w:val="single" w:sz="6" w:space="0" w:color="000000"/>
            </w:tcBorders>
          </w:tcPr>
          <w:p w14:paraId="0352EB06" w14:textId="77777777" w:rsidR="0092795E" w:rsidRDefault="00AD4CD5">
            <w:pPr>
              <w:spacing w:after="0" w:line="259" w:lineRule="auto"/>
              <w:ind w:left="3" w:firstLine="0"/>
              <w:jc w:val="left"/>
            </w:pPr>
            <w:r>
              <w:rPr>
                <w:rFonts w:ascii="Arial" w:eastAsia="Arial" w:hAnsi="Arial" w:cs="Arial"/>
                <w:sz w:val="20"/>
              </w:rPr>
              <w:t xml:space="preserve">M </w:t>
            </w:r>
          </w:p>
        </w:tc>
        <w:tc>
          <w:tcPr>
            <w:tcW w:w="1817" w:type="dxa"/>
            <w:tcBorders>
              <w:top w:val="single" w:sz="4" w:space="0" w:color="000000"/>
              <w:left w:val="single" w:sz="6" w:space="0" w:color="000000"/>
              <w:bottom w:val="single" w:sz="6" w:space="0" w:color="000000"/>
              <w:right w:val="single" w:sz="12" w:space="0" w:color="000000"/>
            </w:tcBorders>
          </w:tcPr>
          <w:p w14:paraId="1F0EE52D"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33ABC31D" w14:textId="77777777">
        <w:trPr>
          <w:trHeight w:val="311"/>
        </w:trPr>
        <w:tc>
          <w:tcPr>
            <w:tcW w:w="3707" w:type="dxa"/>
            <w:tcBorders>
              <w:top w:val="single" w:sz="6" w:space="0" w:color="000000"/>
              <w:left w:val="single" w:sz="12" w:space="0" w:color="000000"/>
              <w:bottom w:val="single" w:sz="12" w:space="0" w:color="000000"/>
              <w:right w:val="single" w:sz="6" w:space="0" w:color="000000"/>
            </w:tcBorders>
          </w:tcPr>
          <w:p w14:paraId="13FE5C37" w14:textId="77777777" w:rsidR="0092795E" w:rsidRDefault="00AD4CD5">
            <w:pPr>
              <w:spacing w:after="0" w:line="259" w:lineRule="auto"/>
              <w:ind w:left="0" w:firstLine="0"/>
              <w:jc w:val="left"/>
            </w:pPr>
            <w:r>
              <w:rPr>
                <w:rFonts w:ascii="Courier New" w:eastAsia="Courier New" w:hAnsi="Courier New" w:cs="Courier New"/>
                <w:sz w:val="20"/>
              </w:rPr>
              <w:t xml:space="preserve">processing-latency-limit </w:t>
            </w:r>
          </w:p>
        </w:tc>
        <w:tc>
          <w:tcPr>
            <w:tcW w:w="1709" w:type="dxa"/>
            <w:tcBorders>
              <w:top w:val="single" w:sz="6" w:space="0" w:color="000000"/>
              <w:left w:val="single" w:sz="6" w:space="0" w:color="000000"/>
              <w:bottom w:val="single" w:sz="12" w:space="0" w:color="000000"/>
              <w:right w:val="single" w:sz="6" w:space="0" w:color="000000"/>
            </w:tcBorders>
          </w:tcPr>
          <w:p w14:paraId="20245A76" w14:textId="77777777" w:rsidR="0092795E" w:rsidRDefault="00AD4CD5">
            <w:pPr>
              <w:spacing w:after="0" w:line="259" w:lineRule="auto"/>
              <w:ind w:left="3" w:firstLine="0"/>
              <w:jc w:val="left"/>
            </w:pPr>
            <w:r>
              <w:rPr>
                <w:rFonts w:ascii="Arial" w:eastAsia="Arial" w:hAnsi="Arial" w:cs="Arial"/>
                <w:sz w:val="20"/>
              </w:rPr>
              <w:t xml:space="preserve">M </w:t>
            </w:r>
          </w:p>
        </w:tc>
        <w:tc>
          <w:tcPr>
            <w:tcW w:w="1817" w:type="dxa"/>
            <w:tcBorders>
              <w:top w:val="single" w:sz="6" w:space="0" w:color="000000"/>
              <w:left w:val="single" w:sz="6" w:space="0" w:color="000000"/>
              <w:bottom w:val="single" w:sz="12" w:space="0" w:color="000000"/>
              <w:right w:val="single" w:sz="12" w:space="0" w:color="000000"/>
            </w:tcBorders>
          </w:tcPr>
          <w:p w14:paraId="2DAF285A" w14:textId="77777777" w:rsidR="0092795E" w:rsidRDefault="00AD4CD5">
            <w:pPr>
              <w:spacing w:after="0" w:line="259" w:lineRule="auto"/>
              <w:ind w:left="4" w:firstLine="0"/>
              <w:jc w:val="left"/>
            </w:pPr>
            <w:r>
              <w:rPr>
                <w:rFonts w:ascii="Arial" w:eastAsia="Arial" w:hAnsi="Arial" w:cs="Arial"/>
                <w:sz w:val="20"/>
              </w:rPr>
              <w:t xml:space="preserve"> </w:t>
            </w:r>
          </w:p>
        </w:tc>
      </w:tr>
    </w:tbl>
    <w:p w14:paraId="5F68EEC6" w14:textId="77777777" w:rsidR="0092795E" w:rsidRDefault="00AD4CD5">
      <w:pPr>
        <w:pStyle w:val="Heading5"/>
        <w:ind w:left="-5" w:right="6"/>
      </w:pPr>
      <w:r>
        <w:t>5.6.5.1.2</w:t>
      </w:r>
      <w:r>
        <w:rPr>
          <w:rFonts w:ascii="Arial" w:eastAsia="Arial" w:hAnsi="Arial" w:cs="Arial"/>
        </w:rPr>
        <w:t xml:space="preserve"> </w:t>
      </w:r>
      <w:r>
        <w:t xml:space="preserve">Extension Parameter Syntax </w:t>
      </w:r>
    </w:p>
    <w:p w14:paraId="579D0775" w14:textId="77777777" w:rsidR="0092795E" w:rsidRDefault="00AD4CD5">
      <w:pPr>
        <w:spacing w:after="482"/>
        <w:ind w:left="-5" w:right="51"/>
      </w:pPr>
      <w:r>
        <w:t xml:space="preserve">The type </w:t>
      </w:r>
      <w:proofErr w:type="spellStart"/>
      <w:r>
        <w:rPr>
          <w:rFonts w:ascii="Courier New" w:eastAsia="Courier New" w:hAnsi="Courier New" w:cs="Courier New"/>
        </w:rPr>
        <w:t>BuffFrameDataProcStartInvocExt</w:t>
      </w:r>
      <w:proofErr w:type="spellEnd"/>
      <w:r>
        <w:t xml:space="preserve">, as defined in annex D, shall define the syntax of the extension parameter of the START invocation. </w:t>
      </w:r>
    </w:p>
    <w:p w14:paraId="3E33F210" w14:textId="77777777" w:rsidR="0092795E" w:rsidRDefault="00AD4CD5">
      <w:pPr>
        <w:pStyle w:val="Heading5"/>
        <w:spacing w:after="247" w:line="259" w:lineRule="auto"/>
        <w:ind w:left="-5"/>
      </w:pPr>
      <w:r>
        <w:t>5.6.5.1.3</w:t>
      </w:r>
      <w:r>
        <w:rPr>
          <w:rFonts w:ascii="Arial" w:eastAsia="Arial" w:hAnsi="Arial" w:cs="Arial"/>
        </w:rPr>
        <w:t xml:space="preserve"> </w:t>
      </w:r>
      <w:r>
        <w:rPr>
          <w:rFonts w:ascii="Courier New" w:eastAsia="Courier New" w:hAnsi="Courier New" w:cs="Courier New"/>
        </w:rPr>
        <w:t>input-queue-size</w:t>
      </w:r>
      <w:r>
        <w:t xml:space="preserve"> </w:t>
      </w:r>
    </w:p>
    <w:p w14:paraId="69DA327E" w14:textId="77777777" w:rsidR="0092795E" w:rsidRDefault="00AD4CD5">
      <w:pPr>
        <w:spacing w:after="194"/>
        <w:ind w:left="-5" w:right="51"/>
      </w:pPr>
      <w:r>
        <w:t xml:space="preserve">The </w:t>
      </w:r>
      <w:r>
        <w:rPr>
          <w:rFonts w:ascii="Courier New" w:eastAsia="Courier New" w:hAnsi="Courier New" w:cs="Courier New"/>
        </w:rPr>
        <w:t>input-queue-size parameter</w:t>
      </w:r>
      <w:r>
        <w:t xml:space="preserve"> shall have one of two values: </w:t>
      </w:r>
    </w:p>
    <w:p w14:paraId="72CFEE14" w14:textId="77777777" w:rsidR="0092795E" w:rsidRDefault="00AD4CD5">
      <w:pPr>
        <w:numPr>
          <w:ilvl w:val="0"/>
          <w:numId w:val="64"/>
        </w:numPr>
        <w:spacing w:after="172"/>
        <w:ind w:right="51" w:hanging="360"/>
      </w:pPr>
      <w:r>
        <w:t xml:space="preserve">‘unchanged’: The value of the </w:t>
      </w:r>
      <w:r>
        <w:rPr>
          <w:rFonts w:ascii="Courier New" w:eastAsia="Courier New" w:hAnsi="Courier New" w:cs="Courier New"/>
        </w:rPr>
        <w:t xml:space="preserve">input-queue-size </w:t>
      </w:r>
      <w:r>
        <w:t xml:space="preserve">configuration parameter of the BFDP procedure instance is to be unchanged from its current value. </w:t>
      </w:r>
    </w:p>
    <w:p w14:paraId="2DED5B18" w14:textId="77777777" w:rsidR="0092795E" w:rsidRDefault="00AD4CD5">
      <w:pPr>
        <w:numPr>
          <w:ilvl w:val="0"/>
          <w:numId w:val="64"/>
        </w:numPr>
        <w:spacing w:after="262"/>
        <w:ind w:right="51" w:hanging="360"/>
      </w:pPr>
      <w:r>
        <w:lastRenderedPageBreak/>
        <w:t xml:space="preserve">‘modify’: The value of the </w:t>
      </w:r>
      <w:r>
        <w:rPr>
          <w:rFonts w:ascii="Courier New" w:eastAsia="Courier New" w:hAnsi="Courier New" w:cs="Courier New"/>
        </w:rPr>
        <w:t xml:space="preserve">input-queue-size </w:t>
      </w:r>
      <w:r>
        <w:t xml:space="preserve">configuration parameter of the BFDP procedure instance is to </w:t>
      </w:r>
      <w:proofErr w:type="gramStart"/>
      <w:r>
        <w:t>be modified</w:t>
      </w:r>
      <w:proofErr w:type="gramEnd"/>
      <w:r>
        <w:t xml:space="preserve">. The ‘modify’ value contains the value (in number of PROCESS-DATA invocations that can </w:t>
      </w:r>
      <w:proofErr w:type="gramStart"/>
      <w:r>
        <w:t>be stored</w:t>
      </w:r>
      <w:proofErr w:type="gramEnd"/>
      <w:r>
        <w:t xml:space="preserve"> in the queue) to which the </w:t>
      </w:r>
      <w:r>
        <w:rPr>
          <w:rFonts w:ascii="Courier New" w:eastAsia="Courier New" w:hAnsi="Courier New" w:cs="Courier New"/>
        </w:rPr>
        <w:t xml:space="preserve">input-queue-size </w:t>
      </w:r>
      <w:r>
        <w:t xml:space="preserve">configuration parameter is to be set. </w:t>
      </w:r>
    </w:p>
    <w:p w14:paraId="05CC7BDE" w14:textId="77777777" w:rsidR="0092795E" w:rsidRDefault="00AD4CD5">
      <w:pPr>
        <w:ind w:left="-5" w:right="51"/>
      </w:pPr>
      <w:r>
        <w:rPr>
          <w:b/>
        </w:rPr>
        <w:t>5.6.5.1.4</w:t>
      </w:r>
      <w:r>
        <w:rPr>
          <w:rFonts w:ascii="Arial" w:eastAsia="Arial" w:hAnsi="Arial" w:cs="Arial"/>
          <w:b/>
        </w:rPr>
        <w:t xml:space="preserve"> </w:t>
      </w:r>
      <w:r>
        <w:t xml:space="preserve">The </w:t>
      </w:r>
      <w:r>
        <w:rPr>
          <w:rFonts w:ascii="Courier New" w:eastAsia="Courier New" w:hAnsi="Courier New" w:cs="Courier New"/>
        </w:rPr>
        <w:t xml:space="preserve">input-queue-size </w:t>
      </w:r>
      <w:r>
        <w:t xml:space="preserve">configuration parameter shall be present in every START invocation. </w:t>
      </w:r>
    </w:p>
    <w:p w14:paraId="10B8A674" w14:textId="77777777" w:rsidR="0092795E" w:rsidRDefault="00AD4CD5">
      <w:pPr>
        <w:pStyle w:val="Heading5"/>
        <w:spacing w:after="247" w:line="259" w:lineRule="auto"/>
        <w:ind w:left="-5"/>
      </w:pPr>
      <w:r>
        <w:t>5.6.5.1.5</w:t>
      </w:r>
      <w:r>
        <w:rPr>
          <w:rFonts w:ascii="Arial" w:eastAsia="Arial" w:hAnsi="Arial" w:cs="Arial"/>
        </w:rPr>
        <w:t xml:space="preserve"> </w:t>
      </w:r>
      <w:r>
        <w:rPr>
          <w:rFonts w:ascii="Courier New" w:eastAsia="Courier New" w:hAnsi="Courier New" w:cs="Courier New"/>
        </w:rPr>
        <w:t>maximum-forward-buffer-size</w:t>
      </w:r>
      <w:r>
        <w:t xml:space="preserve"> </w:t>
      </w:r>
    </w:p>
    <w:p w14:paraId="16D66977" w14:textId="77777777" w:rsidR="0092795E" w:rsidRDefault="00AD4CD5">
      <w:pPr>
        <w:spacing w:after="198"/>
        <w:ind w:left="-5" w:right="51"/>
      </w:pPr>
      <w:r>
        <w:t xml:space="preserve">The </w:t>
      </w:r>
      <w:r>
        <w:rPr>
          <w:rFonts w:ascii="Courier New" w:eastAsia="Courier New" w:hAnsi="Courier New" w:cs="Courier New"/>
        </w:rPr>
        <w:t>maximum-forward-buffer-size</w:t>
      </w:r>
      <w:r>
        <w:t xml:space="preserve"> parameter shall have one of two values: </w:t>
      </w:r>
    </w:p>
    <w:p w14:paraId="3A98ABFC" w14:textId="77777777" w:rsidR="0092795E" w:rsidRDefault="00AD4CD5">
      <w:pPr>
        <w:numPr>
          <w:ilvl w:val="0"/>
          <w:numId w:val="65"/>
        </w:numPr>
        <w:spacing w:after="175"/>
        <w:ind w:right="51" w:hanging="360"/>
      </w:pPr>
      <w:r>
        <w:t xml:space="preserve">‘unchanged’: The value of the </w:t>
      </w:r>
      <w:r>
        <w:rPr>
          <w:rFonts w:ascii="Courier New" w:eastAsia="Courier New" w:hAnsi="Courier New" w:cs="Courier New"/>
        </w:rPr>
        <w:t>maximum-forward-buffer-size</w:t>
      </w:r>
      <w:r>
        <w:t xml:space="preserve"> configuration parameter of the BFDP procedure instance is to be unchanged from its current value. </w:t>
      </w:r>
    </w:p>
    <w:p w14:paraId="0E0AAD67" w14:textId="77777777" w:rsidR="0092795E" w:rsidRDefault="00AD4CD5">
      <w:pPr>
        <w:numPr>
          <w:ilvl w:val="0"/>
          <w:numId w:val="65"/>
        </w:numPr>
        <w:spacing w:after="262"/>
        <w:ind w:right="51" w:hanging="360"/>
      </w:pPr>
      <w:r>
        <w:t xml:space="preserve">‘modify’: The value of the </w:t>
      </w:r>
      <w:r>
        <w:rPr>
          <w:rFonts w:ascii="Courier New" w:eastAsia="Courier New" w:hAnsi="Courier New" w:cs="Courier New"/>
        </w:rPr>
        <w:t>maximum-forward-buffer-size</w:t>
      </w:r>
      <w:r>
        <w:t xml:space="preserve"> configuration parameter of the BFDP procedure instance is to </w:t>
      </w:r>
      <w:proofErr w:type="gramStart"/>
      <w:r>
        <w:t>be modified</w:t>
      </w:r>
      <w:proofErr w:type="gramEnd"/>
      <w:r>
        <w:t xml:space="preserve">. The ‘modify’ value contains the value (in number of PROCESS-DATA invocations that can </w:t>
      </w:r>
      <w:proofErr w:type="gramStart"/>
      <w:r>
        <w:t>be stored</w:t>
      </w:r>
      <w:proofErr w:type="gramEnd"/>
      <w:r>
        <w:t xml:space="preserve"> in the forward buffer) to which the </w:t>
      </w:r>
      <w:r>
        <w:rPr>
          <w:rFonts w:ascii="Courier New" w:eastAsia="Courier New" w:hAnsi="Courier New" w:cs="Courier New"/>
        </w:rPr>
        <w:t>maximum-forward-buffer-size</w:t>
      </w:r>
      <w:r>
        <w:t xml:space="preserve"> configuration parameter is to be set. </w:t>
      </w:r>
    </w:p>
    <w:p w14:paraId="4AAB0D80" w14:textId="77777777" w:rsidR="0092795E" w:rsidRDefault="00AD4CD5">
      <w:pPr>
        <w:spacing w:after="483"/>
        <w:ind w:left="-5" w:right="51"/>
      </w:pPr>
      <w:r>
        <w:rPr>
          <w:b/>
        </w:rPr>
        <w:t>5.6.5.1.6</w:t>
      </w:r>
      <w:r>
        <w:rPr>
          <w:rFonts w:ascii="Arial" w:eastAsia="Arial" w:hAnsi="Arial" w:cs="Arial"/>
          <w:b/>
        </w:rPr>
        <w:t xml:space="preserve"> </w:t>
      </w:r>
      <w:r>
        <w:t xml:space="preserve">The </w:t>
      </w:r>
      <w:r>
        <w:rPr>
          <w:rFonts w:ascii="Courier New" w:eastAsia="Courier New" w:hAnsi="Courier New" w:cs="Courier New"/>
        </w:rPr>
        <w:t xml:space="preserve">maximum-forward-buffer-size </w:t>
      </w:r>
      <w:r>
        <w:t xml:space="preserve">configuration parameter shall be present in every START invocation. </w:t>
      </w:r>
    </w:p>
    <w:p w14:paraId="1F31D379" w14:textId="77777777" w:rsidR="0092795E" w:rsidRDefault="00AD4CD5">
      <w:pPr>
        <w:pStyle w:val="Heading5"/>
        <w:spacing w:after="247" w:line="259" w:lineRule="auto"/>
        <w:ind w:left="-5"/>
      </w:pPr>
      <w:r>
        <w:t>5.6.5.1.7</w:t>
      </w:r>
      <w:r>
        <w:rPr>
          <w:rFonts w:ascii="Arial" w:eastAsia="Arial" w:hAnsi="Arial" w:cs="Arial"/>
        </w:rPr>
        <w:t xml:space="preserve"> </w:t>
      </w:r>
      <w:r>
        <w:rPr>
          <w:rFonts w:ascii="Courier New" w:eastAsia="Courier New" w:hAnsi="Courier New" w:cs="Courier New"/>
        </w:rPr>
        <w:t>processing-latency-limit</w:t>
      </w:r>
      <w:r>
        <w:t xml:space="preserve"> </w:t>
      </w:r>
    </w:p>
    <w:p w14:paraId="558A98FB" w14:textId="77777777" w:rsidR="0092795E" w:rsidRDefault="00AD4CD5">
      <w:pPr>
        <w:spacing w:after="198"/>
        <w:ind w:left="-5" w:right="51"/>
      </w:pPr>
      <w:r>
        <w:t xml:space="preserve">The </w:t>
      </w:r>
      <w:r>
        <w:rPr>
          <w:rFonts w:ascii="Courier New" w:eastAsia="Courier New" w:hAnsi="Courier New" w:cs="Courier New"/>
        </w:rPr>
        <w:t>processing-latency-limit</w:t>
      </w:r>
      <w:r>
        <w:t xml:space="preserve"> parameter shall have one of two values: </w:t>
      </w:r>
    </w:p>
    <w:p w14:paraId="411BAEB9" w14:textId="77777777" w:rsidR="0092795E" w:rsidRDefault="00AD4CD5">
      <w:pPr>
        <w:numPr>
          <w:ilvl w:val="0"/>
          <w:numId w:val="66"/>
        </w:numPr>
        <w:spacing w:after="174"/>
        <w:ind w:right="51" w:hanging="360"/>
      </w:pPr>
      <w:r>
        <w:t xml:space="preserve">‘unchanged’: The value of the </w:t>
      </w:r>
      <w:r>
        <w:rPr>
          <w:rFonts w:ascii="Courier New" w:eastAsia="Courier New" w:hAnsi="Courier New" w:cs="Courier New"/>
        </w:rPr>
        <w:t>processing-latency-limit</w:t>
      </w:r>
      <w:r>
        <w:t xml:space="preserve"> configuration parameter of the BFDP procedure instance is to be unchanged from its current value. </w:t>
      </w:r>
    </w:p>
    <w:p w14:paraId="5E0ACB5E" w14:textId="77777777" w:rsidR="0092795E" w:rsidRDefault="00AD4CD5">
      <w:pPr>
        <w:numPr>
          <w:ilvl w:val="0"/>
          <w:numId w:val="66"/>
        </w:numPr>
        <w:ind w:right="51" w:hanging="360"/>
      </w:pPr>
      <w:r>
        <w:t xml:space="preserve">‘modify’: The value of the </w:t>
      </w:r>
      <w:r>
        <w:rPr>
          <w:rFonts w:ascii="Courier New" w:eastAsia="Courier New" w:hAnsi="Courier New" w:cs="Courier New"/>
        </w:rPr>
        <w:t>processing-latency-limit</w:t>
      </w:r>
      <w:r>
        <w:t xml:space="preserve"> configuration parameter of the BFDP procedure instance is to </w:t>
      </w:r>
      <w:proofErr w:type="gramStart"/>
      <w:r>
        <w:t>be modified</w:t>
      </w:r>
      <w:proofErr w:type="gramEnd"/>
      <w:r>
        <w:t xml:space="preserve">. The ‘modify’ value contains the value (in milliseconds) to which the </w:t>
      </w:r>
      <w:r>
        <w:rPr>
          <w:rFonts w:ascii="Courier New" w:eastAsia="Courier New" w:hAnsi="Courier New" w:cs="Courier New"/>
        </w:rPr>
        <w:t>processing-latency-limit</w:t>
      </w:r>
      <w:r>
        <w:t xml:space="preserve"> configuration parameter is to be set. </w:t>
      </w:r>
    </w:p>
    <w:p w14:paraId="5F28BF05" w14:textId="77777777" w:rsidR="0092795E" w:rsidRDefault="00AD4CD5">
      <w:pPr>
        <w:spacing w:after="473"/>
        <w:ind w:left="-5" w:right="51"/>
      </w:pPr>
      <w:r>
        <w:rPr>
          <w:b/>
        </w:rPr>
        <w:t>5.6.5.1.8</w:t>
      </w:r>
      <w:r>
        <w:rPr>
          <w:rFonts w:ascii="Arial" w:eastAsia="Arial" w:hAnsi="Arial" w:cs="Arial"/>
          <w:b/>
        </w:rPr>
        <w:t xml:space="preserve"> </w:t>
      </w:r>
      <w:r>
        <w:t xml:space="preserve">The </w:t>
      </w:r>
      <w:r>
        <w:rPr>
          <w:rFonts w:ascii="Courier New" w:eastAsia="Courier New" w:hAnsi="Courier New" w:cs="Courier New"/>
        </w:rPr>
        <w:t xml:space="preserve">processing-latency-limit </w:t>
      </w:r>
      <w:r>
        <w:t xml:space="preserve">configuration parameter shall be present in every START invocation. </w:t>
      </w:r>
    </w:p>
    <w:p w14:paraId="393515E8" w14:textId="77777777" w:rsidR="0092795E" w:rsidRDefault="00AD4CD5">
      <w:pPr>
        <w:pStyle w:val="Heading4"/>
        <w:ind w:left="705" w:right="6" w:hanging="720"/>
      </w:pPr>
      <w:r>
        <w:t>5.6.6</w:t>
      </w:r>
      <w:r>
        <w:rPr>
          <w:rFonts w:ascii="Arial" w:eastAsia="Arial" w:hAnsi="Arial" w:cs="Arial"/>
        </w:rPr>
        <w:t xml:space="preserve"> </w:t>
      </w:r>
      <w:r>
        <w:t>PROCESS-DATA (UNCONFIRMED)—INVOCATION PARAMETER—</w:t>
      </w:r>
      <w:r>
        <w:rPr>
          <w:rFonts w:ascii="Courier New" w:eastAsia="Courier New" w:hAnsi="Courier New" w:cs="Courier New"/>
        </w:rPr>
        <w:t>DATA</w:t>
      </w:r>
      <w:r>
        <w:t xml:space="preserve"> PARAMETER REFINEMENT </w:t>
      </w:r>
    </w:p>
    <w:p w14:paraId="44963F1F" w14:textId="77777777" w:rsidR="0092795E" w:rsidRDefault="00AD4CD5">
      <w:pPr>
        <w:spacing w:after="257"/>
        <w:ind w:left="-5" w:right="51"/>
      </w:pPr>
      <w:r>
        <w:t xml:space="preserve">The </w:t>
      </w:r>
      <w:r>
        <w:rPr>
          <w:rFonts w:ascii="Courier New" w:eastAsia="Courier New" w:hAnsi="Courier New" w:cs="Courier New"/>
        </w:rPr>
        <w:t>data</w:t>
      </w:r>
      <w:r>
        <w:t xml:space="preserve"> parameter of the PROCESS-DATA invocation shall </w:t>
      </w:r>
      <w:proofErr w:type="gramStart"/>
      <w:r>
        <w:t>be formatted</w:t>
      </w:r>
      <w:proofErr w:type="gramEnd"/>
      <w:r>
        <w:t xml:space="preserve"> as an octet string. </w:t>
      </w:r>
    </w:p>
    <w:p w14:paraId="530059EF" w14:textId="77777777" w:rsidR="0092795E" w:rsidRDefault="00AD4CD5">
      <w:pPr>
        <w:spacing w:after="23"/>
        <w:ind w:left="1123" w:right="51" w:hanging="1138"/>
      </w:pPr>
      <w:r>
        <w:lastRenderedPageBreak/>
        <w:t xml:space="preserve">NOTE – The </w:t>
      </w:r>
      <w:r>
        <w:rPr>
          <w:rFonts w:ascii="Courier New" w:eastAsia="Courier New" w:hAnsi="Courier New" w:cs="Courier New"/>
        </w:rPr>
        <w:t>data</w:t>
      </w:r>
      <w:r>
        <w:t xml:space="preserve"> parameter </w:t>
      </w:r>
      <w:proofErr w:type="gramStart"/>
      <w:r>
        <w:t>is expected</w:t>
      </w:r>
      <w:proofErr w:type="gramEnd"/>
      <w:r>
        <w:t xml:space="preserve"> to contain a fixed-length Transfer Frame for either the AOS or Unified space data link protocol, or a CADU containing a (possibly encoded) CCSDS-standard fixed-length Transfer Frame. However, the Forward Frame service will </w:t>
      </w:r>
      <w:proofErr w:type="gramStart"/>
      <w:r>
        <w:t>actually validate</w:t>
      </w:r>
      <w:proofErr w:type="gramEnd"/>
      <w:r>
        <w:t xml:space="preserve"> any octet string with any format as long as (a) the first four octets of the octet string, when ANDed with the </w:t>
      </w:r>
      <w:proofErr w:type="spellStart"/>
      <w:r>
        <w:rPr>
          <w:rFonts w:ascii="Courier New" w:eastAsia="Courier New" w:hAnsi="Courier New" w:cs="Courier New"/>
        </w:rPr>
        <w:t>gvcid</w:t>
      </w:r>
      <w:proofErr w:type="spellEnd"/>
      <w:r>
        <w:rPr>
          <w:rFonts w:ascii="Courier New" w:eastAsia="Courier New" w:hAnsi="Courier New" w:cs="Courier New"/>
        </w:rPr>
        <w:t>-</w:t>
      </w:r>
    </w:p>
    <w:p w14:paraId="4F86FF37" w14:textId="77777777" w:rsidR="0092795E" w:rsidRDefault="00AD4CD5">
      <w:pPr>
        <w:ind w:left="1148" w:right="51"/>
      </w:pPr>
      <w:r>
        <w:rPr>
          <w:rFonts w:ascii="Courier New" w:eastAsia="Courier New" w:hAnsi="Courier New" w:cs="Courier New"/>
        </w:rPr>
        <w:t>bit-mask</w:t>
      </w:r>
      <w:r>
        <w:t xml:space="preserve"> configuration parameter, matches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configuration parameter; and (b) the length of the octet string is within the configured minimum and maximum lengths. Such a data unit would of course have to have corresponding production processing functions associated with it, and Service Management would have to be able to configure the Forward Frame service instance to operate correctly with those production processing functions. </w:t>
      </w:r>
    </w:p>
    <w:p w14:paraId="08F9AF36" w14:textId="77777777" w:rsidR="0092795E" w:rsidRDefault="00AD4CD5">
      <w:pPr>
        <w:pStyle w:val="Heading4"/>
        <w:ind w:left="-5" w:right="6"/>
      </w:pPr>
      <w:r>
        <w:t>5.6.7</w:t>
      </w:r>
      <w:r>
        <w:rPr>
          <w:rFonts w:ascii="Arial" w:eastAsia="Arial" w:hAnsi="Arial" w:cs="Arial"/>
        </w:rPr>
        <w:t xml:space="preserve"> </w:t>
      </w:r>
      <w:r>
        <w:t xml:space="preserve">NOTIFY (UNCONFIRMED) </w:t>
      </w:r>
    </w:p>
    <w:p w14:paraId="6DC35001" w14:textId="77777777" w:rsidR="0092795E" w:rsidRDefault="00AD4CD5">
      <w:pPr>
        <w:pStyle w:val="Heading5"/>
        <w:ind w:left="-5" w:right="6"/>
      </w:pPr>
      <w:r>
        <w:t>5.6.7.1</w:t>
      </w:r>
      <w:r>
        <w:rPr>
          <w:rFonts w:ascii="Arial" w:eastAsia="Arial" w:hAnsi="Arial" w:cs="Arial"/>
        </w:rPr>
        <w:t xml:space="preserve"> </w:t>
      </w:r>
      <w:r>
        <w:t xml:space="preserve">General </w:t>
      </w:r>
    </w:p>
    <w:p w14:paraId="78E128B3" w14:textId="77777777" w:rsidR="0092795E" w:rsidRDefault="00AD4CD5">
      <w:pPr>
        <w:spacing w:after="475"/>
        <w:ind w:left="-5" w:right="51"/>
      </w:pPr>
      <w:r>
        <w:t xml:space="preserve">The BFDP procedure shall extend the NOTIFY operation of the Buffered Data Processing procedure defined in 4.7.4.2 of reference [1] through the definition of three additional possible events (event names with their event values). </w:t>
      </w:r>
    </w:p>
    <w:p w14:paraId="70E3626C" w14:textId="77777777" w:rsidR="0092795E" w:rsidRDefault="00AD4CD5">
      <w:pPr>
        <w:pStyle w:val="Heading5"/>
        <w:ind w:left="-5" w:right="6"/>
      </w:pPr>
      <w:r>
        <w:t>5.6.7.2</w:t>
      </w:r>
      <w:r>
        <w:rPr>
          <w:rFonts w:ascii="Arial" w:eastAsia="Arial" w:hAnsi="Arial" w:cs="Arial"/>
        </w:rPr>
        <w:t xml:space="preserve"> </w:t>
      </w:r>
      <w:r>
        <w:t xml:space="preserve">Invocation and Parameters </w:t>
      </w:r>
    </w:p>
    <w:p w14:paraId="5E43ABC3" w14:textId="77777777" w:rsidR="0092795E" w:rsidRDefault="00AD4CD5">
      <w:pPr>
        <w:pStyle w:val="Heading6"/>
        <w:spacing w:after="267"/>
        <w:ind w:left="-5" w:right="6"/>
      </w:pPr>
      <w:r>
        <w:t>5.6.7.2.1</w:t>
      </w:r>
      <w:r>
        <w:rPr>
          <w:rFonts w:ascii="Arial" w:eastAsia="Arial" w:hAnsi="Arial" w:cs="Arial"/>
        </w:rPr>
        <w:t xml:space="preserve"> </w:t>
      </w:r>
      <w:r>
        <w:rPr>
          <w:rFonts w:ascii="Courier New" w:eastAsia="Courier New" w:hAnsi="Courier New" w:cs="Courier New"/>
        </w:rPr>
        <w:t>event-name</w:t>
      </w:r>
      <w:r>
        <w:t xml:space="preserve"> Extension </w:t>
      </w:r>
    </w:p>
    <w:p w14:paraId="652152A5" w14:textId="77777777" w:rsidR="0092795E" w:rsidRDefault="00AD4CD5">
      <w:pPr>
        <w:spacing w:after="197"/>
        <w:ind w:left="-5" w:right="51"/>
      </w:pPr>
      <w:r>
        <w:rPr>
          <w:b/>
        </w:rPr>
        <w:t>5.6.7.2.1.1</w:t>
      </w:r>
      <w:r>
        <w:rPr>
          <w:rFonts w:ascii="Arial" w:eastAsia="Arial" w:hAnsi="Arial" w:cs="Arial"/>
          <w:b/>
        </w:rPr>
        <w:t xml:space="preserve"> </w:t>
      </w:r>
      <w:r>
        <w:t xml:space="preserve">The value of the </w:t>
      </w:r>
      <w:r>
        <w:rPr>
          <w:rFonts w:ascii="Courier New" w:eastAsia="Courier New" w:hAnsi="Courier New" w:cs="Courier New"/>
        </w:rPr>
        <w:t>event-name</w:t>
      </w:r>
      <w:r>
        <w:t xml:space="preserve"> parameter shall be one of the following: </w:t>
      </w:r>
    </w:p>
    <w:p w14:paraId="4A6C78FB" w14:textId="77777777" w:rsidR="0092795E" w:rsidRDefault="00AD4CD5">
      <w:pPr>
        <w:numPr>
          <w:ilvl w:val="0"/>
          <w:numId w:val="67"/>
        </w:numPr>
        <w:spacing w:after="175"/>
        <w:ind w:right="51" w:hanging="360"/>
      </w:pPr>
      <w:r>
        <w:t xml:space="preserve">one of the values specified for the NOTIFY operation of the Data Processing procedure in 4.6.4.2.3 of reference [1]; </w:t>
      </w:r>
    </w:p>
    <w:p w14:paraId="3E6A0462" w14:textId="77777777" w:rsidR="0092795E" w:rsidRDefault="00AD4CD5">
      <w:pPr>
        <w:numPr>
          <w:ilvl w:val="0"/>
          <w:numId w:val="67"/>
        </w:numPr>
        <w:spacing w:after="172"/>
        <w:ind w:right="51" w:hanging="360"/>
      </w:pPr>
      <w:r>
        <w:t>‘invalid GVCID’ (</w:t>
      </w:r>
      <w:r>
        <w:rPr>
          <w:rFonts w:ascii="Courier New" w:eastAsia="Courier New" w:hAnsi="Courier New" w:cs="Courier New"/>
        </w:rPr>
        <w:t>event-name</w:t>
      </w:r>
      <w:r>
        <w:t xml:space="preserve">)—in the </w:t>
      </w:r>
      <w:r>
        <w:rPr>
          <w:rFonts w:ascii="Courier New" w:eastAsia="Courier New" w:hAnsi="Courier New" w:cs="Courier New"/>
        </w:rPr>
        <w:t>data</w:t>
      </w:r>
      <w:r>
        <w:t xml:space="preserve"> parameter of a PROCESS-DATA invocation, the header fields corresponding to those of the GVCID do not match the authorized GVCID for this procedure instance (see 4.5.3.1): </w:t>
      </w:r>
    </w:p>
    <w:p w14:paraId="0436FD38" w14:textId="77777777" w:rsidR="0092795E" w:rsidRDefault="00AD4CD5">
      <w:pPr>
        <w:numPr>
          <w:ilvl w:val="1"/>
          <w:numId w:val="67"/>
        </w:numPr>
        <w:spacing w:after="173"/>
        <w:ind w:right="51" w:hanging="360"/>
      </w:pPr>
      <w:r>
        <w:t xml:space="preserve">the </w:t>
      </w:r>
      <w:r>
        <w:rPr>
          <w:rFonts w:ascii="Courier New" w:eastAsia="Courier New" w:hAnsi="Courier New" w:cs="Courier New"/>
        </w:rPr>
        <w:t>event-name</w:t>
      </w:r>
      <w:r>
        <w:t xml:space="preserve"> of this event shall contain the procedure instance identifier of the BFDP procedure instance triggering the event; </w:t>
      </w:r>
    </w:p>
    <w:p w14:paraId="4C9D0A1C" w14:textId="77777777" w:rsidR="0092795E" w:rsidRDefault="00AD4CD5">
      <w:pPr>
        <w:numPr>
          <w:ilvl w:val="1"/>
          <w:numId w:val="67"/>
        </w:numPr>
        <w:spacing w:after="173"/>
        <w:ind w:right="51" w:hanging="360"/>
      </w:pPr>
      <w:r>
        <w:t xml:space="preserve">the associated </w:t>
      </w:r>
      <w:r>
        <w:rPr>
          <w:rFonts w:ascii="Courier New" w:eastAsia="Courier New" w:hAnsi="Courier New" w:cs="Courier New"/>
        </w:rPr>
        <w:t>event-value</w:t>
      </w:r>
      <w:r>
        <w:t xml:space="preserve"> shall contain the value of the </w:t>
      </w:r>
      <w:r>
        <w:rPr>
          <w:rFonts w:ascii="Courier New" w:eastAsia="Courier New" w:hAnsi="Courier New" w:cs="Courier New"/>
        </w:rPr>
        <w:t>data-unit-id</w:t>
      </w:r>
      <w:r>
        <w:t xml:space="preserve"> of the failed PROCESS-DATA invocation, where the path specifying the type to </w:t>
      </w:r>
      <w:proofErr w:type="gramStart"/>
      <w:r>
        <w:t>be used</w:t>
      </w:r>
      <w:proofErr w:type="gramEnd"/>
      <w:r>
        <w:t xml:space="preserve"> is defined in 5.6.7.2.1.2; </w:t>
      </w:r>
    </w:p>
    <w:p w14:paraId="3F99B9ED" w14:textId="77777777" w:rsidR="0092795E" w:rsidRDefault="00AD4CD5">
      <w:pPr>
        <w:numPr>
          <w:ilvl w:val="0"/>
          <w:numId w:val="67"/>
        </w:numPr>
        <w:spacing w:after="170"/>
        <w:ind w:right="51" w:hanging="360"/>
      </w:pPr>
      <w:r>
        <w:t>‘frame too short’ (</w:t>
      </w:r>
      <w:r>
        <w:rPr>
          <w:rFonts w:ascii="Courier New" w:eastAsia="Courier New" w:hAnsi="Courier New" w:cs="Courier New"/>
        </w:rPr>
        <w:t>event-name</w:t>
      </w:r>
      <w:r>
        <w:t xml:space="preserve">)—in the </w:t>
      </w:r>
      <w:r>
        <w:rPr>
          <w:rFonts w:ascii="Courier New" w:eastAsia="Courier New" w:hAnsi="Courier New" w:cs="Courier New"/>
        </w:rPr>
        <w:t>data</w:t>
      </w:r>
      <w:r>
        <w:t xml:space="preserve"> parameter of a PROCESS-DATA invocation, the length of the </w:t>
      </w:r>
      <w:r>
        <w:rPr>
          <w:rFonts w:ascii="Courier New" w:eastAsia="Courier New" w:hAnsi="Courier New" w:cs="Courier New"/>
        </w:rPr>
        <w:t>data</w:t>
      </w:r>
      <w:r>
        <w:t xml:space="preserve"> parameter of the PROCESS-DATA invocation is less than the minimum frame length specified for this procedure instance (see 4.5.3.2): </w:t>
      </w:r>
    </w:p>
    <w:p w14:paraId="077E8634" w14:textId="77777777" w:rsidR="0092795E" w:rsidRDefault="00AD4CD5">
      <w:pPr>
        <w:numPr>
          <w:ilvl w:val="1"/>
          <w:numId w:val="67"/>
        </w:numPr>
        <w:spacing w:after="173"/>
        <w:ind w:right="51" w:hanging="360"/>
      </w:pPr>
      <w:r>
        <w:t xml:space="preserve">the </w:t>
      </w:r>
      <w:r>
        <w:rPr>
          <w:rFonts w:ascii="Courier New" w:eastAsia="Courier New" w:hAnsi="Courier New" w:cs="Courier New"/>
        </w:rPr>
        <w:t xml:space="preserve">event-name </w:t>
      </w:r>
      <w:r>
        <w:t xml:space="preserve">of this event shall contain the procedure instance identifier of the BFDP procedure instance triggering the event; </w:t>
      </w:r>
    </w:p>
    <w:p w14:paraId="1BEF28D9" w14:textId="77777777" w:rsidR="0092795E" w:rsidRDefault="00AD4CD5">
      <w:pPr>
        <w:numPr>
          <w:ilvl w:val="1"/>
          <w:numId w:val="67"/>
        </w:numPr>
        <w:spacing w:after="173"/>
        <w:ind w:right="51" w:hanging="360"/>
      </w:pPr>
      <w:r>
        <w:lastRenderedPageBreak/>
        <w:t xml:space="preserve">the associated </w:t>
      </w:r>
      <w:r>
        <w:rPr>
          <w:rFonts w:ascii="Courier New" w:eastAsia="Courier New" w:hAnsi="Courier New" w:cs="Courier New"/>
        </w:rPr>
        <w:t>event-value</w:t>
      </w:r>
      <w:r>
        <w:t xml:space="preserve"> shall contain the value of the </w:t>
      </w:r>
      <w:r>
        <w:rPr>
          <w:rFonts w:ascii="Courier New" w:eastAsia="Courier New" w:hAnsi="Courier New" w:cs="Courier New"/>
        </w:rPr>
        <w:t>data-unit-id</w:t>
      </w:r>
      <w:r>
        <w:t xml:space="preserve"> of the failed PROCESS-DATA invocation, where the path specifying the type to </w:t>
      </w:r>
      <w:proofErr w:type="gramStart"/>
      <w:r>
        <w:t>be used</w:t>
      </w:r>
      <w:proofErr w:type="gramEnd"/>
      <w:r>
        <w:t xml:space="preserve"> is defined in 5.6.7.2.1.2; </w:t>
      </w:r>
    </w:p>
    <w:p w14:paraId="40FEC9E6" w14:textId="77777777" w:rsidR="0092795E" w:rsidRDefault="00AD4CD5">
      <w:pPr>
        <w:numPr>
          <w:ilvl w:val="0"/>
          <w:numId w:val="67"/>
        </w:numPr>
        <w:spacing w:after="170"/>
        <w:ind w:right="51" w:hanging="360"/>
      </w:pPr>
      <w:r>
        <w:t>‘frame too long’ (</w:t>
      </w:r>
      <w:r>
        <w:rPr>
          <w:rFonts w:ascii="Courier New" w:eastAsia="Courier New" w:hAnsi="Courier New" w:cs="Courier New"/>
        </w:rPr>
        <w:t>event-name</w:t>
      </w:r>
      <w:r>
        <w:t xml:space="preserve">)—in the </w:t>
      </w:r>
      <w:r>
        <w:rPr>
          <w:rFonts w:ascii="Courier New" w:eastAsia="Courier New" w:hAnsi="Courier New" w:cs="Courier New"/>
        </w:rPr>
        <w:t>data</w:t>
      </w:r>
      <w:r>
        <w:t xml:space="preserve"> parameter of a PROCESS-DATA invocation, the length of the </w:t>
      </w:r>
      <w:r>
        <w:rPr>
          <w:rFonts w:ascii="Courier New" w:eastAsia="Courier New" w:hAnsi="Courier New" w:cs="Courier New"/>
        </w:rPr>
        <w:t>data</w:t>
      </w:r>
      <w:r>
        <w:t xml:space="preserve"> parameter of the PROCESS-DATA invocation is greater than the maximum frame length specified for this procedure instance (see 4.5.3.3): </w:t>
      </w:r>
    </w:p>
    <w:p w14:paraId="099457D2" w14:textId="77777777" w:rsidR="0092795E" w:rsidRDefault="00AD4CD5">
      <w:pPr>
        <w:numPr>
          <w:ilvl w:val="1"/>
          <w:numId w:val="67"/>
        </w:numPr>
        <w:spacing w:after="173"/>
        <w:ind w:right="51" w:hanging="360"/>
      </w:pPr>
      <w:r>
        <w:t xml:space="preserve">the </w:t>
      </w:r>
      <w:r>
        <w:rPr>
          <w:rFonts w:ascii="Courier New" w:eastAsia="Courier New" w:hAnsi="Courier New" w:cs="Courier New"/>
        </w:rPr>
        <w:t>event-name</w:t>
      </w:r>
      <w:r>
        <w:t xml:space="preserve"> of this event shall contain the procedure instance identifier of the BFDP procedure instance triggering the event; </w:t>
      </w:r>
    </w:p>
    <w:p w14:paraId="1AF9CFE9" w14:textId="77777777" w:rsidR="0092795E" w:rsidRDefault="00AD4CD5">
      <w:pPr>
        <w:numPr>
          <w:ilvl w:val="1"/>
          <w:numId w:val="67"/>
        </w:numPr>
        <w:ind w:right="51" w:hanging="360"/>
      </w:pPr>
      <w:r>
        <w:t xml:space="preserve">the associated </w:t>
      </w:r>
      <w:r>
        <w:rPr>
          <w:rFonts w:ascii="Courier New" w:eastAsia="Courier New" w:hAnsi="Courier New" w:cs="Courier New"/>
        </w:rPr>
        <w:t>event-value</w:t>
      </w:r>
      <w:r>
        <w:t xml:space="preserve"> shall contain the value of the </w:t>
      </w:r>
      <w:r>
        <w:rPr>
          <w:rFonts w:ascii="Courier New" w:eastAsia="Courier New" w:hAnsi="Courier New" w:cs="Courier New"/>
        </w:rPr>
        <w:t>data-unit-id</w:t>
      </w:r>
      <w:r>
        <w:t xml:space="preserve"> of the failed PROCESS-DATA invocation; the path specifying the type to </w:t>
      </w:r>
      <w:proofErr w:type="gramStart"/>
      <w:r>
        <w:t>be used</w:t>
      </w:r>
      <w:proofErr w:type="gramEnd"/>
      <w:r>
        <w:t xml:space="preserve"> is defined in 5.6.7.2.1.2. </w:t>
      </w:r>
    </w:p>
    <w:p w14:paraId="7CA9CF18" w14:textId="77777777" w:rsidR="0092795E" w:rsidRDefault="00AD4CD5">
      <w:pPr>
        <w:spacing w:after="168"/>
        <w:ind w:left="-5" w:right="51"/>
      </w:pPr>
      <w:r>
        <w:rPr>
          <w:b/>
        </w:rPr>
        <w:t>5.6.7.2.1.2</w:t>
      </w:r>
      <w:r>
        <w:rPr>
          <w:rFonts w:ascii="Arial" w:eastAsia="Arial" w:hAnsi="Arial" w:cs="Arial"/>
          <w:b/>
        </w:rPr>
        <w:t xml:space="preserve"> </w:t>
      </w:r>
      <w:r>
        <w:t xml:space="preserve">The data type of the </w:t>
      </w:r>
      <w:r>
        <w:rPr>
          <w:rFonts w:ascii="Courier New" w:eastAsia="Courier New" w:hAnsi="Courier New" w:cs="Courier New"/>
        </w:rPr>
        <w:t>event-value</w:t>
      </w:r>
      <w:r>
        <w:t xml:space="preserve"> parameter for the ‘invalid GVCID’, ‘frame too short’, and ‘frame too long’ events </w:t>
      </w:r>
      <w:proofErr w:type="gramStart"/>
      <w:r>
        <w:t>uses</w:t>
      </w:r>
      <w:proofErr w:type="gramEnd"/>
      <w:r>
        <w:t xml:space="preserve"> the following path: </w:t>
      </w:r>
    </w:p>
    <w:p w14:paraId="197AC76E" w14:textId="77777777" w:rsidR="0092795E" w:rsidRDefault="00AD4CD5">
      <w:pPr>
        <w:numPr>
          <w:ilvl w:val="0"/>
          <w:numId w:val="68"/>
        </w:numPr>
        <w:spacing w:after="172"/>
        <w:ind w:right="51" w:hanging="360"/>
      </w:pPr>
      <w:r>
        <w:t>the first part of the path is ‘</w:t>
      </w:r>
      <w:proofErr w:type="spellStart"/>
      <w:r>
        <w:t>NotifyInvocation</w:t>
      </w:r>
      <w:proofErr w:type="spellEnd"/>
      <w:r>
        <w:t>’: ‘</w:t>
      </w:r>
      <w:proofErr w:type="spellStart"/>
      <w:r>
        <w:t>eventValue</w:t>
      </w:r>
      <w:proofErr w:type="spellEnd"/>
      <w:r>
        <w:t>’: ‘</w:t>
      </w:r>
      <w:proofErr w:type="spellStart"/>
      <w:r>
        <w:t>EventValue</w:t>
      </w:r>
      <w:proofErr w:type="spellEnd"/>
      <w:r>
        <w:t>’: ‘</w:t>
      </w:r>
      <w:proofErr w:type="spellStart"/>
      <w:r>
        <w:t>qualifiedValue</w:t>
      </w:r>
      <w:proofErr w:type="spellEnd"/>
      <w:r>
        <w:t>’: ‘</w:t>
      </w:r>
      <w:proofErr w:type="spellStart"/>
      <w:r>
        <w:t>SequenceOfQualifiedValue</w:t>
      </w:r>
      <w:proofErr w:type="spellEnd"/>
      <w:r>
        <w:t xml:space="preserve">’: ‘SEQUENCE OF </w:t>
      </w:r>
      <w:proofErr w:type="spellStart"/>
      <w:r>
        <w:t>QualifiedValue</w:t>
      </w:r>
      <w:proofErr w:type="spellEnd"/>
      <w:r>
        <w:t xml:space="preserve">’, where this sequence has the length 1; </w:t>
      </w:r>
    </w:p>
    <w:p w14:paraId="1641763E" w14:textId="77777777" w:rsidR="0092795E" w:rsidRDefault="00AD4CD5">
      <w:pPr>
        <w:numPr>
          <w:ilvl w:val="0"/>
          <w:numId w:val="68"/>
        </w:numPr>
        <w:ind w:right="51" w:hanging="360"/>
      </w:pPr>
      <w:r>
        <w:t>the second part of the path is ‘</w:t>
      </w:r>
      <w:proofErr w:type="spellStart"/>
      <w:r>
        <w:t>QualifiedValue</w:t>
      </w:r>
      <w:proofErr w:type="spellEnd"/>
      <w:r>
        <w:t>’: ‘valid’: ‘</w:t>
      </w:r>
      <w:proofErr w:type="spellStart"/>
      <w:r>
        <w:t>TypeAndValueComplexQualified</w:t>
      </w:r>
      <w:proofErr w:type="spellEnd"/>
      <w:r>
        <w:t>’: ‘</w:t>
      </w:r>
      <w:proofErr w:type="spellStart"/>
      <w:r>
        <w:t>typeAndValue</w:t>
      </w:r>
      <w:proofErr w:type="spellEnd"/>
      <w:r>
        <w:t xml:space="preserve">’: ‘Embedded’: ‘EMBEDDED PDV’, where the Object Identifier and the type of the </w:t>
      </w:r>
      <w:r>
        <w:rPr>
          <w:rFonts w:ascii="Courier New" w:eastAsia="Courier New" w:hAnsi="Courier New" w:cs="Courier New"/>
        </w:rPr>
        <w:t>data-unit-id</w:t>
      </w:r>
      <w:r>
        <w:t xml:space="preserve"> parameter are </w:t>
      </w:r>
      <w:proofErr w:type="spellStart"/>
      <w:r>
        <w:rPr>
          <w:rFonts w:ascii="Courier New" w:eastAsia="Courier New" w:hAnsi="Courier New" w:cs="Courier New"/>
        </w:rPr>
        <w:t>pBFDPdataUnitId</w:t>
      </w:r>
      <w:proofErr w:type="spellEnd"/>
      <w:r>
        <w:t xml:space="preserve"> as</w:t>
      </w:r>
      <w:r>
        <w:rPr>
          <w:i/>
        </w:rPr>
        <w:t xml:space="preserve"> </w:t>
      </w:r>
      <w:r>
        <w:t xml:space="preserve">specified in annex D and </w:t>
      </w:r>
      <w:proofErr w:type="spellStart"/>
      <w:r>
        <w:rPr>
          <w:rFonts w:ascii="Courier New" w:eastAsia="Courier New" w:hAnsi="Courier New" w:cs="Courier New"/>
        </w:rPr>
        <w:t>DataUnitId</w:t>
      </w:r>
      <w:proofErr w:type="spellEnd"/>
      <w:r>
        <w:t xml:space="preserve"> as specified in F3.3 of reference [1], respectively. </w:t>
      </w:r>
    </w:p>
    <w:p w14:paraId="6861F399" w14:textId="77777777" w:rsidR="0092795E" w:rsidRDefault="00AD4CD5">
      <w:pPr>
        <w:ind w:left="-5" w:right="51"/>
      </w:pPr>
      <w:r>
        <w:t xml:space="preserve">NOTE – All relevant types </w:t>
      </w:r>
      <w:proofErr w:type="gramStart"/>
      <w:r>
        <w:t>are defined</w:t>
      </w:r>
      <w:proofErr w:type="gramEnd"/>
      <w:r>
        <w:t xml:space="preserve"> in F3.3 of reference [1]. </w:t>
      </w:r>
    </w:p>
    <w:p w14:paraId="10CB34F0" w14:textId="77777777" w:rsidR="0092795E" w:rsidRDefault="00AD4CD5">
      <w:pPr>
        <w:spacing w:after="260"/>
        <w:ind w:left="-5" w:right="51"/>
      </w:pPr>
      <w:r>
        <w:rPr>
          <w:b/>
        </w:rPr>
        <w:t>5.6.7.2.1.3</w:t>
      </w:r>
      <w:r>
        <w:rPr>
          <w:rFonts w:ascii="Arial" w:eastAsia="Arial" w:hAnsi="Arial" w:cs="Arial"/>
          <w:b/>
        </w:rPr>
        <w:t xml:space="preserve"> </w:t>
      </w:r>
      <w:r>
        <w:t xml:space="preserve">The Published Identifier (i.e., Event Identifier) for the event-name of the ‘invalid GVCID’ event </w:t>
      </w:r>
      <w:proofErr w:type="gramStart"/>
      <w:r>
        <w:t>is specified</w:t>
      </w:r>
      <w:proofErr w:type="gramEnd"/>
      <w:r>
        <w:t xml:space="preserve"> in annex F as </w:t>
      </w:r>
      <w:proofErr w:type="spellStart"/>
      <w:r>
        <w:rPr>
          <w:rFonts w:ascii="Courier New" w:eastAsia="Courier New" w:hAnsi="Courier New" w:cs="Courier New"/>
        </w:rPr>
        <w:t>pBFDPinvalidGvcid</w:t>
      </w:r>
      <w:proofErr w:type="spellEnd"/>
      <w:r>
        <w:t xml:space="preserve">. </w:t>
      </w:r>
    </w:p>
    <w:p w14:paraId="5EBA946E" w14:textId="77777777" w:rsidR="0092795E" w:rsidRDefault="00AD4CD5">
      <w:pPr>
        <w:spacing w:after="259"/>
        <w:ind w:left="-5" w:right="51"/>
      </w:pPr>
      <w:r>
        <w:rPr>
          <w:b/>
        </w:rPr>
        <w:t>5.6.7.2.1.4</w:t>
      </w:r>
      <w:r>
        <w:rPr>
          <w:rFonts w:ascii="Arial" w:eastAsia="Arial" w:hAnsi="Arial" w:cs="Arial"/>
          <w:b/>
        </w:rPr>
        <w:t xml:space="preserve"> </w:t>
      </w:r>
      <w:r>
        <w:t xml:space="preserve">The Published Identifier (i.e., Event Identifier) for the event-name of the ‘frame too short’ event </w:t>
      </w:r>
      <w:proofErr w:type="gramStart"/>
      <w:r>
        <w:t>is specified</w:t>
      </w:r>
      <w:proofErr w:type="gramEnd"/>
      <w:r>
        <w:t xml:space="preserve"> in annex F as </w:t>
      </w:r>
      <w:proofErr w:type="spellStart"/>
      <w:r>
        <w:rPr>
          <w:rFonts w:ascii="Courier New" w:eastAsia="Courier New" w:hAnsi="Courier New" w:cs="Courier New"/>
        </w:rPr>
        <w:t>pBFDPframeTooShort</w:t>
      </w:r>
      <w:proofErr w:type="spellEnd"/>
      <w:r>
        <w:t xml:space="preserve">. </w:t>
      </w:r>
    </w:p>
    <w:p w14:paraId="36DD3779" w14:textId="77777777" w:rsidR="0092795E" w:rsidRDefault="00AD4CD5">
      <w:pPr>
        <w:spacing w:after="499"/>
        <w:ind w:left="-5" w:right="51"/>
      </w:pPr>
      <w:r>
        <w:rPr>
          <w:b/>
        </w:rPr>
        <w:t>5.6.7.2.1.5</w:t>
      </w:r>
      <w:r>
        <w:rPr>
          <w:rFonts w:ascii="Arial" w:eastAsia="Arial" w:hAnsi="Arial" w:cs="Arial"/>
          <w:b/>
        </w:rPr>
        <w:t xml:space="preserve"> </w:t>
      </w:r>
      <w:r>
        <w:t xml:space="preserve">The Published Identifier (i.e., Event Identifier) for the event-name of the ‘frame too long’ event </w:t>
      </w:r>
      <w:proofErr w:type="gramStart"/>
      <w:r>
        <w:t>is specified</w:t>
      </w:r>
      <w:proofErr w:type="gramEnd"/>
      <w:r>
        <w:t xml:space="preserve"> in annex F as </w:t>
      </w:r>
      <w:proofErr w:type="spellStart"/>
      <w:r>
        <w:rPr>
          <w:rFonts w:ascii="Courier New" w:eastAsia="Courier New" w:hAnsi="Courier New" w:cs="Courier New"/>
        </w:rPr>
        <w:t>pBFDPframeTooLong</w:t>
      </w:r>
      <w:proofErr w:type="spellEnd"/>
      <w:r>
        <w:t xml:space="preserve">. </w:t>
      </w:r>
    </w:p>
    <w:p w14:paraId="5FA5EBEE" w14:textId="77777777" w:rsidR="0092795E" w:rsidRDefault="00AD4CD5">
      <w:pPr>
        <w:pStyle w:val="Heading3"/>
        <w:tabs>
          <w:tab w:val="center" w:pos="510"/>
          <w:tab w:val="center" w:pos="2850"/>
        </w:tabs>
        <w:ind w:left="-15" w:firstLine="0"/>
      </w:pPr>
      <w:r>
        <w:rPr>
          <w:rFonts w:ascii="Calibri" w:eastAsia="Calibri" w:hAnsi="Calibri" w:cs="Calibri"/>
          <w:b w:val="0"/>
          <w:sz w:val="22"/>
        </w:rPr>
        <w:tab/>
      </w:r>
      <w:r>
        <w:t>5.7</w:t>
      </w:r>
      <w:r>
        <w:rPr>
          <w:rFonts w:ascii="Arial" w:eastAsia="Arial" w:hAnsi="Arial" w:cs="Arial"/>
        </w:rPr>
        <w:t xml:space="preserve"> </w:t>
      </w:r>
      <w:r>
        <w:rPr>
          <w:rFonts w:ascii="Arial" w:eastAsia="Arial" w:hAnsi="Arial" w:cs="Arial"/>
        </w:rPr>
        <w:tab/>
      </w:r>
      <w:r>
        <w:t xml:space="preserve">CONFIGURATION PARAMETERS </w:t>
      </w:r>
    </w:p>
    <w:p w14:paraId="7B58F488" w14:textId="77777777" w:rsidR="0092795E" w:rsidRDefault="00AD4CD5">
      <w:pPr>
        <w:ind w:left="-5" w:right="51"/>
      </w:pPr>
      <w:r>
        <w:rPr>
          <w:b/>
        </w:rPr>
        <w:t>5.7.1</w:t>
      </w:r>
      <w:r>
        <w:rPr>
          <w:rFonts w:ascii="Arial" w:eastAsia="Arial" w:hAnsi="Arial" w:cs="Arial"/>
          <w:b/>
        </w:rPr>
        <w:t xml:space="preserve"> </w:t>
      </w:r>
      <w:r>
        <w:t xml:space="preserve">The BFDP procedure configuration parameters that need to </w:t>
      </w:r>
      <w:proofErr w:type="gramStart"/>
      <w:r>
        <w:t>be configured</w:t>
      </w:r>
      <w:proofErr w:type="gramEnd"/>
      <w:r>
        <w:t xml:space="preserve"> in the context of the procedure shall be as defined in table 5-3. </w:t>
      </w:r>
    </w:p>
    <w:p w14:paraId="1EA9F4E7" w14:textId="77777777" w:rsidR="0092795E" w:rsidRDefault="00AD4CD5">
      <w:pPr>
        <w:ind w:left="-5" w:right="51"/>
      </w:pPr>
      <w:r>
        <w:t xml:space="preserve">NOTES </w:t>
      </w:r>
    </w:p>
    <w:p w14:paraId="7925002E" w14:textId="77777777" w:rsidR="0092795E" w:rsidRDefault="00AD4CD5">
      <w:pPr>
        <w:numPr>
          <w:ilvl w:val="0"/>
          <w:numId w:val="69"/>
        </w:numPr>
        <w:ind w:right="51" w:hanging="540"/>
      </w:pPr>
      <w:r>
        <w:lastRenderedPageBreak/>
        <w:t xml:space="preserve">For each configuration parameter, the table provides the engineering unit (if applicable) a cross reference to the use of the parameter in the specification of the procedure, identifies whether the parameter may be read and/or dynamically modified, </w:t>
      </w:r>
      <w:proofErr w:type="gramStart"/>
      <w:r>
        <w:t>and also</w:t>
      </w:r>
      <w:proofErr w:type="gramEnd"/>
      <w:r>
        <w:t xml:space="preserve"> identifies the Parameter Identifier and type to be used in reporting the value of the parameter. </w:t>
      </w:r>
    </w:p>
    <w:p w14:paraId="1B84E2BE" w14:textId="77777777" w:rsidR="0092795E" w:rsidRDefault="00AD4CD5">
      <w:pPr>
        <w:numPr>
          <w:ilvl w:val="0"/>
          <w:numId w:val="69"/>
        </w:numPr>
        <w:ind w:right="51" w:hanging="540"/>
      </w:pPr>
      <w:r>
        <w:t xml:space="preserve">Section 1.6.1.7.37 of reference [1] states, “Unless explicitly specified otherwise in the Framework definition of a procedure type, the method(s) by which the values of dynamically modifiable procedure configuration parameters are modified is (are) delegated to the service using the procedure or to a derived procedure.” For the Buffered Frame Data Processing procedure, the only dynamically modifiable configuration parameters are the </w:t>
      </w:r>
      <w:r>
        <w:rPr>
          <w:rFonts w:ascii="Courier New" w:eastAsia="Courier New" w:hAnsi="Courier New" w:cs="Courier New"/>
        </w:rPr>
        <w:t>input-queue-size</w:t>
      </w:r>
      <w:r>
        <w:t xml:space="preserve">, </w:t>
      </w:r>
      <w:r>
        <w:rPr>
          <w:rFonts w:ascii="Courier New" w:eastAsia="Courier New" w:hAnsi="Courier New" w:cs="Courier New"/>
        </w:rPr>
        <w:t>maximum-</w:t>
      </w:r>
      <w:proofErr w:type="spellStart"/>
      <w:r>
        <w:rPr>
          <w:rFonts w:ascii="Courier New" w:eastAsia="Courier New" w:hAnsi="Courier New" w:cs="Courier New"/>
        </w:rPr>
        <w:t>forwardbuffer</w:t>
      </w:r>
      <w:proofErr w:type="spellEnd"/>
      <w:r>
        <w:rPr>
          <w:rFonts w:ascii="Courier New" w:eastAsia="Courier New" w:hAnsi="Courier New" w:cs="Courier New"/>
        </w:rPr>
        <w:t>-size</w:t>
      </w:r>
      <w:r>
        <w:t>, and</w:t>
      </w:r>
      <w:r>
        <w:rPr>
          <w:rFonts w:ascii="Courier New" w:eastAsia="Courier New" w:hAnsi="Courier New" w:cs="Courier New"/>
        </w:rPr>
        <w:t xml:space="preserve"> processing-latency-limit</w:t>
      </w:r>
      <w:r>
        <w:t xml:space="preserve"> parameters. For the Forward Frame service, the only method by which the values of these parameters can </w:t>
      </w:r>
      <w:proofErr w:type="gramStart"/>
      <w:r>
        <w:t>be modified</w:t>
      </w:r>
      <w:proofErr w:type="gramEnd"/>
      <w:r>
        <w:t xml:space="preserve"> is through the START invocation as specified in 5.6.5.1.3. </w:t>
      </w:r>
    </w:p>
    <w:p w14:paraId="53FB5A94" w14:textId="77777777" w:rsidR="0092795E" w:rsidRDefault="00AD4CD5">
      <w:pPr>
        <w:pStyle w:val="Heading4"/>
        <w:spacing w:after="0" w:line="265" w:lineRule="auto"/>
        <w:ind w:left="140" w:right="194"/>
        <w:jc w:val="center"/>
      </w:pPr>
      <w:r>
        <w:t xml:space="preserve">Table 5-3:  Buffered Frame Data Processing Procedure Configuration Parameters </w:t>
      </w:r>
    </w:p>
    <w:tbl>
      <w:tblPr>
        <w:tblStyle w:val="TableGrid"/>
        <w:tblW w:w="8953" w:type="dxa"/>
        <w:tblInd w:w="23" w:type="dxa"/>
        <w:tblCellMar>
          <w:top w:w="27" w:type="dxa"/>
          <w:left w:w="55" w:type="dxa"/>
          <w:bottom w:w="30" w:type="dxa"/>
          <w:right w:w="24" w:type="dxa"/>
        </w:tblCellMar>
        <w:tblLook w:val="04A0" w:firstRow="1" w:lastRow="0" w:firstColumn="1" w:lastColumn="0" w:noHBand="0" w:noVBand="1"/>
      </w:tblPr>
      <w:tblGrid>
        <w:gridCol w:w="2240"/>
        <w:gridCol w:w="1050"/>
        <w:gridCol w:w="972"/>
        <w:gridCol w:w="1083"/>
        <w:gridCol w:w="3683"/>
      </w:tblGrid>
      <w:tr w:rsidR="0092795E" w14:paraId="0EB4EFA7" w14:textId="77777777">
        <w:trPr>
          <w:trHeight w:val="1005"/>
        </w:trPr>
        <w:tc>
          <w:tcPr>
            <w:tcW w:w="2084"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6CCECB83" w14:textId="77777777" w:rsidR="0092795E" w:rsidRDefault="00AD4CD5">
            <w:pPr>
              <w:spacing w:after="0" w:line="259" w:lineRule="auto"/>
              <w:ind w:left="0" w:firstLine="0"/>
              <w:jc w:val="left"/>
            </w:pPr>
            <w:r>
              <w:rPr>
                <w:rFonts w:ascii="Arial" w:eastAsia="Arial" w:hAnsi="Arial" w:cs="Arial"/>
                <w:b/>
                <w:sz w:val="20"/>
              </w:rPr>
              <w:t xml:space="preserve">Parameters </w:t>
            </w:r>
          </w:p>
        </w:tc>
        <w:tc>
          <w:tcPr>
            <w:tcW w:w="1493"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54624212" w14:textId="77777777" w:rsidR="0092795E" w:rsidRDefault="00AD4CD5">
            <w:pPr>
              <w:spacing w:after="0" w:line="259" w:lineRule="auto"/>
              <w:ind w:left="3" w:firstLine="0"/>
              <w:jc w:val="left"/>
            </w:pPr>
            <w:r>
              <w:rPr>
                <w:rFonts w:ascii="Arial" w:eastAsia="Arial" w:hAnsi="Arial" w:cs="Arial"/>
                <w:b/>
                <w:sz w:val="20"/>
              </w:rPr>
              <w:t>Cross-</w:t>
            </w:r>
          </w:p>
          <w:p w14:paraId="588D9284" w14:textId="77777777" w:rsidR="0092795E" w:rsidRDefault="00AD4CD5">
            <w:pPr>
              <w:spacing w:after="0" w:line="259" w:lineRule="auto"/>
              <w:ind w:left="3" w:firstLine="0"/>
              <w:jc w:val="left"/>
            </w:pPr>
            <w:r>
              <w:rPr>
                <w:rFonts w:ascii="Arial" w:eastAsia="Arial" w:hAnsi="Arial" w:cs="Arial"/>
                <w:b/>
                <w:sz w:val="20"/>
              </w:rPr>
              <w:t xml:space="preserve">Reference </w:t>
            </w:r>
          </w:p>
        </w:tc>
        <w:tc>
          <w:tcPr>
            <w:tcW w:w="720"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4A3AB3F6" w14:textId="77777777" w:rsidR="0092795E" w:rsidRDefault="00AD4CD5">
            <w:pPr>
              <w:spacing w:after="0" w:line="259" w:lineRule="auto"/>
              <w:ind w:left="3" w:firstLine="0"/>
              <w:jc w:val="left"/>
            </w:pPr>
            <w:r>
              <w:rPr>
                <w:rFonts w:ascii="Arial" w:eastAsia="Arial" w:hAnsi="Arial" w:cs="Arial"/>
                <w:b/>
                <w:sz w:val="20"/>
              </w:rPr>
              <w:t xml:space="preserve">Readable </w:t>
            </w:r>
          </w:p>
        </w:tc>
        <w:tc>
          <w:tcPr>
            <w:tcW w:w="900" w:type="dxa"/>
            <w:tcBorders>
              <w:top w:val="single" w:sz="12" w:space="0" w:color="000000"/>
              <w:left w:val="single" w:sz="4" w:space="0" w:color="000000"/>
              <w:bottom w:val="single" w:sz="12" w:space="0" w:color="000000"/>
              <w:right w:val="single" w:sz="4" w:space="0" w:color="000000"/>
            </w:tcBorders>
            <w:shd w:val="clear" w:color="auto" w:fill="C0C0C0"/>
          </w:tcPr>
          <w:p w14:paraId="4916AE52" w14:textId="77777777" w:rsidR="0092795E" w:rsidRDefault="00AD4CD5">
            <w:pPr>
              <w:spacing w:after="0" w:line="259" w:lineRule="auto"/>
              <w:ind w:left="3" w:firstLine="0"/>
            </w:pPr>
            <w:proofErr w:type="spellStart"/>
            <w:r>
              <w:rPr>
                <w:rFonts w:ascii="Arial" w:eastAsia="Arial" w:hAnsi="Arial" w:cs="Arial"/>
                <w:b/>
                <w:sz w:val="20"/>
              </w:rPr>
              <w:t>Dynam</w:t>
            </w:r>
            <w:proofErr w:type="spellEnd"/>
            <w:r>
              <w:rPr>
                <w:rFonts w:ascii="Arial" w:eastAsia="Arial" w:hAnsi="Arial" w:cs="Arial"/>
                <w:b/>
                <w:sz w:val="20"/>
              </w:rPr>
              <w:t>-</w:t>
            </w:r>
          </w:p>
          <w:p w14:paraId="062A6459" w14:textId="77777777" w:rsidR="0092795E" w:rsidRDefault="00AD4CD5">
            <w:pPr>
              <w:spacing w:after="0" w:line="259" w:lineRule="auto"/>
              <w:ind w:left="3" w:firstLine="0"/>
              <w:jc w:val="left"/>
            </w:pPr>
            <w:proofErr w:type="spellStart"/>
            <w:r>
              <w:rPr>
                <w:rFonts w:ascii="Arial" w:eastAsia="Arial" w:hAnsi="Arial" w:cs="Arial"/>
                <w:b/>
                <w:sz w:val="20"/>
              </w:rPr>
              <w:t>ically</w:t>
            </w:r>
            <w:proofErr w:type="spellEnd"/>
            <w:r>
              <w:rPr>
                <w:rFonts w:ascii="Arial" w:eastAsia="Arial" w:hAnsi="Arial" w:cs="Arial"/>
                <w:b/>
                <w:sz w:val="20"/>
              </w:rPr>
              <w:t xml:space="preserve"> modifiable </w:t>
            </w:r>
          </w:p>
        </w:tc>
        <w:tc>
          <w:tcPr>
            <w:tcW w:w="3756" w:type="dxa"/>
            <w:tcBorders>
              <w:top w:val="single" w:sz="12" w:space="0" w:color="000000"/>
              <w:left w:val="single" w:sz="4" w:space="0" w:color="000000"/>
              <w:bottom w:val="single" w:sz="12" w:space="0" w:color="000000"/>
              <w:right w:val="single" w:sz="12" w:space="0" w:color="000000"/>
            </w:tcBorders>
            <w:shd w:val="clear" w:color="auto" w:fill="C0C0C0"/>
            <w:vAlign w:val="bottom"/>
          </w:tcPr>
          <w:p w14:paraId="235854AB" w14:textId="77777777" w:rsidR="0092795E" w:rsidRDefault="00AD4CD5">
            <w:pPr>
              <w:spacing w:after="0" w:line="259" w:lineRule="auto"/>
              <w:ind w:left="3" w:right="368" w:firstLine="0"/>
              <w:jc w:val="left"/>
            </w:pPr>
            <w:r>
              <w:rPr>
                <w:rFonts w:ascii="Arial" w:eastAsia="Arial" w:hAnsi="Arial" w:cs="Arial"/>
                <w:b/>
                <w:sz w:val="20"/>
              </w:rPr>
              <w:t xml:space="preserve">Configuration </w:t>
            </w:r>
            <w:proofErr w:type="gramStart"/>
            <w:r>
              <w:rPr>
                <w:rFonts w:ascii="Arial" w:eastAsia="Arial" w:hAnsi="Arial" w:cs="Arial"/>
                <w:b/>
                <w:sz w:val="20"/>
              </w:rPr>
              <w:t>Parameter  Identifier</w:t>
            </w:r>
            <w:proofErr w:type="gramEnd"/>
            <w:r>
              <w:rPr>
                <w:rFonts w:ascii="Arial" w:eastAsia="Arial" w:hAnsi="Arial" w:cs="Arial"/>
                <w:b/>
                <w:sz w:val="20"/>
              </w:rPr>
              <w:t xml:space="preserve"> and Type </w:t>
            </w:r>
          </w:p>
        </w:tc>
      </w:tr>
      <w:tr w:rsidR="0092795E" w14:paraId="3E4A6DBE" w14:textId="77777777">
        <w:trPr>
          <w:trHeight w:val="1230"/>
        </w:trPr>
        <w:tc>
          <w:tcPr>
            <w:tcW w:w="2084" w:type="dxa"/>
            <w:tcBorders>
              <w:top w:val="single" w:sz="12" w:space="0" w:color="000000"/>
              <w:left w:val="single" w:sz="12" w:space="0" w:color="000000"/>
              <w:bottom w:val="single" w:sz="4" w:space="0" w:color="000000"/>
              <w:right w:val="single" w:sz="4" w:space="0" w:color="000000"/>
            </w:tcBorders>
          </w:tcPr>
          <w:p w14:paraId="4E5A90BD" w14:textId="77777777" w:rsidR="0092795E" w:rsidRDefault="00AD4CD5">
            <w:pPr>
              <w:spacing w:after="0" w:line="259" w:lineRule="auto"/>
              <w:ind w:left="0" w:firstLine="0"/>
            </w:pPr>
            <w:r>
              <w:rPr>
                <w:rFonts w:ascii="Courier New" w:eastAsia="Courier New" w:hAnsi="Courier New" w:cs="Courier New"/>
                <w:sz w:val="20"/>
              </w:rPr>
              <w:t>input-queue-size</w:t>
            </w:r>
            <w:r>
              <w:rPr>
                <w:rFonts w:ascii="Arial" w:eastAsia="Arial" w:hAnsi="Arial" w:cs="Arial"/>
                <w:sz w:val="20"/>
              </w:rPr>
              <w:t xml:space="preserve"> </w:t>
            </w:r>
          </w:p>
          <w:p w14:paraId="036F8FE9" w14:textId="77777777" w:rsidR="0092795E" w:rsidRDefault="00AD4CD5">
            <w:pPr>
              <w:spacing w:after="0" w:line="259" w:lineRule="auto"/>
              <w:ind w:left="0" w:firstLine="0"/>
              <w:jc w:val="left"/>
            </w:pPr>
            <w:r>
              <w:rPr>
                <w:rFonts w:ascii="Arial" w:eastAsia="Arial" w:hAnsi="Arial" w:cs="Arial"/>
                <w:sz w:val="20"/>
              </w:rPr>
              <w:t xml:space="preserve">(in number of </w:t>
            </w:r>
          </w:p>
          <w:p w14:paraId="69F08AAD" w14:textId="77777777" w:rsidR="0092795E" w:rsidRDefault="00AD4CD5">
            <w:pPr>
              <w:spacing w:after="0" w:line="259" w:lineRule="auto"/>
              <w:ind w:left="0" w:firstLine="0"/>
              <w:jc w:val="left"/>
            </w:pPr>
            <w:r>
              <w:rPr>
                <w:rFonts w:ascii="Arial" w:eastAsia="Arial" w:hAnsi="Arial" w:cs="Arial"/>
                <w:sz w:val="20"/>
              </w:rPr>
              <w:t xml:space="preserve">PROCESS-DATA </w:t>
            </w:r>
          </w:p>
          <w:p w14:paraId="4C04EF0E" w14:textId="77777777" w:rsidR="0092795E" w:rsidRDefault="00AD4CD5">
            <w:pPr>
              <w:spacing w:after="0" w:line="259" w:lineRule="auto"/>
              <w:ind w:left="0" w:firstLine="0"/>
              <w:jc w:val="left"/>
            </w:pPr>
            <w:r>
              <w:rPr>
                <w:rFonts w:ascii="Arial" w:eastAsia="Arial" w:hAnsi="Arial" w:cs="Arial"/>
                <w:sz w:val="20"/>
              </w:rPr>
              <w:t xml:space="preserve">invocations the queue will store) </w:t>
            </w:r>
          </w:p>
        </w:tc>
        <w:tc>
          <w:tcPr>
            <w:tcW w:w="1493" w:type="dxa"/>
            <w:tcBorders>
              <w:top w:val="single" w:sz="12" w:space="0" w:color="000000"/>
              <w:left w:val="single" w:sz="4" w:space="0" w:color="000000"/>
              <w:bottom w:val="single" w:sz="4" w:space="0" w:color="000000"/>
              <w:right w:val="single" w:sz="4" w:space="0" w:color="000000"/>
            </w:tcBorders>
          </w:tcPr>
          <w:p w14:paraId="7453CE9D" w14:textId="77777777" w:rsidR="0092795E" w:rsidRDefault="00AD4CD5">
            <w:pPr>
              <w:spacing w:after="0" w:line="259" w:lineRule="auto"/>
              <w:ind w:left="3" w:firstLine="0"/>
              <w:jc w:val="left"/>
            </w:pPr>
            <w:r>
              <w:rPr>
                <w:rFonts w:ascii="Arial" w:eastAsia="Arial" w:hAnsi="Arial" w:cs="Arial"/>
                <w:sz w:val="20"/>
              </w:rPr>
              <w:t xml:space="preserve">CSTS SFW </w:t>
            </w:r>
          </w:p>
          <w:p w14:paraId="4E2A57C4" w14:textId="77777777" w:rsidR="0092795E" w:rsidRDefault="00AD4CD5">
            <w:pPr>
              <w:spacing w:after="0" w:line="259" w:lineRule="auto"/>
              <w:ind w:left="3" w:firstLine="0"/>
              <w:jc w:val="left"/>
            </w:pPr>
            <w:r>
              <w:rPr>
                <w:rFonts w:ascii="Arial" w:eastAsia="Arial" w:hAnsi="Arial" w:cs="Arial"/>
                <w:sz w:val="20"/>
              </w:rPr>
              <w:t xml:space="preserve">(reference [1]), </w:t>
            </w:r>
          </w:p>
          <w:p w14:paraId="4975E86C" w14:textId="77777777" w:rsidR="0092795E" w:rsidRDefault="00AD4CD5">
            <w:pPr>
              <w:spacing w:after="0" w:line="259" w:lineRule="auto"/>
              <w:ind w:left="3" w:firstLine="0"/>
              <w:jc w:val="left"/>
            </w:pPr>
            <w:r>
              <w:rPr>
                <w:rFonts w:ascii="Arial" w:eastAsia="Arial" w:hAnsi="Arial" w:cs="Arial"/>
                <w:sz w:val="20"/>
              </w:rPr>
              <w:t xml:space="preserve">4.6.3.2.3 </w:t>
            </w:r>
          </w:p>
        </w:tc>
        <w:tc>
          <w:tcPr>
            <w:tcW w:w="720" w:type="dxa"/>
            <w:tcBorders>
              <w:top w:val="single" w:sz="12" w:space="0" w:color="000000"/>
              <w:left w:val="single" w:sz="4" w:space="0" w:color="000000"/>
              <w:bottom w:val="single" w:sz="4" w:space="0" w:color="000000"/>
              <w:right w:val="single" w:sz="4" w:space="0" w:color="000000"/>
            </w:tcBorders>
          </w:tcPr>
          <w:p w14:paraId="4B62587E" w14:textId="77777777" w:rsidR="0092795E" w:rsidRDefault="00AD4CD5">
            <w:pPr>
              <w:spacing w:after="0" w:line="259" w:lineRule="auto"/>
              <w:ind w:left="2" w:firstLine="0"/>
              <w:jc w:val="left"/>
            </w:pPr>
            <w:r>
              <w:rPr>
                <w:rFonts w:ascii="Arial" w:eastAsia="Arial" w:hAnsi="Arial" w:cs="Arial"/>
                <w:sz w:val="20"/>
              </w:rPr>
              <w:t xml:space="preserve">Yes </w:t>
            </w:r>
          </w:p>
        </w:tc>
        <w:tc>
          <w:tcPr>
            <w:tcW w:w="900" w:type="dxa"/>
            <w:tcBorders>
              <w:top w:val="single" w:sz="12" w:space="0" w:color="000000"/>
              <w:left w:val="single" w:sz="4" w:space="0" w:color="000000"/>
              <w:bottom w:val="single" w:sz="4" w:space="0" w:color="000000"/>
              <w:right w:val="single" w:sz="4" w:space="0" w:color="000000"/>
            </w:tcBorders>
          </w:tcPr>
          <w:p w14:paraId="16E9AAC6" w14:textId="77777777" w:rsidR="0092795E" w:rsidRDefault="00AD4CD5">
            <w:pPr>
              <w:spacing w:after="0" w:line="259" w:lineRule="auto"/>
              <w:ind w:left="3" w:firstLine="0"/>
              <w:jc w:val="left"/>
            </w:pPr>
            <w:r>
              <w:rPr>
                <w:rFonts w:ascii="Arial" w:eastAsia="Arial" w:hAnsi="Arial" w:cs="Arial"/>
                <w:sz w:val="20"/>
              </w:rPr>
              <w:t xml:space="preserve">Yes </w:t>
            </w:r>
          </w:p>
        </w:tc>
        <w:tc>
          <w:tcPr>
            <w:tcW w:w="3756" w:type="dxa"/>
            <w:tcBorders>
              <w:top w:val="single" w:sz="12" w:space="0" w:color="000000"/>
              <w:left w:val="single" w:sz="4" w:space="0" w:color="000000"/>
              <w:bottom w:val="single" w:sz="4" w:space="0" w:color="000000"/>
              <w:right w:val="single" w:sz="12" w:space="0" w:color="000000"/>
            </w:tcBorders>
          </w:tcPr>
          <w:p w14:paraId="1D492EF8" w14:textId="77777777" w:rsidR="0092795E" w:rsidRDefault="00AD4CD5">
            <w:pPr>
              <w:spacing w:after="13" w:line="238" w:lineRule="auto"/>
              <w:ind w:left="3" w:firstLine="0"/>
              <w:jc w:val="left"/>
            </w:pPr>
            <w:proofErr w:type="spellStart"/>
            <w:r>
              <w:rPr>
                <w:rFonts w:ascii="Courier New" w:eastAsia="Courier New" w:hAnsi="Courier New" w:cs="Courier New"/>
                <w:sz w:val="20"/>
              </w:rPr>
              <w:t>pDPinputQueueSize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PDPinputQueueSizeType</w:t>
            </w:r>
            <w:proofErr w:type="spellEnd"/>
            <w:r>
              <w:rPr>
                <w:rFonts w:ascii="Arial" w:eastAsia="Arial" w:hAnsi="Arial" w:cs="Arial"/>
                <w:sz w:val="20"/>
              </w:rPr>
              <w:t xml:space="preserve">  </w:t>
            </w:r>
          </w:p>
          <w:p w14:paraId="1B9BAD0C" w14:textId="77777777" w:rsidR="0092795E" w:rsidRDefault="00AD4CD5">
            <w:pPr>
              <w:spacing w:after="0" w:line="259" w:lineRule="auto"/>
              <w:ind w:left="3" w:firstLine="0"/>
              <w:jc w:val="left"/>
            </w:pPr>
            <w:r>
              <w:rPr>
                <w:rFonts w:ascii="Arial" w:eastAsia="Arial" w:hAnsi="Arial" w:cs="Arial"/>
                <w:sz w:val="20"/>
              </w:rPr>
              <w:t xml:space="preserve">(CSTS SFW F3.16) </w:t>
            </w:r>
          </w:p>
        </w:tc>
      </w:tr>
      <w:tr w:rsidR="0092795E" w14:paraId="16FF5C63" w14:textId="77777777">
        <w:trPr>
          <w:trHeight w:val="1447"/>
        </w:trPr>
        <w:tc>
          <w:tcPr>
            <w:tcW w:w="2084" w:type="dxa"/>
            <w:tcBorders>
              <w:top w:val="single" w:sz="4" w:space="0" w:color="000000"/>
              <w:left w:val="single" w:sz="12" w:space="0" w:color="000000"/>
              <w:bottom w:val="single" w:sz="4" w:space="0" w:color="000000"/>
              <w:right w:val="single" w:sz="4" w:space="0" w:color="000000"/>
            </w:tcBorders>
          </w:tcPr>
          <w:p w14:paraId="4860D755" w14:textId="77777777" w:rsidR="0092795E" w:rsidRDefault="00AD4CD5">
            <w:pPr>
              <w:spacing w:after="0" w:line="259" w:lineRule="auto"/>
              <w:ind w:left="0" w:firstLine="0"/>
              <w:jc w:val="left"/>
            </w:pPr>
            <w:r>
              <w:rPr>
                <w:rFonts w:ascii="Courier New" w:eastAsia="Courier New" w:hAnsi="Courier New" w:cs="Courier New"/>
                <w:sz w:val="20"/>
              </w:rPr>
              <w:t>maximum-</w:t>
            </w:r>
            <w:proofErr w:type="spellStart"/>
            <w:r>
              <w:rPr>
                <w:rFonts w:ascii="Courier New" w:eastAsia="Courier New" w:hAnsi="Courier New" w:cs="Courier New"/>
                <w:sz w:val="20"/>
              </w:rPr>
              <w:t>forwardbuffer</w:t>
            </w:r>
            <w:proofErr w:type="spellEnd"/>
            <w:r>
              <w:rPr>
                <w:rFonts w:ascii="Courier New" w:eastAsia="Courier New" w:hAnsi="Courier New" w:cs="Courier New"/>
                <w:sz w:val="20"/>
              </w:rPr>
              <w:t>-size</w:t>
            </w:r>
            <w:r>
              <w:rPr>
                <w:rFonts w:ascii="Arial" w:eastAsia="Arial" w:hAnsi="Arial" w:cs="Arial"/>
                <w:sz w:val="20"/>
              </w:rPr>
              <w:t xml:space="preserve"> (in number of </w:t>
            </w:r>
          </w:p>
          <w:p w14:paraId="4631B264" w14:textId="77777777" w:rsidR="0092795E" w:rsidRDefault="00AD4CD5">
            <w:pPr>
              <w:spacing w:after="0" w:line="259" w:lineRule="auto"/>
              <w:ind w:left="0" w:firstLine="0"/>
              <w:jc w:val="left"/>
            </w:pPr>
            <w:r>
              <w:rPr>
                <w:rFonts w:ascii="Arial" w:eastAsia="Arial" w:hAnsi="Arial" w:cs="Arial"/>
                <w:sz w:val="20"/>
              </w:rPr>
              <w:t xml:space="preserve">PROCESS-DATA </w:t>
            </w:r>
          </w:p>
          <w:p w14:paraId="7B959059" w14:textId="77777777" w:rsidR="0092795E" w:rsidRDefault="00AD4CD5">
            <w:pPr>
              <w:spacing w:after="0" w:line="259" w:lineRule="auto"/>
              <w:ind w:left="0" w:firstLine="0"/>
              <w:jc w:val="left"/>
            </w:pPr>
            <w:r>
              <w:rPr>
                <w:rFonts w:ascii="Arial" w:eastAsia="Arial" w:hAnsi="Arial" w:cs="Arial"/>
                <w:sz w:val="20"/>
              </w:rPr>
              <w:t xml:space="preserve">invocations the buffer will store) </w:t>
            </w:r>
          </w:p>
        </w:tc>
        <w:tc>
          <w:tcPr>
            <w:tcW w:w="1493" w:type="dxa"/>
            <w:tcBorders>
              <w:top w:val="single" w:sz="4" w:space="0" w:color="000000"/>
              <w:left w:val="single" w:sz="4" w:space="0" w:color="000000"/>
              <w:bottom w:val="single" w:sz="4" w:space="0" w:color="000000"/>
              <w:right w:val="single" w:sz="4" w:space="0" w:color="000000"/>
            </w:tcBorders>
          </w:tcPr>
          <w:p w14:paraId="33CFA75C" w14:textId="77777777" w:rsidR="0092795E" w:rsidRDefault="00AD4CD5">
            <w:pPr>
              <w:spacing w:after="0" w:line="259" w:lineRule="auto"/>
              <w:ind w:left="3" w:firstLine="0"/>
              <w:jc w:val="left"/>
            </w:pPr>
            <w:r>
              <w:rPr>
                <w:rFonts w:ascii="Arial" w:eastAsia="Arial" w:hAnsi="Arial" w:cs="Arial"/>
                <w:sz w:val="20"/>
              </w:rPr>
              <w:t xml:space="preserve">CSTS SFW </w:t>
            </w:r>
          </w:p>
          <w:p w14:paraId="4054462B" w14:textId="77777777" w:rsidR="0092795E" w:rsidRDefault="00AD4CD5">
            <w:pPr>
              <w:spacing w:after="0" w:line="259" w:lineRule="auto"/>
              <w:ind w:left="3" w:firstLine="0"/>
              <w:jc w:val="left"/>
            </w:pPr>
            <w:r>
              <w:rPr>
                <w:rFonts w:ascii="Arial" w:eastAsia="Arial" w:hAnsi="Arial" w:cs="Arial"/>
                <w:sz w:val="20"/>
              </w:rPr>
              <w:t xml:space="preserve">(reference [1]), </w:t>
            </w:r>
          </w:p>
          <w:p w14:paraId="7C14BFFA" w14:textId="77777777" w:rsidR="0092795E" w:rsidRDefault="00AD4CD5">
            <w:pPr>
              <w:spacing w:after="0" w:line="259" w:lineRule="auto"/>
              <w:ind w:left="3" w:firstLine="0"/>
              <w:jc w:val="left"/>
            </w:pPr>
            <w:r>
              <w:rPr>
                <w:rFonts w:ascii="Arial" w:eastAsia="Arial" w:hAnsi="Arial" w:cs="Arial"/>
                <w:sz w:val="20"/>
              </w:rPr>
              <w:t xml:space="preserve">4.7.3.2.1.2 </w:t>
            </w:r>
          </w:p>
        </w:tc>
        <w:tc>
          <w:tcPr>
            <w:tcW w:w="720" w:type="dxa"/>
            <w:tcBorders>
              <w:top w:val="single" w:sz="4" w:space="0" w:color="000000"/>
              <w:left w:val="single" w:sz="4" w:space="0" w:color="000000"/>
              <w:bottom w:val="single" w:sz="4" w:space="0" w:color="000000"/>
              <w:right w:val="single" w:sz="4" w:space="0" w:color="000000"/>
            </w:tcBorders>
          </w:tcPr>
          <w:p w14:paraId="4315CA4A" w14:textId="77777777" w:rsidR="0092795E" w:rsidRDefault="00AD4CD5">
            <w:pPr>
              <w:spacing w:after="0" w:line="259" w:lineRule="auto"/>
              <w:ind w:left="2"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35FE4516" w14:textId="77777777" w:rsidR="0092795E" w:rsidRDefault="00AD4CD5">
            <w:pPr>
              <w:spacing w:after="0" w:line="259" w:lineRule="auto"/>
              <w:ind w:left="3" w:firstLine="0"/>
              <w:jc w:val="left"/>
            </w:pPr>
            <w:r>
              <w:rPr>
                <w:rFonts w:ascii="Arial" w:eastAsia="Arial" w:hAnsi="Arial" w:cs="Arial"/>
                <w:sz w:val="20"/>
              </w:rPr>
              <w:t xml:space="preserve">Yes </w:t>
            </w:r>
          </w:p>
        </w:tc>
        <w:tc>
          <w:tcPr>
            <w:tcW w:w="3756" w:type="dxa"/>
            <w:tcBorders>
              <w:top w:val="single" w:sz="4" w:space="0" w:color="000000"/>
              <w:left w:val="single" w:sz="4" w:space="0" w:color="000000"/>
              <w:bottom w:val="single" w:sz="4" w:space="0" w:color="000000"/>
              <w:right w:val="single" w:sz="12" w:space="0" w:color="000000"/>
            </w:tcBorders>
          </w:tcPr>
          <w:p w14:paraId="76AD2C6A" w14:textId="77777777" w:rsidR="0092795E" w:rsidRDefault="00AD4CD5">
            <w:pPr>
              <w:spacing w:after="13" w:line="238" w:lineRule="auto"/>
              <w:ind w:left="3" w:firstLine="0"/>
              <w:jc w:val="left"/>
            </w:pPr>
            <w:proofErr w:type="spellStart"/>
            <w:r>
              <w:rPr>
                <w:rFonts w:ascii="Courier New" w:eastAsia="Courier New" w:hAnsi="Courier New" w:cs="Courier New"/>
                <w:sz w:val="20"/>
              </w:rPr>
              <w:t>pBDPmaxForwardBufferSize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PBDPmaxForwardBufferSizeType</w:t>
            </w:r>
            <w:proofErr w:type="spellEnd"/>
            <w:r>
              <w:rPr>
                <w:rFonts w:ascii="Arial" w:eastAsia="Arial" w:hAnsi="Arial" w:cs="Arial"/>
                <w:sz w:val="20"/>
              </w:rPr>
              <w:t xml:space="preserve">  </w:t>
            </w:r>
          </w:p>
          <w:p w14:paraId="6C8DCD06" w14:textId="77777777" w:rsidR="0092795E" w:rsidRDefault="00AD4CD5">
            <w:pPr>
              <w:spacing w:after="0" w:line="259" w:lineRule="auto"/>
              <w:ind w:left="3" w:firstLine="0"/>
              <w:jc w:val="left"/>
            </w:pPr>
            <w:r>
              <w:rPr>
                <w:rFonts w:ascii="Arial" w:eastAsia="Arial" w:hAnsi="Arial" w:cs="Arial"/>
                <w:sz w:val="20"/>
              </w:rPr>
              <w:t xml:space="preserve">(CSTS SFW F3.16) </w:t>
            </w:r>
          </w:p>
        </w:tc>
      </w:tr>
      <w:tr w:rsidR="0092795E" w14:paraId="4F049FF5" w14:textId="77777777">
        <w:trPr>
          <w:trHeight w:val="761"/>
        </w:trPr>
        <w:tc>
          <w:tcPr>
            <w:tcW w:w="2084" w:type="dxa"/>
            <w:tcBorders>
              <w:top w:val="single" w:sz="4" w:space="0" w:color="000000"/>
              <w:left w:val="single" w:sz="12" w:space="0" w:color="000000"/>
              <w:bottom w:val="single" w:sz="4" w:space="0" w:color="000000"/>
              <w:right w:val="single" w:sz="4" w:space="0" w:color="000000"/>
            </w:tcBorders>
          </w:tcPr>
          <w:p w14:paraId="5D880985" w14:textId="77777777" w:rsidR="0092795E" w:rsidRDefault="00AD4CD5">
            <w:pPr>
              <w:spacing w:after="0" w:line="259" w:lineRule="auto"/>
              <w:ind w:left="0" w:firstLine="0"/>
              <w:jc w:val="left"/>
            </w:pPr>
            <w:proofErr w:type="spellStart"/>
            <w:r>
              <w:rPr>
                <w:rFonts w:ascii="Courier New" w:eastAsia="Courier New" w:hAnsi="Courier New" w:cs="Courier New"/>
                <w:sz w:val="20"/>
              </w:rPr>
              <w:t>processinglatency</w:t>
            </w:r>
            <w:proofErr w:type="spellEnd"/>
            <w:r>
              <w:rPr>
                <w:rFonts w:ascii="Courier New" w:eastAsia="Courier New" w:hAnsi="Courier New" w:cs="Courier New"/>
                <w:sz w:val="20"/>
              </w:rPr>
              <w:t>-limit</w:t>
            </w:r>
            <w:r>
              <w:rPr>
                <w:rFonts w:ascii="Arial" w:eastAsia="Arial" w:hAnsi="Arial" w:cs="Arial"/>
                <w:sz w:val="20"/>
              </w:rPr>
              <w:t xml:space="preserve"> (in milliseconds) </w:t>
            </w:r>
          </w:p>
        </w:tc>
        <w:tc>
          <w:tcPr>
            <w:tcW w:w="1493" w:type="dxa"/>
            <w:tcBorders>
              <w:top w:val="single" w:sz="4" w:space="0" w:color="000000"/>
              <w:left w:val="single" w:sz="4" w:space="0" w:color="000000"/>
              <w:bottom w:val="single" w:sz="4" w:space="0" w:color="000000"/>
              <w:right w:val="single" w:sz="4" w:space="0" w:color="000000"/>
            </w:tcBorders>
          </w:tcPr>
          <w:p w14:paraId="46E21F10" w14:textId="77777777" w:rsidR="0092795E" w:rsidRDefault="00AD4CD5">
            <w:pPr>
              <w:spacing w:after="0" w:line="259" w:lineRule="auto"/>
              <w:ind w:left="3" w:firstLine="0"/>
              <w:jc w:val="left"/>
            </w:pPr>
            <w:r>
              <w:rPr>
                <w:rFonts w:ascii="Arial" w:eastAsia="Arial" w:hAnsi="Arial" w:cs="Arial"/>
                <w:sz w:val="20"/>
              </w:rPr>
              <w:t xml:space="preserve">CSTS SFW </w:t>
            </w:r>
          </w:p>
          <w:p w14:paraId="6BCE8A4B" w14:textId="77777777" w:rsidR="0092795E" w:rsidRDefault="00AD4CD5">
            <w:pPr>
              <w:spacing w:after="0" w:line="259" w:lineRule="auto"/>
              <w:ind w:left="3" w:firstLine="0"/>
            </w:pPr>
            <w:r>
              <w:rPr>
                <w:rFonts w:ascii="Arial" w:eastAsia="Arial" w:hAnsi="Arial" w:cs="Arial"/>
                <w:sz w:val="20"/>
              </w:rPr>
              <w:t xml:space="preserve">(reference [1]), </w:t>
            </w:r>
          </w:p>
          <w:p w14:paraId="6D9C4525" w14:textId="77777777" w:rsidR="0092795E" w:rsidRDefault="00AD4CD5">
            <w:pPr>
              <w:spacing w:after="0" w:line="259" w:lineRule="auto"/>
              <w:ind w:left="3" w:firstLine="0"/>
              <w:jc w:val="left"/>
            </w:pPr>
            <w:r>
              <w:rPr>
                <w:rFonts w:ascii="Arial" w:eastAsia="Arial" w:hAnsi="Arial" w:cs="Arial"/>
                <w:sz w:val="20"/>
              </w:rPr>
              <w:t xml:space="preserve">4.7.3.2.2.7 </w:t>
            </w:r>
          </w:p>
        </w:tc>
        <w:tc>
          <w:tcPr>
            <w:tcW w:w="720" w:type="dxa"/>
            <w:tcBorders>
              <w:top w:val="single" w:sz="4" w:space="0" w:color="000000"/>
              <w:left w:val="single" w:sz="4" w:space="0" w:color="000000"/>
              <w:bottom w:val="single" w:sz="4" w:space="0" w:color="000000"/>
              <w:right w:val="single" w:sz="4" w:space="0" w:color="000000"/>
            </w:tcBorders>
          </w:tcPr>
          <w:p w14:paraId="1F159DD8" w14:textId="77777777" w:rsidR="0092795E" w:rsidRDefault="00AD4CD5">
            <w:pPr>
              <w:spacing w:after="0" w:line="259" w:lineRule="auto"/>
              <w:ind w:left="2"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1B55359F" w14:textId="77777777" w:rsidR="0092795E" w:rsidRDefault="00AD4CD5">
            <w:pPr>
              <w:spacing w:after="0" w:line="259" w:lineRule="auto"/>
              <w:ind w:left="3" w:firstLine="0"/>
              <w:jc w:val="left"/>
            </w:pPr>
            <w:r>
              <w:rPr>
                <w:rFonts w:ascii="Arial" w:eastAsia="Arial" w:hAnsi="Arial" w:cs="Arial"/>
                <w:sz w:val="20"/>
              </w:rPr>
              <w:t xml:space="preserve">Yes </w:t>
            </w:r>
          </w:p>
        </w:tc>
        <w:tc>
          <w:tcPr>
            <w:tcW w:w="3756" w:type="dxa"/>
            <w:tcBorders>
              <w:top w:val="single" w:sz="4" w:space="0" w:color="000000"/>
              <w:left w:val="single" w:sz="4" w:space="0" w:color="000000"/>
              <w:bottom w:val="single" w:sz="4" w:space="0" w:color="000000"/>
              <w:right w:val="single" w:sz="12" w:space="0" w:color="000000"/>
            </w:tcBorders>
          </w:tcPr>
          <w:p w14:paraId="2EF6D98C" w14:textId="77777777" w:rsidR="0092795E" w:rsidRDefault="00AD4CD5">
            <w:pPr>
              <w:spacing w:after="0" w:line="259" w:lineRule="auto"/>
              <w:ind w:left="3" w:firstLine="0"/>
              <w:jc w:val="left"/>
            </w:pPr>
            <w:proofErr w:type="spellStart"/>
            <w:r>
              <w:rPr>
                <w:rFonts w:ascii="Courier New" w:eastAsia="Courier New" w:hAnsi="Courier New" w:cs="Courier New"/>
                <w:sz w:val="20"/>
              </w:rPr>
              <w:t>pBDPprocessingLatencyLimit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PBDPprocessingLatencyLimitType</w:t>
            </w:r>
            <w:proofErr w:type="spellEnd"/>
            <w:r>
              <w:rPr>
                <w:rFonts w:ascii="Arial" w:eastAsia="Arial" w:hAnsi="Arial" w:cs="Arial"/>
                <w:sz w:val="20"/>
              </w:rPr>
              <w:t xml:space="preserve"> (CSTS SFW F3.16) </w:t>
            </w:r>
          </w:p>
        </w:tc>
      </w:tr>
      <w:tr w:rsidR="0092795E" w14:paraId="0894067C" w14:textId="77777777">
        <w:trPr>
          <w:trHeight w:val="761"/>
        </w:trPr>
        <w:tc>
          <w:tcPr>
            <w:tcW w:w="2084" w:type="dxa"/>
            <w:tcBorders>
              <w:top w:val="single" w:sz="4" w:space="0" w:color="000000"/>
              <w:left w:val="single" w:sz="12" w:space="0" w:color="000000"/>
              <w:bottom w:val="single" w:sz="4" w:space="0" w:color="000000"/>
              <w:right w:val="single" w:sz="4" w:space="0" w:color="000000"/>
            </w:tcBorders>
          </w:tcPr>
          <w:p w14:paraId="7F795A82" w14:textId="77777777" w:rsidR="0092795E" w:rsidRDefault="00AD4CD5">
            <w:pPr>
              <w:spacing w:after="0" w:line="259" w:lineRule="auto"/>
              <w:ind w:left="0" w:firstLine="0"/>
              <w:jc w:val="left"/>
            </w:pPr>
            <w:r>
              <w:rPr>
                <w:rFonts w:ascii="Courier New" w:eastAsia="Courier New" w:hAnsi="Courier New" w:cs="Courier New"/>
                <w:sz w:val="20"/>
              </w:rPr>
              <w:t>data-</w:t>
            </w:r>
            <w:proofErr w:type="spellStart"/>
            <w:r>
              <w:rPr>
                <w:rFonts w:ascii="Courier New" w:eastAsia="Courier New" w:hAnsi="Courier New" w:cs="Courier New"/>
                <w:sz w:val="20"/>
              </w:rPr>
              <w:t>transfermode</w:t>
            </w:r>
            <w:proofErr w:type="spellEnd"/>
            <w:r>
              <w:rPr>
                <w:rFonts w:ascii="Courier New" w:eastAsia="Courier New" w:hAnsi="Courier New" w:cs="Courier New"/>
                <w:sz w:val="20"/>
              </w:rPr>
              <w:t xml:space="preserve"> </w:t>
            </w:r>
            <w:r>
              <w:rPr>
                <w:rFonts w:ascii="Arial" w:eastAsia="Arial" w:hAnsi="Arial" w:cs="Arial"/>
                <w:sz w:val="20"/>
              </w:rPr>
              <w:t>(complete, timely)</w:t>
            </w:r>
            <w:r>
              <w:rPr>
                <w:rFonts w:ascii="Courier New" w:eastAsia="Courier New" w:hAnsi="Courier New" w:cs="Courier New"/>
                <w:sz w:val="20"/>
              </w:rP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6D922BA1" w14:textId="77777777" w:rsidR="0092795E" w:rsidRDefault="00AD4CD5">
            <w:pPr>
              <w:spacing w:after="0" w:line="259" w:lineRule="auto"/>
              <w:ind w:left="3" w:firstLine="0"/>
              <w:jc w:val="left"/>
            </w:pPr>
            <w:r>
              <w:rPr>
                <w:rFonts w:ascii="Arial" w:eastAsia="Arial" w:hAnsi="Arial" w:cs="Arial"/>
                <w:sz w:val="20"/>
              </w:rPr>
              <w:t xml:space="preserve">CSTS SFW </w:t>
            </w:r>
          </w:p>
          <w:p w14:paraId="1BA0A9D0" w14:textId="77777777" w:rsidR="0092795E" w:rsidRDefault="00AD4CD5">
            <w:pPr>
              <w:spacing w:after="0" w:line="259" w:lineRule="auto"/>
              <w:ind w:left="3" w:firstLine="0"/>
            </w:pPr>
            <w:r>
              <w:rPr>
                <w:rFonts w:ascii="Arial" w:eastAsia="Arial" w:hAnsi="Arial" w:cs="Arial"/>
                <w:sz w:val="20"/>
              </w:rPr>
              <w:t xml:space="preserve">(reference [1]), </w:t>
            </w:r>
          </w:p>
          <w:p w14:paraId="7D9F60CF" w14:textId="77777777" w:rsidR="0092795E" w:rsidRDefault="00AD4CD5">
            <w:pPr>
              <w:spacing w:after="0" w:line="259" w:lineRule="auto"/>
              <w:ind w:left="3" w:firstLine="0"/>
              <w:jc w:val="left"/>
            </w:pPr>
            <w:r>
              <w:rPr>
                <w:rFonts w:ascii="Arial" w:eastAsia="Arial" w:hAnsi="Arial" w:cs="Arial"/>
                <w:sz w:val="20"/>
              </w:rPr>
              <w:t xml:space="preserve">4.7.3.2.2 </w:t>
            </w:r>
          </w:p>
        </w:tc>
        <w:tc>
          <w:tcPr>
            <w:tcW w:w="720" w:type="dxa"/>
            <w:tcBorders>
              <w:top w:val="single" w:sz="4" w:space="0" w:color="000000"/>
              <w:left w:val="single" w:sz="4" w:space="0" w:color="000000"/>
              <w:bottom w:val="single" w:sz="4" w:space="0" w:color="000000"/>
              <w:right w:val="single" w:sz="4" w:space="0" w:color="000000"/>
            </w:tcBorders>
          </w:tcPr>
          <w:p w14:paraId="6651D3A4" w14:textId="77777777" w:rsidR="0092795E" w:rsidRDefault="00AD4CD5">
            <w:pPr>
              <w:spacing w:after="0" w:line="259" w:lineRule="auto"/>
              <w:ind w:left="2"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6C3130E3" w14:textId="77777777" w:rsidR="0092795E" w:rsidRDefault="00AD4CD5">
            <w:pPr>
              <w:spacing w:after="0" w:line="259" w:lineRule="auto"/>
              <w:ind w:left="3" w:firstLine="0"/>
              <w:jc w:val="left"/>
            </w:pPr>
            <w:r>
              <w:rPr>
                <w:rFonts w:ascii="Arial" w:eastAsia="Arial" w:hAnsi="Arial" w:cs="Arial"/>
                <w:sz w:val="20"/>
              </w:rPr>
              <w:t xml:space="preserve">No </w:t>
            </w:r>
          </w:p>
        </w:tc>
        <w:tc>
          <w:tcPr>
            <w:tcW w:w="3756" w:type="dxa"/>
            <w:tcBorders>
              <w:top w:val="single" w:sz="4" w:space="0" w:color="000000"/>
              <w:left w:val="single" w:sz="4" w:space="0" w:color="000000"/>
              <w:bottom w:val="single" w:sz="4" w:space="0" w:color="000000"/>
              <w:right w:val="single" w:sz="12" w:space="0" w:color="000000"/>
            </w:tcBorders>
          </w:tcPr>
          <w:p w14:paraId="362D6D66" w14:textId="77777777" w:rsidR="0092795E" w:rsidRDefault="00AD4CD5">
            <w:pPr>
              <w:spacing w:after="5" w:line="259" w:lineRule="auto"/>
              <w:ind w:left="3" w:firstLine="0"/>
              <w:jc w:val="left"/>
            </w:pPr>
            <w:proofErr w:type="spellStart"/>
            <w:r>
              <w:rPr>
                <w:rFonts w:ascii="Courier New" w:eastAsia="Courier New" w:hAnsi="Courier New" w:cs="Courier New"/>
                <w:sz w:val="20"/>
              </w:rPr>
              <w:t>pBDPdataTransferMode</w:t>
            </w:r>
            <w:proofErr w:type="spellEnd"/>
            <w:r>
              <w:rPr>
                <w:rFonts w:ascii="Arial" w:eastAsia="Arial" w:hAnsi="Arial" w:cs="Arial"/>
                <w:sz w:val="20"/>
              </w:rPr>
              <w:t xml:space="preserve"> </w:t>
            </w:r>
          </w:p>
          <w:p w14:paraId="07CAC27E" w14:textId="77777777" w:rsidR="0092795E" w:rsidRDefault="00AD4CD5">
            <w:pPr>
              <w:spacing w:after="0" w:line="259" w:lineRule="auto"/>
              <w:ind w:left="3" w:firstLine="0"/>
            </w:pPr>
            <w:proofErr w:type="spellStart"/>
            <w:r>
              <w:rPr>
                <w:rFonts w:ascii="Courier New" w:eastAsia="Courier New" w:hAnsi="Courier New" w:cs="Courier New"/>
                <w:sz w:val="20"/>
              </w:rPr>
              <w:t>PBDPdataTransferModeType</w:t>
            </w:r>
            <w:proofErr w:type="spellEnd"/>
            <w:r>
              <w:rPr>
                <w:rFonts w:ascii="Courier New" w:eastAsia="Courier New" w:hAnsi="Courier New" w:cs="Courier New"/>
                <w:sz w:val="20"/>
              </w:rPr>
              <w:t xml:space="preserve"> </w:t>
            </w:r>
            <w:r>
              <w:rPr>
                <w:rFonts w:ascii="Arial" w:eastAsia="Arial" w:hAnsi="Arial" w:cs="Arial"/>
                <w:sz w:val="20"/>
              </w:rPr>
              <w:t>(CSTS SFW F3.16</w:t>
            </w:r>
            <w:proofErr w:type="gramStart"/>
            <w:r>
              <w:rPr>
                <w:rFonts w:ascii="Arial" w:eastAsia="Arial" w:hAnsi="Arial" w:cs="Arial"/>
                <w:sz w:val="20"/>
              </w:rPr>
              <w:t>) )</w:t>
            </w:r>
            <w:proofErr w:type="gramEnd"/>
          </w:p>
        </w:tc>
      </w:tr>
      <w:tr w:rsidR="0092795E" w14:paraId="2AD15568" w14:textId="77777777">
        <w:trPr>
          <w:trHeight w:val="730"/>
        </w:trPr>
        <w:tc>
          <w:tcPr>
            <w:tcW w:w="2084" w:type="dxa"/>
            <w:tcBorders>
              <w:top w:val="single" w:sz="4" w:space="0" w:color="000000"/>
              <w:left w:val="single" w:sz="12" w:space="0" w:color="000000"/>
              <w:bottom w:val="single" w:sz="4" w:space="0" w:color="000000"/>
              <w:right w:val="single" w:sz="4" w:space="0" w:color="000000"/>
            </w:tcBorders>
          </w:tcPr>
          <w:p w14:paraId="31C98B0E" w14:textId="77777777" w:rsidR="0092795E" w:rsidRDefault="00AD4CD5">
            <w:pPr>
              <w:spacing w:after="0" w:line="259" w:lineRule="auto"/>
              <w:ind w:left="0" w:firstLine="0"/>
              <w:jc w:val="left"/>
            </w:pPr>
            <w:proofErr w:type="spellStart"/>
            <w:r>
              <w:rPr>
                <w:rFonts w:ascii="Courier New" w:eastAsia="Courier New" w:hAnsi="Courier New" w:cs="Courier New"/>
                <w:sz w:val="20"/>
              </w:rPr>
              <w:t>gvcid</w:t>
            </w:r>
            <w:proofErr w:type="spellEnd"/>
            <w:r>
              <w:rPr>
                <w:rFonts w:ascii="Courier New" w:eastAsia="Courier New" w:hAnsi="Courier New" w:cs="Courier New"/>
                <w:sz w:val="20"/>
              </w:rPr>
              <w:t>-bit-mask</w:t>
            </w:r>
            <w:r>
              <w:rPr>
                <w:rFonts w:ascii="Arial" w:eastAsia="Arial" w:hAnsi="Arial" w:cs="Arial"/>
                <w:sz w:val="20"/>
              </w:rPr>
              <w:t xml:space="preserve"> </w:t>
            </w:r>
          </w:p>
          <w:p w14:paraId="1BE860EB" w14:textId="77777777" w:rsidR="0092795E" w:rsidRDefault="00AD4CD5">
            <w:pPr>
              <w:spacing w:after="0" w:line="259" w:lineRule="auto"/>
              <w:ind w:left="0" w:firstLine="0"/>
              <w:jc w:val="left"/>
            </w:pPr>
            <w:r>
              <w:rPr>
                <w:rFonts w:ascii="Arial" w:eastAsia="Arial" w:hAnsi="Arial" w:cs="Arial"/>
                <w:sz w:val="20"/>
              </w:rPr>
              <w:t xml:space="preserve">(4-octet) </w:t>
            </w:r>
          </w:p>
        </w:tc>
        <w:tc>
          <w:tcPr>
            <w:tcW w:w="1493" w:type="dxa"/>
            <w:tcBorders>
              <w:top w:val="single" w:sz="4" w:space="0" w:color="000000"/>
              <w:left w:val="single" w:sz="4" w:space="0" w:color="000000"/>
              <w:bottom w:val="single" w:sz="4" w:space="0" w:color="000000"/>
              <w:right w:val="single" w:sz="4" w:space="0" w:color="000000"/>
            </w:tcBorders>
          </w:tcPr>
          <w:p w14:paraId="3CDAE021" w14:textId="77777777" w:rsidR="0092795E" w:rsidRDefault="00AD4CD5">
            <w:pPr>
              <w:spacing w:after="0" w:line="259" w:lineRule="auto"/>
              <w:ind w:left="3" w:firstLine="0"/>
              <w:jc w:val="left"/>
            </w:pPr>
            <w:r>
              <w:rPr>
                <w:rFonts w:ascii="Arial" w:eastAsia="Arial" w:hAnsi="Arial" w:cs="Arial"/>
                <w:sz w:val="20"/>
              </w:rPr>
              <w:t xml:space="preserve">5.5.3.1 </w:t>
            </w:r>
          </w:p>
        </w:tc>
        <w:tc>
          <w:tcPr>
            <w:tcW w:w="720" w:type="dxa"/>
            <w:tcBorders>
              <w:top w:val="single" w:sz="4" w:space="0" w:color="000000"/>
              <w:left w:val="single" w:sz="4" w:space="0" w:color="000000"/>
              <w:bottom w:val="single" w:sz="4" w:space="0" w:color="000000"/>
              <w:right w:val="single" w:sz="4" w:space="0" w:color="000000"/>
            </w:tcBorders>
          </w:tcPr>
          <w:p w14:paraId="33D513C7" w14:textId="77777777" w:rsidR="0092795E" w:rsidRDefault="00AD4CD5">
            <w:pPr>
              <w:spacing w:after="0" w:line="259" w:lineRule="auto"/>
              <w:ind w:left="4"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10647F34" w14:textId="77777777" w:rsidR="0092795E" w:rsidRDefault="00AD4CD5">
            <w:pPr>
              <w:spacing w:after="0" w:line="259" w:lineRule="auto"/>
              <w:ind w:left="4" w:firstLine="0"/>
              <w:jc w:val="left"/>
            </w:pPr>
            <w:r>
              <w:rPr>
                <w:rFonts w:ascii="Arial" w:eastAsia="Arial" w:hAnsi="Arial" w:cs="Arial"/>
                <w:sz w:val="20"/>
              </w:rPr>
              <w:t xml:space="preserve">No </w:t>
            </w:r>
          </w:p>
        </w:tc>
        <w:tc>
          <w:tcPr>
            <w:tcW w:w="3756" w:type="dxa"/>
            <w:tcBorders>
              <w:top w:val="single" w:sz="4" w:space="0" w:color="000000"/>
              <w:left w:val="single" w:sz="4" w:space="0" w:color="000000"/>
              <w:bottom w:val="single" w:sz="4" w:space="0" w:color="000000"/>
              <w:right w:val="single" w:sz="12" w:space="0" w:color="000000"/>
            </w:tcBorders>
          </w:tcPr>
          <w:p w14:paraId="7A70B36C"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pBFDPgvcidBitMask</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PBFDPgvcidBitMaskType</w:t>
            </w:r>
            <w:proofErr w:type="spellEnd"/>
            <w:r>
              <w:rPr>
                <w:rFonts w:ascii="Courier New" w:eastAsia="Courier New" w:hAnsi="Courier New" w:cs="Courier New"/>
                <w:sz w:val="20"/>
              </w:rPr>
              <w:t xml:space="preserve"> </w:t>
            </w:r>
          </w:p>
          <w:p w14:paraId="50A025A7" w14:textId="77777777" w:rsidR="0092795E" w:rsidRDefault="00AD4CD5">
            <w:pPr>
              <w:spacing w:after="0" w:line="259" w:lineRule="auto"/>
              <w:ind w:left="3" w:firstLine="0"/>
              <w:jc w:val="left"/>
            </w:pPr>
            <w:r>
              <w:rPr>
                <w:rFonts w:ascii="Arial" w:eastAsia="Arial" w:hAnsi="Arial" w:cs="Arial"/>
                <w:sz w:val="20"/>
              </w:rPr>
              <w:t xml:space="preserve">(annex F) </w:t>
            </w:r>
          </w:p>
        </w:tc>
      </w:tr>
      <w:tr w:rsidR="0092795E" w14:paraId="7F8564AA" w14:textId="77777777">
        <w:trPr>
          <w:trHeight w:val="730"/>
        </w:trPr>
        <w:tc>
          <w:tcPr>
            <w:tcW w:w="2084" w:type="dxa"/>
            <w:tcBorders>
              <w:top w:val="single" w:sz="4" w:space="0" w:color="000000"/>
              <w:left w:val="single" w:sz="12" w:space="0" w:color="000000"/>
              <w:bottom w:val="single" w:sz="4" w:space="0" w:color="000000"/>
              <w:right w:val="single" w:sz="4" w:space="0" w:color="000000"/>
            </w:tcBorders>
          </w:tcPr>
          <w:p w14:paraId="3BC6332D" w14:textId="77777777" w:rsidR="0092795E" w:rsidRDefault="00AD4CD5">
            <w:pPr>
              <w:spacing w:after="0" w:line="259" w:lineRule="auto"/>
              <w:ind w:left="0" w:firstLine="0"/>
            </w:pPr>
            <w:r>
              <w:rPr>
                <w:rFonts w:ascii="Courier New" w:eastAsia="Courier New" w:hAnsi="Courier New" w:cs="Courier New"/>
                <w:sz w:val="20"/>
              </w:rPr>
              <w:t>authorized-</w:t>
            </w:r>
            <w:proofErr w:type="spellStart"/>
            <w:r>
              <w:rPr>
                <w:rFonts w:ascii="Courier New" w:eastAsia="Courier New" w:hAnsi="Courier New" w:cs="Courier New"/>
                <w:sz w:val="20"/>
              </w:rPr>
              <w:t>gvcid</w:t>
            </w:r>
            <w:proofErr w:type="spellEnd"/>
            <w:r>
              <w:rPr>
                <w:rFonts w:ascii="Arial" w:eastAsia="Arial" w:hAnsi="Arial" w:cs="Arial"/>
                <w:sz w:val="20"/>
              </w:rPr>
              <w:t xml:space="preserve"> </w:t>
            </w:r>
          </w:p>
          <w:p w14:paraId="3DA60842" w14:textId="77777777" w:rsidR="0092795E" w:rsidRDefault="00AD4CD5">
            <w:pPr>
              <w:spacing w:after="0" w:line="259" w:lineRule="auto"/>
              <w:ind w:left="0" w:firstLine="0"/>
              <w:jc w:val="left"/>
            </w:pPr>
            <w:r>
              <w:rPr>
                <w:rFonts w:ascii="Arial" w:eastAsia="Arial" w:hAnsi="Arial" w:cs="Arial"/>
                <w:sz w:val="20"/>
              </w:rPr>
              <w:t xml:space="preserve">(4-octet) </w:t>
            </w:r>
          </w:p>
        </w:tc>
        <w:tc>
          <w:tcPr>
            <w:tcW w:w="1493" w:type="dxa"/>
            <w:tcBorders>
              <w:top w:val="single" w:sz="4" w:space="0" w:color="000000"/>
              <w:left w:val="single" w:sz="4" w:space="0" w:color="000000"/>
              <w:bottom w:val="single" w:sz="4" w:space="0" w:color="000000"/>
              <w:right w:val="single" w:sz="4" w:space="0" w:color="000000"/>
            </w:tcBorders>
          </w:tcPr>
          <w:p w14:paraId="2597ADAF" w14:textId="77777777" w:rsidR="0092795E" w:rsidRDefault="00AD4CD5">
            <w:pPr>
              <w:spacing w:after="0" w:line="259" w:lineRule="auto"/>
              <w:ind w:left="3" w:firstLine="0"/>
              <w:jc w:val="left"/>
            </w:pPr>
            <w:r>
              <w:rPr>
                <w:rFonts w:ascii="Arial" w:eastAsia="Arial" w:hAnsi="Arial" w:cs="Arial"/>
                <w:sz w:val="20"/>
              </w:rPr>
              <w:t xml:space="preserve">5.5.3.1 </w:t>
            </w:r>
          </w:p>
        </w:tc>
        <w:tc>
          <w:tcPr>
            <w:tcW w:w="720" w:type="dxa"/>
            <w:tcBorders>
              <w:top w:val="single" w:sz="4" w:space="0" w:color="000000"/>
              <w:left w:val="single" w:sz="4" w:space="0" w:color="000000"/>
              <w:bottom w:val="single" w:sz="4" w:space="0" w:color="000000"/>
              <w:right w:val="single" w:sz="4" w:space="0" w:color="000000"/>
            </w:tcBorders>
          </w:tcPr>
          <w:p w14:paraId="46EEE705" w14:textId="77777777" w:rsidR="0092795E" w:rsidRDefault="00AD4CD5">
            <w:pPr>
              <w:spacing w:after="0" w:line="259" w:lineRule="auto"/>
              <w:ind w:left="4"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5621797D" w14:textId="77777777" w:rsidR="0092795E" w:rsidRDefault="00AD4CD5">
            <w:pPr>
              <w:spacing w:after="0" w:line="259" w:lineRule="auto"/>
              <w:ind w:left="4" w:firstLine="0"/>
              <w:jc w:val="left"/>
            </w:pPr>
            <w:r>
              <w:rPr>
                <w:rFonts w:ascii="Arial" w:eastAsia="Arial" w:hAnsi="Arial" w:cs="Arial"/>
                <w:sz w:val="20"/>
              </w:rPr>
              <w:t xml:space="preserve">No </w:t>
            </w:r>
          </w:p>
        </w:tc>
        <w:tc>
          <w:tcPr>
            <w:tcW w:w="3756" w:type="dxa"/>
            <w:tcBorders>
              <w:top w:val="single" w:sz="4" w:space="0" w:color="000000"/>
              <w:left w:val="single" w:sz="4" w:space="0" w:color="000000"/>
              <w:bottom w:val="single" w:sz="4" w:space="0" w:color="000000"/>
              <w:right w:val="single" w:sz="12" w:space="0" w:color="000000"/>
            </w:tcBorders>
          </w:tcPr>
          <w:p w14:paraId="5D3EA5F9"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pBFDPauthorizedGvcid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PBFDPauthorizedGvcidType</w:t>
            </w:r>
            <w:proofErr w:type="spellEnd"/>
            <w:r>
              <w:rPr>
                <w:rFonts w:ascii="Courier New" w:eastAsia="Courier New" w:hAnsi="Courier New" w:cs="Courier New"/>
                <w:sz w:val="20"/>
              </w:rPr>
              <w:t xml:space="preserve"> </w:t>
            </w:r>
          </w:p>
          <w:p w14:paraId="47721B12" w14:textId="77777777" w:rsidR="0092795E" w:rsidRDefault="00AD4CD5">
            <w:pPr>
              <w:spacing w:after="0" w:line="259" w:lineRule="auto"/>
              <w:ind w:left="3" w:firstLine="0"/>
              <w:jc w:val="left"/>
            </w:pPr>
            <w:r>
              <w:rPr>
                <w:rFonts w:ascii="Arial" w:eastAsia="Arial" w:hAnsi="Arial" w:cs="Arial"/>
                <w:sz w:val="20"/>
              </w:rPr>
              <w:t xml:space="preserve">(annex F) </w:t>
            </w:r>
          </w:p>
        </w:tc>
      </w:tr>
      <w:tr w:rsidR="0092795E" w14:paraId="703133F1" w14:textId="77777777">
        <w:trPr>
          <w:trHeight w:val="730"/>
        </w:trPr>
        <w:tc>
          <w:tcPr>
            <w:tcW w:w="2084" w:type="dxa"/>
            <w:tcBorders>
              <w:top w:val="single" w:sz="4" w:space="0" w:color="000000"/>
              <w:left w:val="single" w:sz="12" w:space="0" w:color="000000"/>
              <w:bottom w:val="single" w:sz="4" w:space="0" w:color="000000"/>
              <w:right w:val="single" w:sz="4" w:space="0" w:color="000000"/>
            </w:tcBorders>
          </w:tcPr>
          <w:p w14:paraId="3B73D9E0" w14:textId="77777777" w:rsidR="0092795E" w:rsidRDefault="00AD4CD5">
            <w:pPr>
              <w:spacing w:after="2" w:line="259" w:lineRule="auto"/>
              <w:ind w:left="0" w:firstLine="0"/>
              <w:jc w:val="left"/>
            </w:pPr>
            <w:r>
              <w:rPr>
                <w:rFonts w:ascii="Courier New" w:eastAsia="Courier New" w:hAnsi="Courier New" w:cs="Courier New"/>
                <w:sz w:val="20"/>
              </w:rPr>
              <w:lastRenderedPageBreak/>
              <w:t xml:space="preserve">minimum-frame </w:t>
            </w:r>
          </w:p>
          <w:p w14:paraId="667A33A0" w14:textId="77777777" w:rsidR="0092795E" w:rsidRDefault="00AD4CD5">
            <w:pPr>
              <w:spacing w:after="0" w:line="259" w:lineRule="auto"/>
              <w:ind w:left="0" w:firstLine="0"/>
              <w:jc w:val="left"/>
            </w:pPr>
            <w:r>
              <w:rPr>
                <w:rFonts w:ascii="Courier New" w:eastAsia="Courier New" w:hAnsi="Courier New" w:cs="Courier New"/>
                <w:sz w:val="20"/>
              </w:rPr>
              <w:t>length</w:t>
            </w:r>
            <w:r>
              <w:rPr>
                <w:rFonts w:ascii="Arial" w:eastAsia="Arial" w:hAnsi="Arial" w:cs="Arial"/>
                <w:sz w:val="20"/>
              </w:rPr>
              <w:t xml:space="preserve"> (in octets) </w:t>
            </w:r>
          </w:p>
        </w:tc>
        <w:tc>
          <w:tcPr>
            <w:tcW w:w="1493" w:type="dxa"/>
            <w:tcBorders>
              <w:top w:val="single" w:sz="4" w:space="0" w:color="000000"/>
              <w:left w:val="single" w:sz="4" w:space="0" w:color="000000"/>
              <w:bottom w:val="single" w:sz="4" w:space="0" w:color="000000"/>
              <w:right w:val="single" w:sz="4" w:space="0" w:color="000000"/>
            </w:tcBorders>
          </w:tcPr>
          <w:p w14:paraId="791B6560" w14:textId="77777777" w:rsidR="0092795E" w:rsidRDefault="00AD4CD5">
            <w:pPr>
              <w:spacing w:after="0" w:line="259" w:lineRule="auto"/>
              <w:ind w:left="3" w:firstLine="0"/>
              <w:jc w:val="left"/>
            </w:pPr>
            <w:r>
              <w:rPr>
                <w:rFonts w:ascii="Arial" w:eastAsia="Arial" w:hAnsi="Arial" w:cs="Arial"/>
                <w:sz w:val="20"/>
              </w:rPr>
              <w:t xml:space="preserve">5.5.3.2 </w:t>
            </w:r>
          </w:p>
        </w:tc>
        <w:tc>
          <w:tcPr>
            <w:tcW w:w="720" w:type="dxa"/>
            <w:tcBorders>
              <w:top w:val="single" w:sz="4" w:space="0" w:color="000000"/>
              <w:left w:val="single" w:sz="4" w:space="0" w:color="000000"/>
              <w:bottom w:val="single" w:sz="4" w:space="0" w:color="000000"/>
              <w:right w:val="single" w:sz="4" w:space="0" w:color="000000"/>
            </w:tcBorders>
          </w:tcPr>
          <w:p w14:paraId="2B0D156D" w14:textId="77777777" w:rsidR="0092795E" w:rsidRDefault="00AD4CD5">
            <w:pPr>
              <w:spacing w:after="0" w:line="259" w:lineRule="auto"/>
              <w:ind w:left="4"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4" w:space="0" w:color="000000"/>
              <w:right w:val="single" w:sz="4" w:space="0" w:color="000000"/>
            </w:tcBorders>
          </w:tcPr>
          <w:p w14:paraId="2FFBD2B0" w14:textId="77777777" w:rsidR="0092795E" w:rsidRDefault="00AD4CD5">
            <w:pPr>
              <w:spacing w:after="0" w:line="259" w:lineRule="auto"/>
              <w:ind w:left="4" w:firstLine="0"/>
              <w:jc w:val="left"/>
            </w:pPr>
            <w:r>
              <w:rPr>
                <w:rFonts w:ascii="Arial" w:eastAsia="Arial" w:hAnsi="Arial" w:cs="Arial"/>
                <w:sz w:val="20"/>
              </w:rPr>
              <w:t xml:space="preserve">No </w:t>
            </w:r>
          </w:p>
        </w:tc>
        <w:tc>
          <w:tcPr>
            <w:tcW w:w="3756" w:type="dxa"/>
            <w:tcBorders>
              <w:top w:val="single" w:sz="4" w:space="0" w:color="000000"/>
              <w:left w:val="single" w:sz="4" w:space="0" w:color="000000"/>
              <w:bottom w:val="single" w:sz="4" w:space="0" w:color="000000"/>
              <w:right w:val="single" w:sz="12" w:space="0" w:color="000000"/>
            </w:tcBorders>
          </w:tcPr>
          <w:p w14:paraId="6ACE667A"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pBFDPminFrameLen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PBFDPminFrameLenType</w:t>
            </w:r>
            <w:proofErr w:type="spellEnd"/>
            <w:r>
              <w:rPr>
                <w:rFonts w:ascii="Courier New" w:eastAsia="Courier New" w:hAnsi="Courier New" w:cs="Courier New"/>
                <w:sz w:val="20"/>
              </w:rPr>
              <w:t xml:space="preserve"> </w:t>
            </w:r>
          </w:p>
          <w:p w14:paraId="0B3E4D89" w14:textId="77777777" w:rsidR="0092795E" w:rsidRDefault="00AD4CD5">
            <w:pPr>
              <w:spacing w:after="0" w:line="259" w:lineRule="auto"/>
              <w:ind w:left="3" w:firstLine="0"/>
              <w:jc w:val="left"/>
            </w:pPr>
            <w:r>
              <w:rPr>
                <w:rFonts w:ascii="Arial" w:eastAsia="Arial" w:hAnsi="Arial" w:cs="Arial"/>
                <w:sz w:val="20"/>
              </w:rPr>
              <w:t xml:space="preserve">(annex F) </w:t>
            </w:r>
          </w:p>
        </w:tc>
      </w:tr>
      <w:tr w:rsidR="0092795E" w14:paraId="63FB015D" w14:textId="77777777">
        <w:trPr>
          <w:trHeight w:val="739"/>
        </w:trPr>
        <w:tc>
          <w:tcPr>
            <w:tcW w:w="2084" w:type="dxa"/>
            <w:tcBorders>
              <w:top w:val="single" w:sz="4" w:space="0" w:color="000000"/>
              <w:left w:val="single" w:sz="12" w:space="0" w:color="000000"/>
              <w:bottom w:val="single" w:sz="12" w:space="0" w:color="000000"/>
              <w:right w:val="single" w:sz="4" w:space="0" w:color="000000"/>
            </w:tcBorders>
          </w:tcPr>
          <w:p w14:paraId="2AA2A714" w14:textId="77777777" w:rsidR="0092795E" w:rsidRDefault="00AD4CD5">
            <w:pPr>
              <w:spacing w:after="2" w:line="259" w:lineRule="auto"/>
              <w:ind w:left="0" w:firstLine="0"/>
              <w:jc w:val="left"/>
            </w:pPr>
            <w:r>
              <w:rPr>
                <w:rFonts w:ascii="Courier New" w:eastAsia="Courier New" w:hAnsi="Courier New" w:cs="Courier New"/>
                <w:sz w:val="20"/>
              </w:rPr>
              <w:t xml:space="preserve">maximum-frame </w:t>
            </w:r>
          </w:p>
          <w:p w14:paraId="3CF06DED" w14:textId="77777777" w:rsidR="0092795E" w:rsidRDefault="00AD4CD5">
            <w:pPr>
              <w:spacing w:after="0" w:line="259" w:lineRule="auto"/>
              <w:ind w:left="0" w:firstLine="0"/>
              <w:jc w:val="left"/>
            </w:pPr>
            <w:r>
              <w:rPr>
                <w:rFonts w:ascii="Courier New" w:eastAsia="Courier New" w:hAnsi="Courier New" w:cs="Courier New"/>
                <w:sz w:val="20"/>
              </w:rPr>
              <w:t>length</w:t>
            </w:r>
            <w:r>
              <w:rPr>
                <w:rFonts w:ascii="Arial" w:eastAsia="Arial" w:hAnsi="Arial" w:cs="Arial"/>
                <w:sz w:val="20"/>
              </w:rPr>
              <w:t xml:space="preserve"> (in octets) </w:t>
            </w:r>
          </w:p>
        </w:tc>
        <w:tc>
          <w:tcPr>
            <w:tcW w:w="1493" w:type="dxa"/>
            <w:tcBorders>
              <w:top w:val="single" w:sz="4" w:space="0" w:color="000000"/>
              <w:left w:val="single" w:sz="4" w:space="0" w:color="000000"/>
              <w:bottom w:val="single" w:sz="12" w:space="0" w:color="000000"/>
              <w:right w:val="single" w:sz="4" w:space="0" w:color="000000"/>
            </w:tcBorders>
          </w:tcPr>
          <w:p w14:paraId="6EB5F7C2" w14:textId="77777777" w:rsidR="0092795E" w:rsidRDefault="00AD4CD5">
            <w:pPr>
              <w:spacing w:after="0" w:line="259" w:lineRule="auto"/>
              <w:ind w:left="3" w:firstLine="0"/>
              <w:jc w:val="left"/>
            </w:pPr>
            <w:r>
              <w:rPr>
                <w:rFonts w:ascii="Arial" w:eastAsia="Arial" w:hAnsi="Arial" w:cs="Arial"/>
                <w:sz w:val="20"/>
              </w:rPr>
              <w:t xml:space="preserve">5.5.3.3 </w:t>
            </w:r>
          </w:p>
        </w:tc>
        <w:tc>
          <w:tcPr>
            <w:tcW w:w="720" w:type="dxa"/>
            <w:tcBorders>
              <w:top w:val="single" w:sz="4" w:space="0" w:color="000000"/>
              <w:left w:val="single" w:sz="4" w:space="0" w:color="000000"/>
              <w:bottom w:val="single" w:sz="12" w:space="0" w:color="000000"/>
              <w:right w:val="single" w:sz="4" w:space="0" w:color="000000"/>
            </w:tcBorders>
          </w:tcPr>
          <w:p w14:paraId="55EEC570" w14:textId="77777777" w:rsidR="0092795E" w:rsidRDefault="00AD4CD5">
            <w:pPr>
              <w:spacing w:after="0" w:line="259" w:lineRule="auto"/>
              <w:ind w:left="4" w:firstLine="0"/>
              <w:jc w:val="left"/>
            </w:pPr>
            <w:r>
              <w:rPr>
                <w:rFonts w:ascii="Arial" w:eastAsia="Arial" w:hAnsi="Arial" w:cs="Arial"/>
                <w:sz w:val="20"/>
              </w:rPr>
              <w:t xml:space="preserve">Yes </w:t>
            </w:r>
          </w:p>
        </w:tc>
        <w:tc>
          <w:tcPr>
            <w:tcW w:w="900" w:type="dxa"/>
            <w:tcBorders>
              <w:top w:val="single" w:sz="4" w:space="0" w:color="000000"/>
              <w:left w:val="single" w:sz="4" w:space="0" w:color="000000"/>
              <w:bottom w:val="single" w:sz="12" w:space="0" w:color="000000"/>
              <w:right w:val="single" w:sz="4" w:space="0" w:color="000000"/>
            </w:tcBorders>
          </w:tcPr>
          <w:p w14:paraId="44192C2F" w14:textId="77777777" w:rsidR="0092795E" w:rsidRDefault="00AD4CD5">
            <w:pPr>
              <w:spacing w:after="0" w:line="259" w:lineRule="auto"/>
              <w:ind w:left="4" w:firstLine="0"/>
              <w:jc w:val="left"/>
            </w:pPr>
            <w:r>
              <w:rPr>
                <w:rFonts w:ascii="Arial" w:eastAsia="Arial" w:hAnsi="Arial" w:cs="Arial"/>
                <w:sz w:val="20"/>
              </w:rPr>
              <w:t xml:space="preserve">No </w:t>
            </w:r>
          </w:p>
        </w:tc>
        <w:tc>
          <w:tcPr>
            <w:tcW w:w="3756" w:type="dxa"/>
            <w:tcBorders>
              <w:top w:val="single" w:sz="4" w:space="0" w:color="000000"/>
              <w:left w:val="single" w:sz="4" w:space="0" w:color="000000"/>
              <w:bottom w:val="single" w:sz="12" w:space="0" w:color="000000"/>
              <w:right w:val="single" w:sz="12" w:space="0" w:color="000000"/>
            </w:tcBorders>
          </w:tcPr>
          <w:p w14:paraId="14C0E064"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pBFDPmaxFrameLen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PBFDPmaxFrameLenType</w:t>
            </w:r>
            <w:proofErr w:type="spellEnd"/>
            <w:r>
              <w:rPr>
                <w:rFonts w:ascii="Courier New" w:eastAsia="Courier New" w:hAnsi="Courier New" w:cs="Courier New"/>
                <w:sz w:val="20"/>
              </w:rPr>
              <w:t xml:space="preserve"> </w:t>
            </w:r>
          </w:p>
          <w:p w14:paraId="466D2396" w14:textId="77777777" w:rsidR="0092795E" w:rsidRDefault="00AD4CD5">
            <w:pPr>
              <w:spacing w:after="0" w:line="259" w:lineRule="auto"/>
              <w:ind w:left="3" w:firstLine="0"/>
              <w:jc w:val="left"/>
            </w:pPr>
            <w:r>
              <w:rPr>
                <w:rFonts w:ascii="Arial" w:eastAsia="Arial" w:hAnsi="Arial" w:cs="Arial"/>
                <w:sz w:val="20"/>
              </w:rPr>
              <w:t xml:space="preserve">(annex F) </w:t>
            </w:r>
          </w:p>
        </w:tc>
      </w:tr>
    </w:tbl>
    <w:p w14:paraId="2F703EC1" w14:textId="77777777" w:rsidR="0092795E" w:rsidRDefault="00AD4CD5">
      <w:pPr>
        <w:spacing w:after="254"/>
        <w:ind w:left="-5" w:right="51"/>
      </w:pPr>
      <w:r>
        <w:rPr>
          <w:b/>
        </w:rPr>
        <w:t>5.7.2</w:t>
      </w:r>
      <w:r>
        <w:rPr>
          <w:rFonts w:ascii="Arial" w:eastAsia="Arial" w:hAnsi="Arial" w:cs="Arial"/>
          <w:b/>
        </w:rPr>
        <w:t xml:space="preserve"> </w:t>
      </w:r>
      <w:r>
        <w:t xml:space="preserve">The </w:t>
      </w:r>
      <w:r>
        <w:rPr>
          <w:rFonts w:ascii="Courier New" w:eastAsia="Courier New" w:hAnsi="Courier New" w:cs="Courier New"/>
        </w:rPr>
        <w:t>data-transfer-mode</w:t>
      </w:r>
      <w:r>
        <w:t xml:space="preserve"> shall be set to the value of the </w:t>
      </w:r>
      <w:proofErr w:type="spellStart"/>
      <w:proofErr w:type="gramStart"/>
      <w:r>
        <w:rPr>
          <w:rFonts w:ascii="Courier New" w:eastAsia="Courier New" w:hAnsi="Courier New" w:cs="Courier New"/>
        </w:rPr>
        <w:t>bufferedData:dataTransferMode</w:t>
      </w:r>
      <w:proofErr w:type="spellEnd"/>
      <w:proofErr w:type="gramEnd"/>
      <w:r>
        <w:t xml:space="preserve"> component of the service management parameter with the classifier </w:t>
      </w:r>
      <w:proofErr w:type="spellStart"/>
      <w:r>
        <w:rPr>
          <w:rFonts w:ascii="Courier New" w:eastAsia="Courier New" w:hAnsi="Courier New" w:cs="Courier New"/>
        </w:rPr>
        <w:t>ffDataProcessingMode</w:t>
      </w:r>
      <w:proofErr w:type="spellEnd"/>
      <w:r>
        <w:t xml:space="preserve">. </w:t>
      </w:r>
    </w:p>
    <w:p w14:paraId="00243028" w14:textId="77777777" w:rsidR="0092795E" w:rsidRDefault="00AD4CD5">
      <w:pPr>
        <w:spacing w:after="260"/>
        <w:ind w:left="-5" w:right="51"/>
      </w:pPr>
      <w:r>
        <w:rPr>
          <w:b/>
        </w:rPr>
        <w:t>5.7.3</w:t>
      </w:r>
      <w:r>
        <w:rPr>
          <w:rFonts w:ascii="Arial" w:eastAsia="Arial" w:hAnsi="Arial" w:cs="Arial"/>
          <w:b/>
        </w:rPr>
        <w:t xml:space="preserve"> </w:t>
      </w:r>
      <w:r>
        <w:t xml:space="preserve">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shall be set to the bit mask pattern for the applicable space data link protocol data unit type (TC, AOS, USLP, CADU, or other) that </w:t>
      </w:r>
      <w:proofErr w:type="gramStart"/>
      <w:r>
        <w:t>is specified</w:t>
      </w:r>
      <w:proofErr w:type="gramEnd"/>
      <w:r>
        <w:t xml:space="preserve"> in the service management parameter with the classifier </w:t>
      </w:r>
      <w:proofErr w:type="spellStart"/>
      <w:r>
        <w:rPr>
          <w:rFonts w:ascii="Courier New" w:eastAsia="Courier New" w:hAnsi="Courier New" w:cs="Courier New"/>
        </w:rPr>
        <w:t>ffAuthorizedGvcidAndBitMask</w:t>
      </w:r>
      <w:proofErr w:type="spellEnd"/>
      <w:r>
        <w:t xml:space="preserve">. </w:t>
      </w:r>
    </w:p>
    <w:p w14:paraId="0758314C" w14:textId="77777777" w:rsidR="0092795E" w:rsidRDefault="00AD4CD5">
      <w:pPr>
        <w:spacing w:after="258"/>
        <w:ind w:left="-5" w:right="51"/>
      </w:pPr>
      <w:r>
        <w:rPr>
          <w:b/>
        </w:rPr>
        <w:t>5.7.4</w:t>
      </w:r>
      <w:r>
        <w:rPr>
          <w:rFonts w:ascii="Arial" w:eastAsia="Arial" w:hAnsi="Arial" w:cs="Arial"/>
          <w:b/>
        </w:rPr>
        <w:t xml:space="preserve"> </w:t>
      </w:r>
      <w:r>
        <w:t xml:space="preserve">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shall be set to the value that </w:t>
      </w:r>
      <w:proofErr w:type="gramStart"/>
      <w:r>
        <w:t>is specified</w:t>
      </w:r>
      <w:proofErr w:type="gramEnd"/>
      <w:r>
        <w:t xml:space="preserve"> in the service management parameter with the classifier </w:t>
      </w:r>
      <w:proofErr w:type="spellStart"/>
      <w:r>
        <w:rPr>
          <w:rFonts w:ascii="Courier New" w:eastAsia="Courier New" w:hAnsi="Courier New" w:cs="Courier New"/>
        </w:rPr>
        <w:t>ffAuthorizedGvcidAndBitMask</w:t>
      </w:r>
      <w:proofErr w:type="spellEnd"/>
      <w:r>
        <w:t xml:space="preserve">. </w:t>
      </w:r>
    </w:p>
    <w:p w14:paraId="5D67DE04" w14:textId="77777777" w:rsidR="0092795E" w:rsidRDefault="00AD4CD5">
      <w:pPr>
        <w:ind w:left="-5" w:right="51"/>
      </w:pPr>
      <w:r>
        <w:rPr>
          <w:b/>
        </w:rPr>
        <w:t>5.7.5</w:t>
      </w:r>
      <w:r>
        <w:rPr>
          <w:rFonts w:ascii="Arial" w:eastAsia="Arial" w:hAnsi="Arial" w:cs="Arial"/>
          <w:b/>
        </w:rPr>
        <w:t xml:space="preserve"> </w:t>
      </w:r>
      <w:r>
        <w:t xml:space="preserve">The </w:t>
      </w:r>
      <w:r>
        <w:rPr>
          <w:rFonts w:ascii="Courier New" w:eastAsia="Courier New" w:hAnsi="Courier New" w:cs="Courier New"/>
        </w:rPr>
        <w:t>minimum-frame-length</w:t>
      </w:r>
      <w:r>
        <w:t xml:space="preserve"> shall be set to the value of the service management parameter with the classifier </w:t>
      </w:r>
      <w:proofErr w:type="spellStart"/>
      <w:r>
        <w:rPr>
          <w:rFonts w:ascii="Courier New" w:eastAsia="Courier New" w:hAnsi="Courier New" w:cs="Courier New"/>
        </w:rPr>
        <w:t>ffMinFrameLength</w:t>
      </w:r>
      <w:proofErr w:type="spellEnd"/>
      <w:r>
        <w:t xml:space="preserve">. </w:t>
      </w:r>
    </w:p>
    <w:p w14:paraId="74BD2A83" w14:textId="77777777" w:rsidR="0092795E" w:rsidRDefault="00AD4CD5">
      <w:pPr>
        <w:ind w:left="-5" w:right="51"/>
      </w:pPr>
      <w:r>
        <w:rPr>
          <w:b/>
        </w:rPr>
        <w:t>5.7.6</w:t>
      </w:r>
      <w:r>
        <w:rPr>
          <w:rFonts w:ascii="Arial" w:eastAsia="Arial" w:hAnsi="Arial" w:cs="Arial"/>
          <w:b/>
        </w:rPr>
        <w:t xml:space="preserve"> </w:t>
      </w:r>
      <w:r>
        <w:t xml:space="preserve">The </w:t>
      </w:r>
      <w:r>
        <w:rPr>
          <w:rFonts w:ascii="Courier New" w:eastAsia="Courier New" w:hAnsi="Courier New" w:cs="Courier New"/>
        </w:rPr>
        <w:t>maximum-frame-length</w:t>
      </w:r>
      <w:r>
        <w:t xml:space="preserve"> shall be set to the value of the service management parameter with the classifier </w:t>
      </w:r>
      <w:proofErr w:type="spellStart"/>
      <w:r>
        <w:rPr>
          <w:rFonts w:ascii="Courier New" w:eastAsia="Courier New" w:hAnsi="Courier New" w:cs="Courier New"/>
        </w:rPr>
        <w:t>ffMaxFrameLength</w:t>
      </w:r>
      <w:proofErr w:type="spellEnd"/>
      <w:r>
        <w:t xml:space="preserve">. </w:t>
      </w:r>
    </w:p>
    <w:p w14:paraId="1814EA2A" w14:textId="77777777" w:rsidR="0092795E" w:rsidRDefault="00AD4CD5">
      <w:pPr>
        <w:ind w:left="-5" w:right="51"/>
      </w:pPr>
      <w:r>
        <w:t xml:space="preserve">NOTES </w:t>
      </w:r>
    </w:p>
    <w:p w14:paraId="7568096C" w14:textId="77777777" w:rsidR="0092795E" w:rsidRDefault="00AD4CD5">
      <w:pPr>
        <w:numPr>
          <w:ilvl w:val="0"/>
          <w:numId w:val="70"/>
        </w:numPr>
        <w:ind w:right="51" w:hanging="720"/>
      </w:pPr>
      <w:r>
        <w:t xml:space="preserve">The classifiers for the </w:t>
      </w:r>
      <w:r>
        <w:rPr>
          <w:rFonts w:ascii="Courier New" w:eastAsia="Courier New" w:hAnsi="Courier New" w:cs="Courier New"/>
        </w:rPr>
        <w:t>input-queue-size</w:t>
      </w:r>
      <w:r>
        <w:t xml:space="preserve">, </w:t>
      </w:r>
      <w:r>
        <w:rPr>
          <w:rFonts w:ascii="Courier New" w:eastAsia="Courier New" w:hAnsi="Courier New" w:cs="Courier New"/>
        </w:rPr>
        <w:t>maximum-forward-</w:t>
      </w:r>
      <w:proofErr w:type="spellStart"/>
      <w:r>
        <w:rPr>
          <w:rFonts w:ascii="Courier New" w:eastAsia="Courier New" w:hAnsi="Courier New" w:cs="Courier New"/>
        </w:rPr>
        <w:t>buffersize</w:t>
      </w:r>
      <w:proofErr w:type="spellEnd"/>
      <w:r>
        <w:t xml:space="preserve">, and </w:t>
      </w:r>
      <w:r>
        <w:rPr>
          <w:rFonts w:ascii="Courier New" w:eastAsia="Courier New" w:hAnsi="Courier New" w:cs="Courier New"/>
        </w:rPr>
        <w:t>processing-latency-limit</w:t>
      </w:r>
      <w:r>
        <w:t xml:space="preserve"> configuration parameters </w:t>
      </w:r>
      <w:proofErr w:type="gramStart"/>
      <w:r>
        <w:t>are specified</w:t>
      </w:r>
      <w:proofErr w:type="gramEnd"/>
      <w:r>
        <w:t xml:space="preserve"> in 7.4.1, 7.4.2, and 7.4.3, respectively. </w:t>
      </w:r>
    </w:p>
    <w:p w14:paraId="333E6EF8" w14:textId="77777777" w:rsidR="0092795E" w:rsidRDefault="00AD4CD5">
      <w:pPr>
        <w:numPr>
          <w:ilvl w:val="0"/>
          <w:numId w:val="70"/>
        </w:numPr>
        <w:ind w:right="51" w:hanging="720"/>
      </w:pPr>
      <w:r>
        <w:t xml:space="preserve">If the procedure </w:t>
      </w:r>
      <w:proofErr w:type="gramStart"/>
      <w:r>
        <w:t>is used</w:t>
      </w:r>
      <w:proofErr w:type="gramEnd"/>
      <w:r>
        <w:t xml:space="preserve"> to transfer fixed-length frames, the values of the </w:t>
      </w:r>
      <w:proofErr w:type="spellStart"/>
      <w:r>
        <w:rPr>
          <w:rFonts w:ascii="Courier New" w:eastAsia="Courier New" w:hAnsi="Courier New" w:cs="Courier New"/>
        </w:rPr>
        <w:t>ffMinFrameLength</w:t>
      </w:r>
      <w:proofErr w:type="spellEnd"/>
      <w:r>
        <w:t xml:space="preserve"> and </w:t>
      </w:r>
      <w:proofErr w:type="spellStart"/>
      <w:r>
        <w:rPr>
          <w:rFonts w:ascii="Courier New" w:eastAsia="Courier New" w:hAnsi="Courier New" w:cs="Courier New"/>
        </w:rPr>
        <w:t>ffMaxFrameLength</w:t>
      </w:r>
      <w:proofErr w:type="spellEnd"/>
      <w:r>
        <w:t xml:space="preserve"> parameters are the same. </w:t>
      </w:r>
    </w:p>
    <w:p w14:paraId="7D33E7F2" w14:textId="77777777" w:rsidR="0092795E" w:rsidRDefault="00AD4CD5">
      <w:pPr>
        <w:numPr>
          <w:ilvl w:val="0"/>
          <w:numId w:val="70"/>
        </w:numPr>
        <w:spacing w:after="472"/>
        <w:ind w:right="51" w:hanging="720"/>
      </w:pPr>
      <w:r>
        <w:t xml:space="preserve">The Object Identifiers associated with the service management parameter classifiers </w:t>
      </w:r>
      <w:proofErr w:type="spellStart"/>
      <w:r>
        <w:rPr>
          <w:rFonts w:ascii="Courier New" w:eastAsia="Courier New" w:hAnsi="Courier New" w:cs="Courier New"/>
        </w:rPr>
        <w:t>ffDataTransferMode</w:t>
      </w:r>
      <w:proofErr w:type="spellEnd"/>
      <w:r>
        <w:t xml:space="preserve">, </w:t>
      </w:r>
      <w:proofErr w:type="spellStart"/>
      <w:r>
        <w:rPr>
          <w:rFonts w:ascii="Courier New" w:eastAsia="Courier New" w:hAnsi="Courier New" w:cs="Courier New"/>
        </w:rPr>
        <w:t>ffAuthorizedGvcidAndBitMask</w:t>
      </w:r>
      <w:proofErr w:type="spellEnd"/>
      <w:r>
        <w:t xml:space="preserve">, </w:t>
      </w:r>
      <w:proofErr w:type="spellStart"/>
      <w:r>
        <w:rPr>
          <w:rFonts w:ascii="Courier New" w:eastAsia="Courier New" w:hAnsi="Courier New" w:cs="Courier New"/>
        </w:rPr>
        <w:t>ffMinFrameLength</w:t>
      </w:r>
      <w:proofErr w:type="spellEnd"/>
      <w:r>
        <w:t xml:space="preserve">, and </w:t>
      </w:r>
      <w:proofErr w:type="spellStart"/>
      <w:r>
        <w:rPr>
          <w:rFonts w:ascii="Courier New" w:eastAsia="Courier New" w:hAnsi="Courier New" w:cs="Courier New"/>
        </w:rPr>
        <w:t>ffMaxFrameLength</w:t>
      </w:r>
      <w:proofErr w:type="spellEnd"/>
      <w:r>
        <w:t xml:space="preserve"> are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w:t>
      </w:r>
    </w:p>
    <w:p w14:paraId="4B563689" w14:textId="77777777" w:rsidR="0092795E" w:rsidRDefault="00AD4CD5">
      <w:pPr>
        <w:pStyle w:val="Heading3"/>
        <w:tabs>
          <w:tab w:val="center" w:pos="510"/>
          <w:tab w:val="center" w:pos="2530"/>
        </w:tabs>
        <w:ind w:left="-15" w:firstLine="0"/>
      </w:pPr>
      <w:r>
        <w:rPr>
          <w:rFonts w:ascii="Calibri" w:eastAsia="Calibri" w:hAnsi="Calibri" w:cs="Calibri"/>
          <w:b w:val="0"/>
          <w:sz w:val="22"/>
        </w:rPr>
        <w:tab/>
      </w:r>
      <w:r>
        <w:t>5.8</w:t>
      </w:r>
      <w:r>
        <w:rPr>
          <w:rFonts w:ascii="Arial" w:eastAsia="Arial" w:hAnsi="Arial" w:cs="Arial"/>
        </w:rPr>
        <w:t xml:space="preserve"> </w:t>
      </w:r>
      <w:r>
        <w:rPr>
          <w:rFonts w:ascii="Arial" w:eastAsia="Arial" w:hAnsi="Arial" w:cs="Arial"/>
        </w:rPr>
        <w:tab/>
      </w:r>
      <w:r>
        <w:t xml:space="preserve">READ-ONLY PARAMETERS </w:t>
      </w:r>
    </w:p>
    <w:p w14:paraId="4576F6EB" w14:textId="77777777" w:rsidR="0092795E" w:rsidRDefault="00AD4CD5">
      <w:pPr>
        <w:ind w:left="-5" w:right="51"/>
      </w:pPr>
      <w:r>
        <w:rPr>
          <w:b/>
        </w:rPr>
        <w:t>5.8.1</w:t>
      </w:r>
      <w:r>
        <w:rPr>
          <w:rFonts w:ascii="Arial" w:eastAsia="Arial" w:hAnsi="Arial" w:cs="Arial"/>
          <w:b/>
        </w:rPr>
        <w:t xml:space="preserve"> </w:t>
      </w:r>
      <w:r>
        <w:t xml:space="preserve">The BFDP procedure read-only parameters shall </w:t>
      </w:r>
      <w:proofErr w:type="gramStart"/>
      <w:r>
        <w:t>be as defined</w:t>
      </w:r>
      <w:proofErr w:type="gramEnd"/>
      <w:r>
        <w:t xml:space="preserve"> in table 5-4. </w:t>
      </w:r>
    </w:p>
    <w:p w14:paraId="7FEB6458" w14:textId="77777777" w:rsidR="0092795E" w:rsidRDefault="00AD4CD5">
      <w:pPr>
        <w:ind w:left="1123" w:right="51" w:hanging="1138"/>
      </w:pPr>
      <w:r>
        <w:t xml:space="preserve">NOTE – For each read-only parameter, the table provides the engineering unit (if applicable), a cross reference to the use of the parameter in the specification of the procedure, the </w:t>
      </w:r>
      <w:r>
        <w:lastRenderedPageBreak/>
        <w:t xml:space="preserve">classifier of the parameter, the type to </w:t>
      </w:r>
      <w:proofErr w:type="gramStart"/>
      <w:r>
        <w:t>be used</w:t>
      </w:r>
      <w:proofErr w:type="gramEnd"/>
      <w:r>
        <w:t xml:space="preserve"> in reporting the value of the parameter, and the annex in which that type is specified. </w:t>
      </w:r>
    </w:p>
    <w:p w14:paraId="04756F0C" w14:textId="77777777" w:rsidR="0092795E" w:rsidRDefault="00AD4CD5">
      <w:pPr>
        <w:pStyle w:val="Heading4"/>
        <w:spacing w:after="0" w:line="265" w:lineRule="auto"/>
        <w:ind w:left="140" w:right="191"/>
        <w:jc w:val="center"/>
      </w:pPr>
      <w:r>
        <w:t xml:space="preserve">Table 5-4:  Buffered Frame Data Processing Procedure Read-Only Parameters </w:t>
      </w:r>
    </w:p>
    <w:tbl>
      <w:tblPr>
        <w:tblStyle w:val="TableGrid"/>
        <w:tblW w:w="9208" w:type="dxa"/>
        <w:tblInd w:w="-104" w:type="dxa"/>
        <w:tblCellMar>
          <w:top w:w="28" w:type="dxa"/>
          <w:left w:w="55" w:type="dxa"/>
          <w:bottom w:w="0" w:type="dxa"/>
          <w:right w:w="16" w:type="dxa"/>
        </w:tblCellMar>
        <w:tblLook w:val="04A0" w:firstRow="1" w:lastRow="0" w:firstColumn="1" w:lastColumn="0" w:noHBand="0" w:noVBand="1"/>
      </w:tblPr>
      <w:tblGrid>
        <w:gridCol w:w="2084"/>
        <w:gridCol w:w="1800"/>
        <w:gridCol w:w="5324"/>
      </w:tblGrid>
      <w:tr w:rsidR="0092795E" w14:paraId="7E11FCC3" w14:textId="77777777">
        <w:trPr>
          <w:trHeight w:val="303"/>
        </w:trPr>
        <w:tc>
          <w:tcPr>
            <w:tcW w:w="2084" w:type="dxa"/>
            <w:tcBorders>
              <w:top w:val="single" w:sz="12" w:space="0" w:color="000000"/>
              <w:left w:val="single" w:sz="12" w:space="0" w:color="000000"/>
              <w:bottom w:val="single" w:sz="12" w:space="0" w:color="000000"/>
              <w:right w:val="single" w:sz="4" w:space="0" w:color="000000"/>
            </w:tcBorders>
            <w:shd w:val="clear" w:color="auto" w:fill="C0C0C0"/>
          </w:tcPr>
          <w:p w14:paraId="2831C234" w14:textId="77777777" w:rsidR="0092795E" w:rsidRDefault="00AD4CD5">
            <w:pPr>
              <w:spacing w:after="0" w:line="259" w:lineRule="auto"/>
              <w:ind w:left="0" w:firstLine="0"/>
              <w:jc w:val="left"/>
            </w:pPr>
            <w:r>
              <w:rPr>
                <w:rFonts w:ascii="Arial" w:eastAsia="Arial" w:hAnsi="Arial" w:cs="Arial"/>
                <w:b/>
                <w:sz w:val="20"/>
              </w:rPr>
              <w:t xml:space="preserve">Parameters </w:t>
            </w:r>
          </w:p>
        </w:tc>
        <w:tc>
          <w:tcPr>
            <w:tcW w:w="1800" w:type="dxa"/>
            <w:tcBorders>
              <w:top w:val="single" w:sz="12" w:space="0" w:color="000000"/>
              <w:left w:val="single" w:sz="4" w:space="0" w:color="000000"/>
              <w:bottom w:val="single" w:sz="12" w:space="0" w:color="000000"/>
              <w:right w:val="single" w:sz="4" w:space="0" w:color="000000"/>
            </w:tcBorders>
            <w:shd w:val="clear" w:color="auto" w:fill="C0C0C0"/>
          </w:tcPr>
          <w:p w14:paraId="17F40A21" w14:textId="77777777" w:rsidR="0092795E" w:rsidRDefault="00AD4CD5">
            <w:pPr>
              <w:spacing w:after="0" w:line="259" w:lineRule="auto"/>
              <w:ind w:left="3" w:firstLine="0"/>
            </w:pPr>
            <w:r>
              <w:rPr>
                <w:rFonts w:ascii="Arial" w:eastAsia="Arial" w:hAnsi="Arial" w:cs="Arial"/>
                <w:b/>
                <w:sz w:val="20"/>
              </w:rPr>
              <w:t xml:space="preserve">Cross-Reference </w:t>
            </w:r>
          </w:p>
        </w:tc>
        <w:tc>
          <w:tcPr>
            <w:tcW w:w="5324" w:type="dxa"/>
            <w:tcBorders>
              <w:top w:val="single" w:sz="12" w:space="0" w:color="000000"/>
              <w:left w:val="single" w:sz="4" w:space="0" w:color="000000"/>
              <w:bottom w:val="single" w:sz="12" w:space="0" w:color="000000"/>
              <w:right w:val="single" w:sz="12" w:space="0" w:color="000000"/>
            </w:tcBorders>
            <w:shd w:val="clear" w:color="auto" w:fill="C0C0C0"/>
          </w:tcPr>
          <w:p w14:paraId="0835412C" w14:textId="77777777" w:rsidR="0092795E" w:rsidRDefault="00AD4CD5">
            <w:pPr>
              <w:spacing w:after="0" w:line="259" w:lineRule="auto"/>
              <w:ind w:left="3" w:firstLine="0"/>
              <w:jc w:val="left"/>
            </w:pPr>
            <w:r>
              <w:rPr>
                <w:rFonts w:ascii="Arial" w:eastAsia="Arial" w:hAnsi="Arial" w:cs="Arial"/>
                <w:b/>
                <w:sz w:val="20"/>
              </w:rPr>
              <w:t xml:space="preserve">Read-Only Parameter Classifier and Type </w:t>
            </w:r>
          </w:p>
        </w:tc>
      </w:tr>
      <w:tr w:rsidR="0092795E" w14:paraId="1722FA28" w14:textId="77777777">
        <w:trPr>
          <w:trHeight w:val="1220"/>
        </w:trPr>
        <w:tc>
          <w:tcPr>
            <w:tcW w:w="2084" w:type="dxa"/>
            <w:tcBorders>
              <w:top w:val="single" w:sz="12" w:space="0" w:color="000000"/>
              <w:left w:val="single" w:sz="12" w:space="0" w:color="000000"/>
              <w:bottom w:val="single" w:sz="4" w:space="0" w:color="000000"/>
              <w:right w:val="single" w:sz="4" w:space="0" w:color="000000"/>
            </w:tcBorders>
          </w:tcPr>
          <w:p w14:paraId="131AC57F" w14:textId="77777777" w:rsidR="0092795E" w:rsidRDefault="00AD4CD5">
            <w:pPr>
              <w:spacing w:after="0" w:line="259"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-received</w:t>
            </w:r>
            <w:r>
              <w:rPr>
                <w:rFonts w:ascii="Arial" w:eastAsia="Arial" w:hAnsi="Arial" w:cs="Arial"/>
                <w:sz w:val="20"/>
              </w:rPr>
              <w:t xml:space="preserve"> (in number of </w:t>
            </w:r>
          </w:p>
          <w:p w14:paraId="051747F9" w14:textId="77777777" w:rsidR="0092795E" w:rsidRDefault="00AD4CD5">
            <w:pPr>
              <w:spacing w:after="0" w:line="259" w:lineRule="auto"/>
              <w:ind w:left="0" w:firstLine="0"/>
              <w:jc w:val="left"/>
            </w:pPr>
            <w:r>
              <w:rPr>
                <w:rFonts w:ascii="Arial" w:eastAsia="Arial" w:hAnsi="Arial" w:cs="Arial"/>
                <w:sz w:val="20"/>
              </w:rPr>
              <w:t xml:space="preserve">PROCESS-DATA </w:t>
            </w:r>
          </w:p>
          <w:p w14:paraId="6930BCB9" w14:textId="77777777" w:rsidR="0092795E" w:rsidRDefault="00AD4CD5">
            <w:pPr>
              <w:spacing w:after="0" w:line="259" w:lineRule="auto"/>
              <w:ind w:left="0" w:firstLine="0"/>
              <w:jc w:val="left"/>
            </w:pPr>
            <w:r>
              <w:rPr>
                <w:rFonts w:ascii="Arial" w:eastAsia="Arial" w:hAnsi="Arial" w:cs="Arial"/>
                <w:sz w:val="20"/>
              </w:rPr>
              <w:t xml:space="preserve">invocations) </w:t>
            </w:r>
          </w:p>
        </w:tc>
        <w:tc>
          <w:tcPr>
            <w:tcW w:w="1800" w:type="dxa"/>
            <w:tcBorders>
              <w:top w:val="single" w:sz="12" w:space="0" w:color="000000"/>
              <w:left w:val="single" w:sz="4" w:space="0" w:color="000000"/>
              <w:bottom w:val="single" w:sz="4" w:space="0" w:color="000000"/>
              <w:right w:val="single" w:sz="4" w:space="0" w:color="000000"/>
            </w:tcBorders>
          </w:tcPr>
          <w:p w14:paraId="0DC4F7ED" w14:textId="77777777" w:rsidR="0092795E" w:rsidRDefault="00AD4CD5">
            <w:pPr>
              <w:spacing w:after="0" w:line="259" w:lineRule="auto"/>
              <w:ind w:left="3" w:firstLine="0"/>
              <w:jc w:val="left"/>
            </w:pPr>
            <w:r>
              <w:rPr>
                <w:rFonts w:ascii="Arial" w:eastAsia="Arial" w:hAnsi="Arial" w:cs="Arial"/>
                <w:sz w:val="20"/>
              </w:rPr>
              <w:t xml:space="preserve">5.5.3.4 b), 5.5.6 </w:t>
            </w:r>
          </w:p>
        </w:tc>
        <w:tc>
          <w:tcPr>
            <w:tcW w:w="5324" w:type="dxa"/>
            <w:tcBorders>
              <w:top w:val="single" w:sz="12" w:space="0" w:color="000000"/>
              <w:left w:val="single" w:sz="4" w:space="0" w:color="000000"/>
              <w:bottom w:val="single" w:sz="4" w:space="0" w:color="000000"/>
              <w:right w:val="single" w:sz="12" w:space="0" w:color="000000"/>
            </w:tcBorders>
          </w:tcPr>
          <w:p w14:paraId="5867F618"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pBFDPnumberDataUnitsRcvd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PBFDPnumberDataUnitsRcvdType</w:t>
            </w:r>
            <w:proofErr w:type="spellEnd"/>
            <w:r>
              <w:rPr>
                <w:rFonts w:ascii="Courier New" w:eastAsia="Courier New" w:hAnsi="Courier New" w:cs="Courier New"/>
                <w:sz w:val="20"/>
              </w:rPr>
              <w:t xml:space="preserve"> </w:t>
            </w:r>
          </w:p>
          <w:p w14:paraId="2758DCFF" w14:textId="77777777" w:rsidR="0092795E" w:rsidRDefault="00AD4CD5">
            <w:pPr>
              <w:spacing w:after="0" w:line="259" w:lineRule="auto"/>
              <w:ind w:left="3" w:firstLine="0"/>
              <w:jc w:val="left"/>
            </w:pPr>
            <w:r>
              <w:rPr>
                <w:rFonts w:ascii="Arial" w:eastAsia="Arial" w:hAnsi="Arial" w:cs="Arial"/>
                <w:sz w:val="20"/>
              </w:rPr>
              <w:t xml:space="preserve">(annex F) </w:t>
            </w:r>
          </w:p>
        </w:tc>
      </w:tr>
      <w:tr w:rsidR="0092795E" w14:paraId="3BD298CC" w14:textId="77777777">
        <w:trPr>
          <w:trHeight w:val="1430"/>
        </w:trPr>
        <w:tc>
          <w:tcPr>
            <w:tcW w:w="2084" w:type="dxa"/>
            <w:tcBorders>
              <w:top w:val="single" w:sz="4" w:space="0" w:color="000000"/>
              <w:left w:val="single" w:sz="12" w:space="0" w:color="000000"/>
              <w:bottom w:val="single" w:sz="4" w:space="0" w:color="000000"/>
              <w:right w:val="single" w:sz="4" w:space="0" w:color="000000"/>
            </w:tcBorders>
          </w:tcPr>
          <w:p w14:paraId="33E38A01" w14:textId="77777777" w:rsidR="0092795E" w:rsidRDefault="00AD4CD5">
            <w:pPr>
              <w:spacing w:after="0" w:line="248"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w:t>
            </w:r>
            <w:proofErr w:type="spellStart"/>
            <w:r>
              <w:rPr>
                <w:rFonts w:ascii="Courier New" w:eastAsia="Courier New" w:hAnsi="Courier New" w:cs="Courier New"/>
                <w:sz w:val="20"/>
              </w:rPr>
              <w:t>submittedto</w:t>
            </w:r>
            <w:proofErr w:type="spellEnd"/>
            <w:r>
              <w:rPr>
                <w:rFonts w:ascii="Courier New" w:eastAsia="Courier New" w:hAnsi="Courier New" w:cs="Courier New"/>
                <w:sz w:val="20"/>
              </w:rPr>
              <w:t>-processing</w:t>
            </w:r>
            <w:r>
              <w:rPr>
                <w:rFonts w:ascii="Arial" w:eastAsia="Arial" w:hAnsi="Arial" w:cs="Arial"/>
                <w:sz w:val="20"/>
              </w:rPr>
              <w:t xml:space="preserve"> (in number of </w:t>
            </w:r>
          </w:p>
          <w:p w14:paraId="3B32080E" w14:textId="77777777" w:rsidR="0092795E" w:rsidRDefault="00AD4CD5">
            <w:pPr>
              <w:spacing w:after="0" w:line="259" w:lineRule="auto"/>
              <w:ind w:left="0" w:firstLine="0"/>
              <w:jc w:val="left"/>
            </w:pPr>
            <w:r>
              <w:rPr>
                <w:rFonts w:ascii="Arial" w:eastAsia="Arial" w:hAnsi="Arial" w:cs="Arial"/>
                <w:sz w:val="20"/>
              </w:rPr>
              <w:t xml:space="preserve">PROCESS-DATA </w:t>
            </w:r>
          </w:p>
          <w:p w14:paraId="096BC3B3" w14:textId="77777777" w:rsidR="0092795E" w:rsidRDefault="00AD4CD5">
            <w:pPr>
              <w:spacing w:after="0" w:line="259" w:lineRule="auto"/>
              <w:ind w:left="0" w:firstLine="0"/>
              <w:jc w:val="left"/>
            </w:pPr>
            <w:r>
              <w:rPr>
                <w:rFonts w:ascii="Arial" w:eastAsia="Arial" w:hAnsi="Arial" w:cs="Arial"/>
                <w:sz w:val="20"/>
              </w:rPr>
              <w:t xml:space="preserve">invocations) </w:t>
            </w:r>
          </w:p>
        </w:tc>
        <w:tc>
          <w:tcPr>
            <w:tcW w:w="1800" w:type="dxa"/>
            <w:tcBorders>
              <w:top w:val="single" w:sz="4" w:space="0" w:color="000000"/>
              <w:left w:val="single" w:sz="4" w:space="0" w:color="000000"/>
              <w:bottom w:val="single" w:sz="4" w:space="0" w:color="000000"/>
              <w:right w:val="single" w:sz="4" w:space="0" w:color="000000"/>
            </w:tcBorders>
          </w:tcPr>
          <w:p w14:paraId="063F6FDD" w14:textId="77777777" w:rsidR="0092795E" w:rsidRDefault="00AD4CD5">
            <w:pPr>
              <w:spacing w:after="0" w:line="259" w:lineRule="auto"/>
              <w:ind w:left="3" w:firstLine="0"/>
              <w:jc w:val="left"/>
            </w:pPr>
            <w:r>
              <w:rPr>
                <w:rFonts w:ascii="Arial" w:eastAsia="Arial" w:hAnsi="Arial" w:cs="Arial"/>
                <w:sz w:val="20"/>
              </w:rPr>
              <w:t xml:space="preserve">5.5.4 a), 5.5.6 </w:t>
            </w:r>
          </w:p>
        </w:tc>
        <w:tc>
          <w:tcPr>
            <w:tcW w:w="5324" w:type="dxa"/>
            <w:tcBorders>
              <w:top w:val="single" w:sz="4" w:space="0" w:color="000000"/>
              <w:left w:val="single" w:sz="4" w:space="0" w:color="000000"/>
              <w:bottom w:val="single" w:sz="4" w:space="0" w:color="000000"/>
              <w:right w:val="single" w:sz="12" w:space="0" w:color="000000"/>
            </w:tcBorders>
          </w:tcPr>
          <w:p w14:paraId="4AB32FDA" w14:textId="77777777" w:rsidR="0092795E" w:rsidRDefault="00AD4CD5">
            <w:pPr>
              <w:spacing w:after="26" w:line="227" w:lineRule="auto"/>
              <w:ind w:left="3" w:firstLine="0"/>
              <w:jc w:val="left"/>
            </w:pPr>
            <w:proofErr w:type="spellStart"/>
            <w:r>
              <w:rPr>
                <w:rFonts w:ascii="Courier New" w:eastAsia="Courier New" w:hAnsi="Courier New" w:cs="Courier New"/>
                <w:sz w:val="20"/>
              </w:rPr>
              <w:t>pBFDPnumberDataUnitsToProcessing</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PBFDPnumberDataUnitsToProcessingType</w:t>
            </w:r>
            <w:proofErr w:type="spellEnd"/>
            <w:r>
              <w:rPr>
                <w:rFonts w:ascii="Courier New" w:eastAsia="Courier New" w:hAnsi="Courier New" w:cs="Courier New"/>
                <w:sz w:val="20"/>
              </w:rPr>
              <w:t xml:space="preserve"> </w:t>
            </w:r>
          </w:p>
          <w:p w14:paraId="573F8B5F" w14:textId="77777777" w:rsidR="0092795E" w:rsidRDefault="00AD4CD5">
            <w:pPr>
              <w:spacing w:after="0" w:line="259" w:lineRule="auto"/>
              <w:ind w:left="3" w:firstLine="0"/>
              <w:jc w:val="left"/>
            </w:pPr>
            <w:r>
              <w:rPr>
                <w:rFonts w:ascii="Arial" w:eastAsia="Arial" w:hAnsi="Arial" w:cs="Arial"/>
                <w:sz w:val="20"/>
              </w:rPr>
              <w:t xml:space="preserve"> (annex F) </w:t>
            </w:r>
          </w:p>
        </w:tc>
      </w:tr>
      <w:tr w:rsidR="0092795E" w14:paraId="4064B024" w14:textId="77777777">
        <w:trPr>
          <w:trHeight w:val="1199"/>
        </w:trPr>
        <w:tc>
          <w:tcPr>
            <w:tcW w:w="2084" w:type="dxa"/>
            <w:tcBorders>
              <w:top w:val="single" w:sz="4" w:space="0" w:color="000000"/>
              <w:left w:val="single" w:sz="12" w:space="0" w:color="000000"/>
              <w:bottom w:val="single" w:sz="12" w:space="0" w:color="000000"/>
              <w:right w:val="single" w:sz="4" w:space="0" w:color="000000"/>
            </w:tcBorders>
          </w:tcPr>
          <w:p w14:paraId="193CA96C" w14:textId="77777777" w:rsidR="0092795E" w:rsidRDefault="00AD4CD5">
            <w:pPr>
              <w:spacing w:after="13" w:line="239" w:lineRule="auto"/>
              <w:ind w:left="0" w:firstLine="0"/>
              <w:jc w:val="left"/>
            </w:pPr>
            <w:r>
              <w:rPr>
                <w:rFonts w:ascii="Courier New" w:eastAsia="Courier New" w:hAnsi="Courier New" w:cs="Courier New"/>
                <w:sz w:val="20"/>
              </w:rPr>
              <w:t>number-of-</w:t>
            </w:r>
            <w:proofErr w:type="spellStart"/>
            <w:r>
              <w:rPr>
                <w:rFonts w:ascii="Courier New" w:eastAsia="Courier New" w:hAnsi="Courier New" w:cs="Courier New"/>
                <w:sz w:val="20"/>
              </w:rPr>
              <w:t>dataunits</w:t>
            </w:r>
            <w:proofErr w:type="spellEnd"/>
            <w:r>
              <w:rPr>
                <w:rFonts w:ascii="Courier New" w:eastAsia="Courier New" w:hAnsi="Courier New" w:cs="Courier New"/>
                <w:sz w:val="20"/>
              </w:rPr>
              <w:t>-processed</w:t>
            </w:r>
            <w:r>
              <w:rPr>
                <w:rFonts w:ascii="Arial" w:eastAsia="Arial" w:hAnsi="Arial" w:cs="Arial"/>
                <w:sz w:val="20"/>
              </w:rPr>
              <w:t xml:space="preserve"> </w:t>
            </w:r>
          </w:p>
          <w:p w14:paraId="473C4982" w14:textId="77777777" w:rsidR="0092795E" w:rsidRDefault="00AD4CD5">
            <w:pPr>
              <w:spacing w:after="0" w:line="259" w:lineRule="auto"/>
              <w:ind w:left="0" w:firstLine="0"/>
              <w:jc w:val="left"/>
            </w:pPr>
            <w:r>
              <w:rPr>
                <w:rFonts w:ascii="Arial" w:eastAsia="Arial" w:hAnsi="Arial" w:cs="Arial"/>
                <w:sz w:val="20"/>
              </w:rPr>
              <w:t xml:space="preserve">(in number of </w:t>
            </w:r>
          </w:p>
          <w:p w14:paraId="6EDCDFAF" w14:textId="77777777" w:rsidR="0092795E" w:rsidRDefault="00AD4CD5">
            <w:pPr>
              <w:spacing w:after="0" w:line="259" w:lineRule="auto"/>
              <w:ind w:left="0" w:firstLine="0"/>
              <w:jc w:val="left"/>
            </w:pPr>
            <w:r>
              <w:rPr>
                <w:rFonts w:ascii="Arial" w:eastAsia="Arial" w:hAnsi="Arial" w:cs="Arial"/>
                <w:sz w:val="20"/>
              </w:rPr>
              <w:t xml:space="preserve">PROCESS-DATA </w:t>
            </w:r>
          </w:p>
          <w:p w14:paraId="2A7E2626" w14:textId="77777777" w:rsidR="0092795E" w:rsidRDefault="00AD4CD5">
            <w:pPr>
              <w:spacing w:after="0" w:line="259" w:lineRule="auto"/>
              <w:ind w:left="0" w:firstLine="0"/>
              <w:jc w:val="left"/>
            </w:pPr>
            <w:r>
              <w:rPr>
                <w:rFonts w:ascii="Arial" w:eastAsia="Arial" w:hAnsi="Arial" w:cs="Arial"/>
                <w:sz w:val="20"/>
              </w:rPr>
              <w:t>invocations)</w:t>
            </w:r>
            <w:r>
              <w:rPr>
                <w:rFonts w:ascii="Courier New" w:eastAsia="Courier New" w:hAnsi="Courier New" w:cs="Courier New"/>
                <w:sz w:val="20"/>
              </w:rPr>
              <w:t xml:space="preserve"> </w:t>
            </w:r>
          </w:p>
        </w:tc>
        <w:tc>
          <w:tcPr>
            <w:tcW w:w="1800" w:type="dxa"/>
            <w:tcBorders>
              <w:top w:val="single" w:sz="4" w:space="0" w:color="000000"/>
              <w:left w:val="single" w:sz="4" w:space="0" w:color="000000"/>
              <w:bottom w:val="single" w:sz="12" w:space="0" w:color="000000"/>
              <w:right w:val="single" w:sz="4" w:space="0" w:color="000000"/>
            </w:tcBorders>
          </w:tcPr>
          <w:p w14:paraId="448A5719" w14:textId="77777777" w:rsidR="0092795E" w:rsidRDefault="00AD4CD5">
            <w:pPr>
              <w:spacing w:after="0" w:line="259" w:lineRule="auto"/>
              <w:ind w:left="3" w:firstLine="0"/>
              <w:jc w:val="left"/>
            </w:pPr>
            <w:r>
              <w:rPr>
                <w:rFonts w:ascii="Arial" w:eastAsia="Arial" w:hAnsi="Arial" w:cs="Arial"/>
                <w:sz w:val="20"/>
              </w:rPr>
              <w:t xml:space="preserve">5.5.5 a), 5.5.6 </w:t>
            </w:r>
          </w:p>
        </w:tc>
        <w:tc>
          <w:tcPr>
            <w:tcW w:w="5324" w:type="dxa"/>
            <w:tcBorders>
              <w:top w:val="single" w:sz="4" w:space="0" w:color="000000"/>
              <w:left w:val="single" w:sz="4" w:space="0" w:color="000000"/>
              <w:bottom w:val="single" w:sz="12" w:space="0" w:color="000000"/>
              <w:right w:val="single" w:sz="12" w:space="0" w:color="000000"/>
            </w:tcBorders>
          </w:tcPr>
          <w:p w14:paraId="0A3C2504" w14:textId="77777777" w:rsidR="0092795E" w:rsidRDefault="00AD4CD5">
            <w:pPr>
              <w:spacing w:after="0" w:line="259" w:lineRule="auto"/>
              <w:ind w:left="3" w:right="438" w:firstLine="0"/>
              <w:jc w:val="left"/>
            </w:pPr>
            <w:proofErr w:type="spellStart"/>
            <w:r>
              <w:rPr>
                <w:rFonts w:ascii="Courier New" w:eastAsia="Courier New" w:hAnsi="Courier New" w:cs="Courier New"/>
                <w:sz w:val="20"/>
              </w:rPr>
              <w:t>pBFDPnumberDataUnitsProcessed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PBFDPenumberDataUnitsProcessedType</w:t>
            </w:r>
            <w:proofErr w:type="spellEnd"/>
            <w:r>
              <w:rPr>
                <w:rFonts w:ascii="Courier New" w:eastAsia="Courier New" w:hAnsi="Courier New" w:cs="Courier New"/>
                <w:sz w:val="20"/>
              </w:rPr>
              <w:t xml:space="preserve"> </w:t>
            </w:r>
            <w:r>
              <w:rPr>
                <w:rFonts w:ascii="Arial" w:eastAsia="Arial" w:hAnsi="Arial" w:cs="Arial"/>
                <w:sz w:val="20"/>
              </w:rPr>
              <w:t>(annex F)</w:t>
            </w:r>
            <w:r>
              <w:rPr>
                <w:rFonts w:ascii="Courier New" w:eastAsia="Courier New" w:hAnsi="Courier New" w:cs="Courier New"/>
                <w:sz w:val="20"/>
              </w:rPr>
              <w:t xml:space="preserve"> </w:t>
            </w:r>
          </w:p>
        </w:tc>
      </w:tr>
    </w:tbl>
    <w:p w14:paraId="71C63CED" w14:textId="77777777" w:rsidR="0092795E" w:rsidRDefault="00AD4CD5">
      <w:pPr>
        <w:spacing w:after="253"/>
        <w:ind w:left="-5" w:right="51"/>
      </w:pPr>
      <w:r>
        <w:rPr>
          <w:b/>
        </w:rPr>
        <w:t>5.8.2</w:t>
      </w:r>
      <w:r>
        <w:rPr>
          <w:rFonts w:ascii="Arial" w:eastAsia="Arial" w:hAnsi="Arial" w:cs="Arial"/>
          <w:b/>
        </w:rPr>
        <w:t xml:space="preserve"> </w:t>
      </w:r>
      <w:r>
        <w:t xml:space="preserve">When the Buffered Frame Data Processing Procedure is the prime procedure type, the functional resource parameter (see 1.6.1.12.3) with the classifier </w:t>
      </w:r>
      <w:proofErr w:type="spellStart"/>
      <w:r>
        <w:rPr>
          <w:rFonts w:ascii="Courier New" w:eastAsia="Courier New" w:hAnsi="Courier New" w:cs="Courier New"/>
        </w:rPr>
        <w:t>ffNumberDataUnitsRcvd</w:t>
      </w:r>
      <w:proofErr w:type="spellEnd"/>
      <w:r>
        <w:t xml:space="preserve"> shall be set to the value of the BFDP </w:t>
      </w:r>
      <w:r>
        <w:rPr>
          <w:rFonts w:ascii="Courier New" w:eastAsia="Courier New" w:hAnsi="Courier New" w:cs="Courier New"/>
        </w:rPr>
        <w:t>number-of-</w:t>
      </w:r>
      <w:proofErr w:type="spellStart"/>
      <w:r>
        <w:rPr>
          <w:rFonts w:ascii="Courier New" w:eastAsia="Courier New" w:hAnsi="Courier New" w:cs="Courier New"/>
        </w:rPr>
        <w:t>dataunits</w:t>
      </w:r>
      <w:proofErr w:type="spellEnd"/>
      <w:r>
        <w:rPr>
          <w:rFonts w:ascii="Courier New" w:eastAsia="Courier New" w:hAnsi="Courier New" w:cs="Courier New"/>
        </w:rPr>
        <w:t>-received</w:t>
      </w:r>
      <w:r>
        <w:t xml:space="preserve"> parameter. </w:t>
      </w:r>
    </w:p>
    <w:p w14:paraId="5D1C46DC" w14:textId="77777777" w:rsidR="0092795E" w:rsidRDefault="00AD4CD5">
      <w:pPr>
        <w:spacing w:after="253"/>
        <w:ind w:left="-5" w:right="51"/>
      </w:pPr>
      <w:r>
        <w:rPr>
          <w:b/>
        </w:rPr>
        <w:t>5.8.3</w:t>
      </w:r>
      <w:r>
        <w:rPr>
          <w:rFonts w:ascii="Arial" w:eastAsia="Arial" w:hAnsi="Arial" w:cs="Arial"/>
          <w:b/>
        </w:rPr>
        <w:t xml:space="preserve"> </w:t>
      </w:r>
      <w:r>
        <w:t xml:space="preserve">When the Buffered Frame Data Processing Procedure is the prime procedure type, the functional resource parameter with the classifier </w:t>
      </w:r>
      <w:proofErr w:type="spellStart"/>
      <w:r>
        <w:rPr>
          <w:rFonts w:ascii="Courier New" w:eastAsia="Courier New" w:hAnsi="Courier New" w:cs="Courier New"/>
        </w:rPr>
        <w:t>ffNumberDataUnitsToProcessing</w:t>
      </w:r>
      <w:proofErr w:type="spellEnd"/>
      <w:r>
        <w:t xml:space="preserve"> shall be set to the value of the BFDP </w:t>
      </w:r>
      <w:r>
        <w:rPr>
          <w:rFonts w:ascii="Courier New" w:eastAsia="Courier New" w:hAnsi="Courier New" w:cs="Courier New"/>
        </w:rPr>
        <w:t>number-of-data-units-submitted-</w:t>
      </w:r>
      <w:proofErr w:type="spellStart"/>
      <w:r>
        <w:rPr>
          <w:rFonts w:ascii="Courier New" w:eastAsia="Courier New" w:hAnsi="Courier New" w:cs="Courier New"/>
        </w:rPr>
        <w:t>toprocessing</w:t>
      </w:r>
      <w:proofErr w:type="spellEnd"/>
      <w:r>
        <w:t xml:space="preserve"> parameter. </w:t>
      </w:r>
    </w:p>
    <w:p w14:paraId="20D73C04" w14:textId="77777777" w:rsidR="0092795E" w:rsidRDefault="00AD4CD5">
      <w:pPr>
        <w:ind w:left="-5" w:right="51"/>
      </w:pPr>
      <w:r>
        <w:rPr>
          <w:b/>
        </w:rPr>
        <w:t>5.8.4</w:t>
      </w:r>
      <w:r>
        <w:rPr>
          <w:rFonts w:ascii="Arial" w:eastAsia="Arial" w:hAnsi="Arial" w:cs="Arial"/>
          <w:b/>
        </w:rPr>
        <w:t xml:space="preserve"> </w:t>
      </w:r>
      <w:r>
        <w:t xml:space="preserve">When the Buffered Frame Data Processing Procedure is the prime procedure type, the functional resource parameter with the classifier </w:t>
      </w:r>
      <w:proofErr w:type="spellStart"/>
      <w:r>
        <w:rPr>
          <w:rFonts w:ascii="Courier New" w:eastAsia="Courier New" w:hAnsi="Courier New" w:cs="Courier New"/>
        </w:rPr>
        <w:t>ffNumberDataUnitsProcessed</w:t>
      </w:r>
      <w:proofErr w:type="spellEnd"/>
      <w:r>
        <w:t xml:space="preserve"> shall be set to the value of the BFDP </w:t>
      </w:r>
      <w:r>
        <w:rPr>
          <w:rFonts w:ascii="Courier New" w:eastAsia="Courier New" w:hAnsi="Courier New" w:cs="Courier New"/>
        </w:rPr>
        <w:t>number-of-data-units-processed</w:t>
      </w:r>
      <w:r>
        <w:t xml:space="preserve"> parameter. </w:t>
      </w:r>
    </w:p>
    <w:p w14:paraId="7C2633FA" w14:textId="77777777" w:rsidR="0092795E" w:rsidRDefault="00AD4CD5">
      <w:pPr>
        <w:pStyle w:val="Heading3"/>
        <w:tabs>
          <w:tab w:val="center" w:pos="510"/>
          <w:tab w:val="center" w:pos="2553"/>
        </w:tabs>
        <w:ind w:left="-15" w:firstLine="0"/>
      </w:pPr>
      <w:r>
        <w:rPr>
          <w:rFonts w:ascii="Calibri" w:eastAsia="Calibri" w:hAnsi="Calibri" w:cs="Calibri"/>
          <w:b w:val="0"/>
          <w:sz w:val="22"/>
        </w:rPr>
        <w:tab/>
      </w:r>
      <w:r>
        <w:t>5.9</w:t>
      </w:r>
      <w:r>
        <w:rPr>
          <w:rFonts w:ascii="Arial" w:eastAsia="Arial" w:hAnsi="Arial" w:cs="Arial"/>
        </w:rPr>
        <w:t xml:space="preserve"> </w:t>
      </w:r>
      <w:r>
        <w:rPr>
          <w:rFonts w:ascii="Arial" w:eastAsia="Arial" w:hAnsi="Arial" w:cs="Arial"/>
        </w:rPr>
        <w:tab/>
      </w:r>
      <w:r>
        <w:t xml:space="preserve">PROCEDURE STATE TABLE </w:t>
      </w:r>
    </w:p>
    <w:p w14:paraId="60A4E572" w14:textId="77777777" w:rsidR="0092795E" w:rsidRDefault="00AD4CD5">
      <w:pPr>
        <w:spacing w:after="472"/>
        <w:ind w:left="1123" w:right="51" w:hanging="1138"/>
      </w:pPr>
      <w:r>
        <w:t xml:space="preserve">NOTE – In the following tables, the specifications that </w:t>
      </w:r>
      <w:proofErr w:type="gramStart"/>
      <w:r>
        <w:t>are inherited</w:t>
      </w:r>
      <w:proofErr w:type="gramEnd"/>
      <w:r>
        <w:t xml:space="preserve"> from the parent Buffered Data Processing procedure are </w:t>
      </w:r>
      <w:r>
        <w:rPr>
          <w:i/>
        </w:rPr>
        <w:t>italicized</w:t>
      </w:r>
      <w:r>
        <w:t xml:space="preserve">, and the additions to the tables that are specific to the BFDP procedure are in plain text. </w:t>
      </w:r>
    </w:p>
    <w:p w14:paraId="31032859" w14:textId="77777777" w:rsidR="0092795E" w:rsidRDefault="00AD4CD5">
      <w:pPr>
        <w:pStyle w:val="Heading4"/>
        <w:spacing w:after="0" w:line="265" w:lineRule="auto"/>
        <w:ind w:left="140" w:right="191"/>
        <w:jc w:val="center"/>
      </w:pPr>
      <w:r>
        <w:t xml:space="preserve">Table 5-5:  Buffered Frame Data Processing Procedure State Table </w:t>
      </w:r>
    </w:p>
    <w:tbl>
      <w:tblPr>
        <w:tblStyle w:val="TableGrid"/>
        <w:tblW w:w="8954" w:type="dxa"/>
        <w:tblInd w:w="23" w:type="dxa"/>
        <w:tblCellMar>
          <w:top w:w="39" w:type="dxa"/>
          <w:left w:w="111" w:type="dxa"/>
          <w:bottom w:w="50" w:type="dxa"/>
          <w:right w:w="70" w:type="dxa"/>
        </w:tblCellMar>
        <w:tblLook w:val="04A0" w:firstRow="1" w:lastRow="0" w:firstColumn="1" w:lastColumn="0" w:noHBand="0" w:noVBand="1"/>
      </w:tblPr>
      <w:tblGrid>
        <w:gridCol w:w="545"/>
        <w:gridCol w:w="2495"/>
        <w:gridCol w:w="2787"/>
        <w:gridCol w:w="3127"/>
      </w:tblGrid>
      <w:tr w:rsidR="0092795E" w14:paraId="79DC0F6C" w14:textId="77777777">
        <w:trPr>
          <w:trHeight w:val="493"/>
        </w:trPr>
        <w:tc>
          <w:tcPr>
            <w:tcW w:w="545"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612FA151" w14:textId="77777777" w:rsidR="0092795E" w:rsidRDefault="00AD4CD5">
            <w:pPr>
              <w:spacing w:after="0" w:line="259" w:lineRule="auto"/>
              <w:ind w:left="0" w:firstLine="0"/>
              <w:jc w:val="left"/>
            </w:pPr>
            <w:r>
              <w:rPr>
                <w:rFonts w:ascii="Arial" w:eastAsia="Arial" w:hAnsi="Arial" w:cs="Arial"/>
                <w:b/>
                <w:sz w:val="16"/>
              </w:rPr>
              <w:t xml:space="preserve">No. </w:t>
            </w:r>
          </w:p>
        </w:tc>
        <w:tc>
          <w:tcPr>
            <w:tcW w:w="2495" w:type="dxa"/>
            <w:tcBorders>
              <w:top w:val="single" w:sz="12" w:space="0" w:color="000000"/>
              <w:left w:val="single" w:sz="4" w:space="0" w:color="000000"/>
              <w:bottom w:val="single" w:sz="12" w:space="0" w:color="000000"/>
              <w:right w:val="single" w:sz="4" w:space="0" w:color="000000"/>
            </w:tcBorders>
            <w:shd w:val="clear" w:color="auto" w:fill="D9D9D9"/>
            <w:vAlign w:val="bottom"/>
          </w:tcPr>
          <w:p w14:paraId="7B4C8919" w14:textId="77777777" w:rsidR="0092795E" w:rsidRDefault="00AD4CD5">
            <w:pPr>
              <w:spacing w:after="0" w:line="259" w:lineRule="auto"/>
              <w:ind w:left="4" w:firstLine="0"/>
              <w:jc w:val="left"/>
            </w:pPr>
            <w:r>
              <w:rPr>
                <w:rFonts w:ascii="Arial" w:eastAsia="Arial" w:hAnsi="Arial" w:cs="Arial"/>
                <w:b/>
                <w:sz w:val="16"/>
              </w:rPr>
              <w:t xml:space="preserve">Incoming Event </w:t>
            </w:r>
          </w:p>
        </w:tc>
        <w:tc>
          <w:tcPr>
            <w:tcW w:w="2788" w:type="dxa"/>
            <w:tcBorders>
              <w:top w:val="single" w:sz="12" w:space="0" w:color="000000"/>
              <w:left w:val="single" w:sz="4" w:space="0" w:color="000000"/>
              <w:bottom w:val="single" w:sz="12" w:space="0" w:color="000000"/>
              <w:right w:val="single" w:sz="4" w:space="0" w:color="000000"/>
            </w:tcBorders>
            <w:shd w:val="clear" w:color="auto" w:fill="D9D9D9"/>
          </w:tcPr>
          <w:p w14:paraId="42347AC5" w14:textId="77777777" w:rsidR="0092795E" w:rsidRDefault="00AD4CD5">
            <w:pPr>
              <w:spacing w:after="0" w:line="259" w:lineRule="auto"/>
              <w:ind w:left="4" w:firstLine="0"/>
              <w:jc w:val="left"/>
            </w:pPr>
            <w:r>
              <w:rPr>
                <w:rFonts w:ascii="Arial" w:eastAsia="Arial" w:hAnsi="Arial" w:cs="Arial"/>
                <w:b/>
                <w:sz w:val="16"/>
              </w:rPr>
              <w:t xml:space="preserve">State 1 </w:t>
            </w:r>
          </w:p>
          <w:p w14:paraId="7256A69D" w14:textId="77777777" w:rsidR="0092795E" w:rsidRDefault="00AD4CD5">
            <w:pPr>
              <w:spacing w:after="0" w:line="259" w:lineRule="auto"/>
              <w:ind w:left="4" w:firstLine="0"/>
              <w:jc w:val="left"/>
            </w:pPr>
            <w:r>
              <w:rPr>
                <w:rFonts w:ascii="Arial" w:eastAsia="Arial" w:hAnsi="Arial" w:cs="Arial"/>
                <w:b/>
                <w:sz w:val="16"/>
              </w:rPr>
              <w:t xml:space="preserve">(‘inactive’) </w:t>
            </w:r>
          </w:p>
        </w:tc>
        <w:tc>
          <w:tcPr>
            <w:tcW w:w="3127" w:type="dxa"/>
            <w:tcBorders>
              <w:top w:val="single" w:sz="12" w:space="0" w:color="000000"/>
              <w:left w:val="single" w:sz="4" w:space="0" w:color="000000"/>
              <w:bottom w:val="single" w:sz="12" w:space="0" w:color="000000"/>
              <w:right w:val="single" w:sz="12" w:space="0" w:color="000000"/>
            </w:tcBorders>
            <w:shd w:val="clear" w:color="auto" w:fill="D9D9D9"/>
          </w:tcPr>
          <w:p w14:paraId="0142C715" w14:textId="77777777" w:rsidR="0092795E" w:rsidRDefault="00AD4CD5">
            <w:pPr>
              <w:spacing w:after="0" w:line="259" w:lineRule="auto"/>
              <w:ind w:left="4" w:right="1731" w:firstLine="0"/>
              <w:jc w:val="left"/>
            </w:pPr>
            <w:r>
              <w:rPr>
                <w:rFonts w:ascii="Arial" w:eastAsia="Arial" w:hAnsi="Arial" w:cs="Arial"/>
                <w:b/>
                <w:sz w:val="16"/>
              </w:rPr>
              <w:t xml:space="preserve">State 2 (‘active’) </w:t>
            </w:r>
          </w:p>
        </w:tc>
      </w:tr>
      <w:tr w:rsidR="0092795E" w14:paraId="07720AE8" w14:textId="77777777">
        <w:trPr>
          <w:trHeight w:val="1995"/>
        </w:trPr>
        <w:tc>
          <w:tcPr>
            <w:tcW w:w="545" w:type="dxa"/>
            <w:tcBorders>
              <w:top w:val="single" w:sz="12" w:space="0" w:color="000000"/>
              <w:left w:val="single" w:sz="12" w:space="0" w:color="000000"/>
              <w:bottom w:val="single" w:sz="4" w:space="0" w:color="000000"/>
              <w:right w:val="single" w:sz="6" w:space="0" w:color="000000"/>
            </w:tcBorders>
          </w:tcPr>
          <w:p w14:paraId="0A48952E" w14:textId="77777777" w:rsidR="0092795E" w:rsidRDefault="00AD4CD5">
            <w:pPr>
              <w:spacing w:after="0" w:line="259" w:lineRule="auto"/>
              <w:ind w:left="0" w:firstLine="0"/>
              <w:jc w:val="left"/>
            </w:pPr>
            <w:r>
              <w:rPr>
                <w:rFonts w:ascii="Arial" w:eastAsia="Arial" w:hAnsi="Arial" w:cs="Arial"/>
                <w:sz w:val="16"/>
              </w:rPr>
              <w:lastRenderedPageBreak/>
              <w:t>1</w:t>
            </w:r>
            <w:r>
              <w:t xml:space="preserve"> </w:t>
            </w:r>
          </w:p>
        </w:tc>
        <w:tc>
          <w:tcPr>
            <w:tcW w:w="2495" w:type="dxa"/>
            <w:tcBorders>
              <w:top w:val="single" w:sz="12" w:space="0" w:color="000000"/>
              <w:left w:val="single" w:sz="6" w:space="0" w:color="000000"/>
              <w:bottom w:val="single" w:sz="4" w:space="0" w:color="000000"/>
              <w:right w:val="single" w:sz="6" w:space="0" w:color="000000"/>
            </w:tcBorders>
          </w:tcPr>
          <w:p w14:paraId="1D8FB6CB"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StartInvocation</w:t>
            </w:r>
            <w:proofErr w:type="spellEnd"/>
            <w:r>
              <w:rPr>
                <w:rFonts w:ascii="Arial" w:eastAsia="Arial" w:hAnsi="Arial" w:cs="Arial"/>
                <w:i/>
                <w:sz w:val="16"/>
              </w:rPr>
              <w:t xml:space="preserve">) </w:t>
            </w:r>
          </w:p>
        </w:tc>
        <w:tc>
          <w:tcPr>
            <w:tcW w:w="2788" w:type="dxa"/>
            <w:tcBorders>
              <w:top w:val="single" w:sz="12" w:space="0" w:color="000000"/>
              <w:left w:val="single" w:sz="6" w:space="0" w:color="000000"/>
              <w:bottom w:val="single" w:sz="4" w:space="0" w:color="000000"/>
              <w:right w:val="single" w:sz="6" w:space="0" w:color="000000"/>
            </w:tcBorders>
          </w:tcPr>
          <w:p w14:paraId="2D643C40"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7968270F" w14:textId="77777777" w:rsidR="0092795E" w:rsidRDefault="00AD4CD5">
            <w:pPr>
              <w:spacing w:after="0" w:line="259" w:lineRule="auto"/>
              <w:ind w:left="4" w:firstLine="0"/>
              <w:jc w:val="left"/>
            </w:pPr>
            <w:r>
              <w:rPr>
                <w:rFonts w:ascii="Arial" w:eastAsia="Arial" w:hAnsi="Arial" w:cs="Arial"/>
                <w:i/>
                <w:sz w:val="16"/>
              </w:rPr>
              <w:t xml:space="preserve">THEN </w:t>
            </w:r>
          </w:p>
          <w:p w14:paraId="2BAF530D" w14:textId="77777777" w:rsidR="0092795E" w:rsidRDefault="00AD4CD5">
            <w:pPr>
              <w:spacing w:after="0" w:line="240" w:lineRule="auto"/>
              <w:ind w:left="4" w:firstLine="0"/>
            </w:pPr>
            <w:r>
              <w:rPr>
                <w:rFonts w:ascii="Arial" w:eastAsia="Arial" w:hAnsi="Arial" w:cs="Arial"/>
                <w:i/>
                <w:sz w:val="16"/>
              </w:rPr>
              <w:t xml:space="preserve">   </w:t>
            </w:r>
            <w:r>
              <w:rPr>
                <w:rFonts w:ascii="Arial" w:eastAsia="Arial" w:hAnsi="Arial" w:cs="Arial"/>
                <w:sz w:val="16"/>
              </w:rPr>
              <w:t xml:space="preserve">{change modifiable </w:t>
            </w:r>
            <w:proofErr w:type="gramStart"/>
            <w:r>
              <w:rPr>
                <w:rFonts w:ascii="Arial" w:eastAsia="Arial" w:hAnsi="Arial" w:cs="Arial"/>
                <w:sz w:val="16"/>
              </w:rPr>
              <w:t xml:space="preserve">parameters} </w:t>
            </w:r>
            <w:r>
              <w:rPr>
                <w:rFonts w:ascii="Arial" w:eastAsia="Arial" w:hAnsi="Arial" w:cs="Arial"/>
                <w:i/>
                <w:sz w:val="16"/>
              </w:rPr>
              <w:t xml:space="preserve">  </w:t>
            </w:r>
            <w:proofErr w:type="gramEnd"/>
            <w:r>
              <w:rPr>
                <w:rFonts w:ascii="Arial" w:eastAsia="Arial" w:hAnsi="Arial" w:cs="Arial"/>
                <w:i/>
                <w:sz w:val="16"/>
              </w:rPr>
              <w:t xml:space="preserve">  </w:t>
            </w:r>
            <w:r>
              <w:rPr>
                <w:rFonts w:ascii="Arial" w:eastAsia="Arial" w:hAnsi="Arial" w:cs="Arial"/>
                <w:sz w:val="16"/>
              </w:rPr>
              <w:t xml:space="preserve">set “reading suspended” to </w:t>
            </w:r>
          </w:p>
          <w:p w14:paraId="0011E315" w14:textId="77777777" w:rsidR="0092795E" w:rsidRDefault="00AD4CD5">
            <w:pPr>
              <w:spacing w:after="0" w:line="259" w:lineRule="auto"/>
              <w:ind w:left="4" w:firstLine="0"/>
              <w:jc w:val="left"/>
            </w:pPr>
            <w:r>
              <w:rPr>
                <w:rFonts w:ascii="Arial" w:eastAsia="Arial" w:hAnsi="Arial" w:cs="Arial"/>
                <w:sz w:val="16"/>
              </w:rPr>
              <w:t xml:space="preserve">FALSE </w:t>
            </w:r>
          </w:p>
          <w:p w14:paraId="49414970"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StartReturn</w:t>
            </w:r>
            <w:proofErr w:type="spellEnd"/>
            <w:r>
              <w:rPr>
                <w:rFonts w:ascii="Arial" w:eastAsia="Arial" w:hAnsi="Arial" w:cs="Arial"/>
                <w:i/>
                <w:sz w:val="16"/>
              </w:rPr>
              <w:t xml:space="preserve">) </w:t>
            </w:r>
          </w:p>
          <w:p w14:paraId="68AB18FD" w14:textId="77777777" w:rsidR="0092795E" w:rsidRDefault="00AD4CD5">
            <w:pPr>
              <w:spacing w:after="0" w:line="259" w:lineRule="auto"/>
              <w:ind w:left="4" w:firstLine="0"/>
              <w:jc w:val="left"/>
            </w:pPr>
            <w:r>
              <w:rPr>
                <w:rFonts w:ascii="Arial" w:eastAsia="Arial" w:hAnsi="Arial" w:cs="Arial"/>
                <w:i/>
                <w:sz w:val="16"/>
              </w:rPr>
              <w:t xml:space="preserve">   </w:t>
            </w:r>
            <w:r>
              <w:rPr>
                <w:i/>
                <w:sz w:val="16"/>
              </w:rPr>
              <w:t xml:space="preserve">→ </w:t>
            </w:r>
            <w:r>
              <w:rPr>
                <w:rFonts w:ascii="Arial" w:eastAsia="Arial" w:hAnsi="Arial" w:cs="Arial"/>
                <w:i/>
                <w:sz w:val="16"/>
              </w:rPr>
              <w:t xml:space="preserve">2 </w:t>
            </w:r>
          </w:p>
          <w:p w14:paraId="06EA9E72" w14:textId="77777777" w:rsidR="0092795E" w:rsidRDefault="00AD4CD5">
            <w:pPr>
              <w:spacing w:after="0" w:line="259" w:lineRule="auto"/>
              <w:ind w:left="4" w:firstLine="0"/>
              <w:jc w:val="left"/>
            </w:pPr>
            <w:r>
              <w:rPr>
                <w:rFonts w:ascii="Arial" w:eastAsia="Arial" w:hAnsi="Arial" w:cs="Arial"/>
                <w:i/>
                <w:sz w:val="16"/>
              </w:rPr>
              <w:t xml:space="preserve">ELSE </w:t>
            </w:r>
          </w:p>
          <w:p w14:paraId="71CD2A8B"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StartReturn</w:t>
            </w:r>
            <w:proofErr w:type="spellEnd"/>
            <w:r>
              <w:rPr>
                <w:rFonts w:ascii="Arial" w:eastAsia="Arial" w:hAnsi="Arial" w:cs="Arial"/>
                <w:i/>
                <w:sz w:val="16"/>
              </w:rPr>
              <w:t xml:space="preserve">) </w:t>
            </w:r>
          </w:p>
          <w:p w14:paraId="66E5FA00" w14:textId="77777777" w:rsidR="0092795E" w:rsidRDefault="00AD4CD5">
            <w:pPr>
              <w:spacing w:after="0" w:line="259" w:lineRule="auto"/>
              <w:ind w:left="4" w:firstLine="0"/>
              <w:jc w:val="left"/>
            </w:pPr>
            <w:r>
              <w:rPr>
                <w:rFonts w:ascii="Arial" w:eastAsia="Arial" w:hAnsi="Arial" w:cs="Arial"/>
                <w:i/>
                <w:sz w:val="16"/>
              </w:rPr>
              <w:t>ENDIF</w:t>
            </w:r>
          </w:p>
        </w:tc>
        <w:tc>
          <w:tcPr>
            <w:tcW w:w="3127" w:type="dxa"/>
            <w:tcBorders>
              <w:top w:val="single" w:sz="12" w:space="0" w:color="000000"/>
              <w:left w:val="single" w:sz="6" w:space="0" w:color="000000"/>
              <w:bottom w:val="single" w:sz="4" w:space="0" w:color="000000"/>
              <w:right w:val="single" w:sz="12" w:space="0" w:color="000000"/>
            </w:tcBorders>
            <w:vAlign w:val="center"/>
          </w:tcPr>
          <w:p w14:paraId="1FB4B43C" w14:textId="77777777" w:rsidR="0092795E" w:rsidRDefault="00AD4CD5">
            <w:pPr>
              <w:spacing w:after="86" w:line="239" w:lineRule="auto"/>
              <w:ind w:left="4" w:firstLine="0"/>
              <w:jc w:val="left"/>
            </w:pPr>
            <w:r>
              <w:rPr>
                <w:rFonts w:ascii="Arial" w:eastAsia="Arial" w:hAnsi="Arial" w:cs="Arial"/>
                <w:i/>
                <w:sz w:val="16"/>
              </w:rPr>
              <w:t xml:space="preserve">{procedure to association abort ‘protocol error’} </w:t>
            </w:r>
          </w:p>
          <w:p w14:paraId="72731A4A" w14:textId="77777777" w:rsidR="0092795E" w:rsidRDefault="00AD4CD5">
            <w:pPr>
              <w:spacing w:after="0" w:line="259" w:lineRule="auto"/>
              <w:ind w:left="4" w:firstLine="0"/>
              <w:jc w:val="left"/>
            </w:pPr>
            <w:r>
              <w:t>→</w:t>
            </w:r>
            <w:r>
              <w:rPr>
                <w:rFonts w:ascii="Arial" w:eastAsia="Arial" w:hAnsi="Arial" w:cs="Arial"/>
                <w:i/>
                <w:sz w:val="16"/>
              </w:rPr>
              <w:t xml:space="preserve">1 </w:t>
            </w:r>
          </w:p>
          <w:p w14:paraId="44C48770" w14:textId="77777777" w:rsidR="0092795E" w:rsidRDefault="00AD4CD5">
            <w:pPr>
              <w:spacing w:after="0" w:line="259" w:lineRule="auto"/>
              <w:ind w:left="4" w:firstLine="0"/>
              <w:jc w:val="left"/>
            </w:pPr>
            <w:r>
              <w:rPr>
                <w:rFonts w:ascii="Arial" w:eastAsia="Arial" w:hAnsi="Arial" w:cs="Arial"/>
                <w:sz w:val="16"/>
              </w:rPr>
              <w:t xml:space="preserve"> </w:t>
            </w:r>
          </w:p>
          <w:p w14:paraId="428CA596" w14:textId="77777777" w:rsidR="0092795E" w:rsidRDefault="00AD4CD5">
            <w:pPr>
              <w:spacing w:after="0" w:line="259" w:lineRule="auto"/>
              <w:ind w:left="4" w:firstLine="0"/>
              <w:jc w:val="left"/>
            </w:pPr>
            <w:r>
              <w:rPr>
                <w:rFonts w:ascii="Arial" w:eastAsia="Arial" w:hAnsi="Arial" w:cs="Arial"/>
                <w:sz w:val="16"/>
              </w:rPr>
              <w:t xml:space="preserve"> </w:t>
            </w:r>
          </w:p>
          <w:p w14:paraId="28B9336D" w14:textId="77777777" w:rsidR="0092795E" w:rsidRDefault="00AD4CD5">
            <w:pPr>
              <w:spacing w:after="0" w:line="259" w:lineRule="auto"/>
              <w:ind w:left="4" w:firstLine="0"/>
              <w:jc w:val="left"/>
            </w:pPr>
            <w:r>
              <w:rPr>
                <w:rFonts w:ascii="Arial" w:eastAsia="Arial" w:hAnsi="Arial" w:cs="Arial"/>
                <w:sz w:val="16"/>
              </w:rPr>
              <w:t xml:space="preserve"> </w:t>
            </w:r>
          </w:p>
          <w:p w14:paraId="63F69E75" w14:textId="77777777" w:rsidR="0092795E" w:rsidRDefault="00AD4CD5">
            <w:pPr>
              <w:spacing w:after="0" w:line="259" w:lineRule="auto"/>
              <w:ind w:left="4" w:firstLine="0"/>
              <w:jc w:val="left"/>
            </w:pPr>
            <w:r>
              <w:rPr>
                <w:rFonts w:ascii="Arial" w:eastAsia="Arial" w:hAnsi="Arial" w:cs="Arial"/>
                <w:sz w:val="16"/>
              </w:rPr>
              <w:t xml:space="preserve"> </w:t>
            </w:r>
          </w:p>
          <w:p w14:paraId="0729E1BF" w14:textId="77777777" w:rsidR="0092795E" w:rsidRDefault="00AD4CD5">
            <w:pPr>
              <w:spacing w:after="0" w:line="259" w:lineRule="auto"/>
              <w:ind w:left="4" w:firstLine="0"/>
              <w:jc w:val="left"/>
            </w:pPr>
            <w:r>
              <w:rPr>
                <w:rFonts w:ascii="Arial" w:eastAsia="Arial" w:hAnsi="Arial" w:cs="Arial"/>
                <w:sz w:val="16"/>
              </w:rPr>
              <w:t xml:space="preserve"> </w:t>
            </w:r>
          </w:p>
          <w:p w14:paraId="6CC61DCC" w14:textId="77777777" w:rsidR="0092795E" w:rsidRDefault="00AD4CD5">
            <w:pPr>
              <w:spacing w:after="0" w:line="259" w:lineRule="auto"/>
              <w:ind w:left="4" w:firstLine="0"/>
              <w:jc w:val="left"/>
            </w:pPr>
            <w:r>
              <w:rPr>
                <w:rFonts w:ascii="Arial" w:eastAsia="Arial" w:hAnsi="Arial" w:cs="Arial"/>
                <w:sz w:val="16"/>
              </w:rPr>
              <w:t xml:space="preserve"> </w:t>
            </w:r>
          </w:p>
        </w:tc>
      </w:tr>
      <w:tr w:rsidR="0092795E" w14:paraId="5F283DE0" w14:textId="77777777">
        <w:trPr>
          <w:trHeight w:val="1685"/>
        </w:trPr>
        <w:tc>
          <w:tcPr>
            <w:tcW w:w="545" w:type="dxa"/>
            <w:tcBorders>
              <w:top w:val="single" w:sz="4" w:space="0" w:color="000000"/>
              <w:left w:val="single" w:sz="12" w:space="0" w:color="000000"/>
              <w:bottom w:val="single" w:sz="4" w:space="0" w:color="000000"/>
              <w:right w:val="single" w:sz="6" w:space="0" w:color="000000"/>
            </w:tcBorders>
          </w:tcPr>
          <w:p w14:paraId="3D191A0F" w14:textId="77777777" w:rsidR="0092795E" w:rsidRDefault="00AD4CD5">
            <w:pPr>
              <w:spacing w:after="0" w:line="259" w:lineRule="auto"/>
              <w:ind w:left="0" w:firstLine="0"/>
              <w:jc w:val="left"/>
            </w:pPr>
            <w:r>
              <w:rPr>
                <w:rFonts w:ascii="Arial" w:eastAsia="Arial" w:hAnsi="Arial" w:cs="Arial"/>
                <w:sz w:val="16"/>
              </w:rPr>
              <w:t>2</w:t>
            </w:r>
            <w:r>
              <w:t xml:space="preserve"> </w:t>
            </w:r>
          </w:p>
        </w:tc>
        <w:tc>
          <w:tcPr>
            <w:tcW w:w="2495" w:type="dxa"/>
            <w:tcBorders>
              <w:top w:val="single" w:sz="4" w:space="0" w:color="000000"/>
              <w:left w:val="single" w:sz="6" w:space="0" w:color="000000"/>
              <w:bottom w:val="single" w:sz="4" w:space="0" w:color="000000"/>
              <w:right w:val="single" w:sz="6" w:space="0" w:color="000000"/>
            </w:tcBorders>
          </w:tcPr>
          <w:p w14:paraId="070978A3"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StopInvocation</w:t>
            </w:r>
            <w:proofErr w:type="spellEnd"/>
            <w:r>
              <w:rPr>
                <w:rFonts w:ascii="Arial" w:eastAsia="Arial" w:hAnsi="Arial" w:cs="Arial"/>
                <w:i/>
                <w:sz w:val="16"/>
              </w:rPr>
              <w:t xml:space="preserve">) </w:t>
            </w:r>
          </w:p>
        </w:tc>
        <w:tc>
          <w:tcPr>
            <w:tcW w:w="2788" w:type="dxa"/>
            <w:tcBorders>
              <w:top w:val="single" w:sz="4" w:space="0" w:color="000000"/>
              <w:left w:val="single" w:sz="6" w:space="0" w:color="000000"/>
              <w:bottom w:val="single" w:sz="4" w:space="0" w:color="000000"/>
              <w:right w:val="single" w:sz="6" w:space="0" w:color="000000"/>
            </w:tcBorders>
          </w:tcPr>
          <w:p w14:paraId="1165A7C3" w14:textId="77777777" w:rsidR="0092795E" w:rsidRDefault="00AD4CD5">
            <w:pPr>
              <w:spacing w:after="0" w:line="259" w:lineRule="auto"/>
              <w:ind w:left="3" w:firstLine="0"/>
              <w:jc w:val="left"/>
            </w:pPr>
            <w:r>
              <w:rPr>
                <w:rFonts w:ascii="Arial" w:eastAsia="Arial" w:hAnsi="Arial" w:cs="Arial"/>
                <w:i/>
                <w:sz w:val="16"/>
              </w:rPr>
              <w:t xml:space="preserve">{procedure to association abort </w:t>
            </w:r>
          </w:p>
          <w:p w14:paraId="03E18D34" w14:textId="77777777" w:rsidR="0092795E" w:rsidRDefault="00AD4CD5">
            <w:pPr>
              <w:spacing w:after="0" w:line="259" w:lineRule="auto"/>
              <w:ind w:left="4" w:firstLine="0"/>
              <w:jc w:val="left"/>
            </w:pPr>
            <w:r>
              <w:rPr>
                <w:rFonts w:ascii="Arial" w:eastAsia="Arial" w:hAnsi="Arial" w:cs="Arial"/>
                <w:i/>
                <w:sz w:val="16"/>
              </w:rPr>
              <w:t xml:space="preserve">‘protocol error’} </w:t>
            </w:r>
          </w:p>
        </w:tc>
        <w:tc>
          <w:tcPr>
            <w:tcW w:w="3127" w:type="dxa"/>
            <w:tcBorders>
              <w:top w:val="single" w:sz="4" w:space="0" w:color="000000"/>
              <w:left w:val="single" w:sz="6" w:space="0" w:color="000000"/>
              <w:bottom w:val="single" w:sz="4" w:space="0" w:color="000000"/>
              <w:right w:val="single" w:sz="12" w:space="0" w:color="000000"/>
            </w:tcBorders>
          </w:tcPr>
          <w:p w14:paraId="7EF2C18E" w14:textId="77777777" w:rsidR="0092795E" w:rsidRDefault="00AD4CD5">
            <w:pPr>
              <w:spacing w:after="0" w:line="259" w:lineRule="auto"/>
              <w:ind w:left="4" w:firstLine="0"/>
              <w:jc w:val="left"/>
            </w:pPr>
            <w:r>
              <w:rPr>
                <w:rFonts w:ascii="Arial" w:eastAsia="Arial" w:hAnsi="Arial" w:cs="Arial"/>
                <w:i/>
                <w:sz w:val="16"/>
              </w:rPr>
              <w:t xml:space="preserve">IF “positive result” </w:t>
            </w:r>
          </w:p>
          <w:p w14:paraId="41F8513B" w14:textId="77777777" w:rsidR="0092795E" w:rsidRDefault="00AD4CD5">
            <w:pPr>
              <w:spacing w:after="0" w:line="259" w:lineRule="auto"/>
              <w:ind w:left="4" w:firstLine="0"/>
              <w:jc w:val="left"/>
            </w:pPr>
            <w:r>
              <w:rPr>
                <w:rFonts w:ascii="Arial" w:eastAsia="Arial" w:hAnsi="Arial" w:cs="Arial"/>
                <w:i/>
                <w:sz w:val="16"/>
              </w:rPr>
              <w:t xml:space="preserve">THEN </w:t>
            </w:r>
          </w:p>
          <w:p w14:paraId="6E512CF5" w14:textId="77777777" w:rsidR="0092795E" w:rsidRDefault="00AD4CD5">
            <w:pPr>
              <w:spacing w:after="74" w:line="259" w:lineRule="auto"/>
              <w:ind w:left="4" w:firstLine="0"/>
              <w:jc w:val="left"/>
            </w:pPr>
            <w:r>
              <w:rPr>
                <w:rFonts w:ascii="Arial" w:eastAsia="Arial" w:hAnsi="Arial" w:cs="Arial"/>
                <w:i/>
                <w:sz w:val="16"/>
              </w:rPr>
              <w:t xml:space="preserve">   {initiate stop} </w:t>
            </w:r>
          </w:p>
          <w:p w14:paraId="3B369BC1" w14:textId="77777777" w:rsidR="0092795E" w:rsidRDefault="00AD4CD5">
            <w:pPr>
              <w:spacing w:after="0" w:line="276" w:lineRule="auto"/>
              <w:ind w:left="4" w:right="2027" w:firstLine="0"/>
              <w:jc w:val="left"/>
            </w:pPr>
            <w:r>
              <w:rPr>
                <w:rFonts w:ascii="Arial" w:eastAsia="Arial" w:hAnsi="Arial" w:cs="Arial"/>
                <w:i/>
                <w:sz w:val="16"/>
              </w:rPr>
              <w:t xml:space="preserve">   </w:t>
            </w:r>
            <w:r>
              <w:t>→</w:t>
            </w:r>
            <w:r>
              <w:rPr>
                <w:rFonts w:ascii="Arial" w:eastAsia="Arial" w:hAnsi="Arial" w:cs="Arial"/>
                <w:i/>
                <w:sz w:val="16"/>
              </w:rPr>
              <w:t xml:space="preserve">1 ELSE </w:t>
            </w:r>
          </w:p>
          <w:p w14:paraId="3902128E" w14:textId="77777777" w:rsidR="0092795E" w:rsidRDefault="00AD4CD5">
            <w:pPr>
              <w:spacing w:after="0" w:line="259" w:lineRule="auto"/>
              <w:ind w:left="4" w:firstLine="0"/>
              <w:jc w:val="left"/>
            </w:pPr>
            <w:r>
              <w:rPr>
                <w:rFonts w:ascii="Arial" w:eastAsia="Arial" w:hAnsi="Arial" w:cs="Arial"/>
                <w:i/>
                <w:sz w:val="16"/>
              </w:rPr>
              <w:t xml:space="preserve">   (-</w:t>
            </w:r>
            <w:proofErr w:type="spellStart"/>
            <w:r>
              <w:rPr>
                <w:rFonts w:ascii="Arial" w:eastAsia="Arial" w:hAnsi="Arial" w:cs="Arial"/>
                <w:i/>
                <w:sz w:val="16"/>
              </w:rPr>
              <w:t>StopReturn</w:t>
            </w:r>
            <w:proofErr w:type="spellEnd"/>
            <w:r>
              <w:rPr>
                <w:rFonts w:ascii="Arial" w:eastAsia="Arial" w:hAnsi="Arial" w:cs="Arial"/>
                <w:i/>
                <w:sz w:val="16"/>
              </w:rPr>
              <w:t xml:space="preserve">) </w:t>
            </w:r>
          </w:p>
          <w:p w14:paraId="1F8EAA74" w14:textId="77777777" w:rsidR="0092795E" w:rsidRDefault="00AD4CD5">
            <w:pPr>
              <w:spacing w:after="0" w:line="259" w:lineRule="auto"/>
              <w:ind w:left="4" w:firstLine="0"/>
              <w:jc w:val="left"/>
            </w:pPr>
            <w:r>
              <w:rPr>
                <w:rFonts w:ascii="Arial" w:eastAsia="Arial" w:hAnsi="Arial" w:cs="Arial"/>
                <w:i/>
                <w:sz w:val="16"/>
              </w:rPr>
              <w:t xml:space="preserve">ENDIF </w:t>
            </w:r>
          </w:p>
          <w:p w14:paraId="3F2DE7F3" w14:textId="77777777" w:rsidR="0092795E" w:rsidRDefault="00AD4CD5">
            <w:pPr>
              <w:spacing w:after="0" w:line="259" w:lineRule="auto"/>
              <w:ind w:left="4" w:firstLine="0"/>
              <w:jc w:val="left"/>
            </w:pPr>
            <w:r>
              <w:rPr>
                <w:rFonts w:ascii="Arial" w:eastAsia="Arial" w:hAnsi="Arial" w:cs="Arial"/>
                <w:sz w:val="16"/>
              </w:rPr>
              <w:t xml:space="preserve"> </w:t>
            </w:r>
          </w:p>
        </w:tc>
      </w:tr>
      <w:tr w:rsidR="0092795E" w14:paraId="7438E125" w14:textId="77777777">
        <w:trPr>
          <w:trHeight w:val="4331"/>
        </w:trPr>
        <w:tc>
          <w:tcPr>
            <w:tcW w:w="545" w:type="dxa"/>
            <w:tcBorders>
              <w:top w:val="single" w:sz="4" w:space="0" w:color="000000"/>
              <w:left w:val="single" w:sz="12" w:space="0" w:color="000000"/>
              <w:bottom w:val="single" w:sz="4" w:space="0" w:color="000000"/>
              <w:right w:val="single" w:sz="6" w:space="0" w:color="000000"/>
            </w:tcBorders>
          </w:tcPr>
          <w:p w14:paraId="25DAAA18" w14:textId="77777777" w:rsidR="0092795E" w:rsidRDefault="00AD4CD5">
            <w:pPr>
              <w:spacing w:after="0" w:line="259" w:lineRule="auto"/>
              <w:ind w:left="0" w:firstLine="0"/>
              <w:jc w:val="left"/>
            </w:pPr>
            <w:r>
              <w:rPr>
                <w:rFonts w:ascii="Arial" w:eastAsia="Arial" w:hAnsi="Arial" w:cs="Arial"/>
                <w:sz w:val="16"/>
              </w:rPr>
              <w:t>3</w:t>
            </w:r>
            <w:r>
              <w:t xml:space="preserve"> </w:t>
            </w:r>
          </w:p>
        </w:tc>
        <w:tc>
          <w:tcPr>
            <w:tcW w:w="2495" w:type="dxa"/>
            <w:tcBorders>
              <w:top w:val="single" w:sz="4" w:space="0" w:color="000000"/>
              <w:left w:val="single" w:sz="6" w:space="0" w:color="000000"/>
              <w:bottom w:val="single" w:sz="4" w:space="0" w:color="000000"/>
              <w:right w:val="single" w:sz="6" w:space="0" w:color="000000"/>
            </w:tcBorders>
          </w:tcPr>
          <w:p w14:paraId="50BC2DE3" w14:textId="77777777" w:rsidR="0092795E" w:rsidRDefault="00AD4CD5">
            <w:pPr>
              <w:spacing w:after="0" w:line="259" w:lineRule="auto"/>
              <w:ind w:left="4" w:firstLine="0"/>
              <w:jc w:val="left"/>
            </w:pPr>
            <w:r>
              <w:rPr>
                <w:rFonts w:ascii="Arial" w:eastAsia="Arial" w:hAnsi="Arial" w:cs="Arial"/>
                <w:i/>
                <w:sz w:val="16"/>
              </w:rPr>
              <w:t>(</w:t>
            </w:r>
            <w:proofErr w:type="spellStart"/>
            <w:r>
              <w:rPr>
                <w:rFonts w:ascii="Arial" w:eastAsia="Arial" w:hAnsi="Arial" w:cs="Arial"/>
                <w:i/>
                <w:sz w:val="16"/>
              </w:rPr>
              <w:t>ProcessDataInvocation</w:t>
            </w:r>
            <w:proofErr w:type="spellEnd"/>
            <w:r>
              <w:rPr>
                <w:rFonts w:ascii="Arial" w:eastAsia="Arial" w:hAnsi="Arial" w:cs="Arial"/>
                <w:i/>
                <w:sz w:val="16"/>
              </w:rPr>
              <w:t>)</w:t>
            </w:r>
            <w:r>
              <w:rPr>
                <w:rFonts w:ascii="Arial" w:eastAsia="Arial" w:hAnsi="Arial" w:cs="Arial"/>
                <w:i/>
                <w:sz w:val="16"/>
                <w:vertAlign w:val="superscript"/>
              </w:rPr>
              <w:footnoteReference w:id="1"/>
            </w:r>
            <w:r>
              <w:rPr>
                <w:rFonts w:ascii="Arial" w:eastAsia="Arial" w:hAnsi="Arial" w:cs="Arial"/>
                <w:i/>
                <w:sz w:val="16"/>
              </w:rPr>
              <w:t xml:space="preserve"> </w:t>
            </w:r>
          </w:p>
        </w:tc>
        <w:tc>
          <w:tcPr>
            <w:tcW w:w="2788" w:type="dxa"/>
            <w:tcBorders>
              <w:top w:val="single" w:sz="4" w:space="0" w:color="000000"/>
              <w:left w:val="single" w:sz="6" w:space="0" w:color="000000"/>
              <w:bottom w:val="single" w:sz="4" w:space="0" w:color="000000"/>
              <w:right w:val="single" w:sz="6" w:space="0" w:color="000000"/>
            </w:tcBorders>
          </w:tcPr>
          <w:p w14:paraId="5E394F21" w14:textId="77777777" w:rsidR="0092795E" w:rsidRDefault="00AD4CD5">
            <w:pPr>
              <w:spacing w:after="0" w:line="259" w:lineRule="auto"/>
              <w:ind w:left="4" w:firstLine="0"/>
              <w:jc w:val="left"/>
            </w:pPr>
            <w:r>
              <w:rPr>
                <w:rFonts w:ascii="Arial" w:eastAsia="Arial" w:hAnsi="Arial" w:cs="Arial"/>
                <w:i/>
                <w:sz w:val="16"/>
              </w:rPr>
              <w:t xml:space="preserve">{procedure to association abort </w:t>
            </w:r>
          </w:p>
          <w:p w14:paraId="579D93E2" w14:textId="77777777" w:rsidR="0092795E" w:rsidRDefault="00AD4CD5">
            <w:pPr>
              <w:spacing w:after="0" w:line="259" w:lineRule="auto"/>
              <w:ind w:left="4" w:firstLine="0"/>
              <w:jc w:val="left"/>
            </w:pPr>
            <w:r>
              <w:rPr>
                <w:rFonts w:ascii="Arial" w:eastAsia="Arial" w:hAnsi="Arial" w:cs="Arial"/>
                <w:i/>
                <w:sz w:val="16"/>
              </w:rPr>
              <w:t xml:space="preserve">‘protocol error’} </w:t>
            </w:r>
          </w:p>
        </w:tc>
        <w:tc>
          <w:tcPr>
            <w:tcW w:w="3127" w:type="dxa"/>
            <w:tcBorders>
              <w:top w:val="single" w:sz="4" w:space="0" w:color="000000"/>
              <w:left w:val="single" w:sz="6" w:space="0" w:color="000000"/>
              <w:bottom w:val="single" w:sz="4" w:space="0" w:color="000000"/>
              <w:right w:val="single" w:sz="12" w:space="0" w:color="000000"/>
            </w:tcBorders>
          </w:tcPr>
          <w:p w14:paraId="533F1859" w14:textId="77777777" w:rsidR="0092795E" w:rsidRDefault="00AD4CD5">
            <w:pPr>
              <w:spacing w:after="0" w:line="259" w:lineRule="auto"/>
              <w:ind w:left="4" w:firstLine="0"/>
              <w:jc w:val="left"/>
            </w:pPr>
            <w:r>
              <w:rPr>
                <w:rFonts w:ascii="Arial" w:eastAsia="Arial" w:hAnsi="Arial" w:cs="Arial"/>
                <w:sz w:val="16"/>
              </w:rPr>
              <w:t xml:space="preserve">IF “valid invocation” </w:t>
            </w:r>
          </w:p>
          <w:p w14:paraId="3695E09B" w14:textId="77777777" w:rsidR="0092795E" w:rsidRDefault="00AD4CD5">
            <w:pPr>
              <w:spacing w:after="0" w:line="259" w:lineRule="auto"/>
              <w:ind w:left="4" w:firstLine="0"/>
              <w:jc w:val="left"/>
            </w:pPr>
            <w:r>
              <w:rPr>
                <w:rFonts w:ascii="Arial" w:eastAsia="Arial" w:hAnsi="Arial" w:cs="Arial"/>
                <w:sz w:val="16"/>
              </w:rPr>
              <w:t xml:space="preserve">THEN </w:t>
            </w:r>
          </w:p>
          <w:p w14:paraId="2ED65EB8" w14:textId="77777777" w:rsidR="0092795E" w:rsidRDefault="00AD4CD5">
            <w:pPr>
              <w:spacing w:after="0" w:line="259" w:lineRule="auto"/>
              <w:ind w:left="4" w:firstLine="0"/>
              <w:jc w:val="left"/>
            </w:pPr>
            <w:r>
              <w:rPr>
                <w:rFonts w:ascii="Arial" w:eastAsia="Arial" w:hAnsi="Arial" w:cs="Arial"/>
                <w:i/>
                <w:sz w:val="16"/>
              </w:rPr>
              <w:t xml:space="preserve">   IF “timely mode” </w:t>
            </w:r>
          </w:p>
          <w:p w14:paraId="70FC8C76" w14:textId="77777777" w:rsidR="0092795E" w:rsidRDefault="00AD4CD5">
            <w:pPr>
              <w:spacing w:after="0" w:line="259" w:lineRule="auto"/>
              <w:ind w:left="4" w:firstLine="0"/>
              <w:jc w:val="left"/>
            </w:pPr>
            <w:r>
              <w:rPr>
                <w:rFonts w:ascii="Arial" w:eastAsia="Arial" w:hAnsi="Arial" w:cs="Arial"/>
                <w:i/>
                <w:sz w:val="16"/>
              </w:rPr>
              <w:t xml:space="preserve">   THEN </w:t>
            </w:r>
          </w:p>
          <w:p w14:paraId="23A57FFB" w14:textId="77777777" w:rsidR="0092795E" w:rsidRDefault="00AD4CD5">
            <w:pPr>
              <w:spacing w:after="0" w:line="259" w:lineRule="auto"/>
              <w:ind w:left="4" w:firstLine="0"/>
              <w:jc w:val="left"/>
            </w:pPr>
            <w:r>
              <w:rPr>
                <w:rFonts w:ascii="Arial" w:eastAsia="Arial" w:hAnsi="Arial" w:cs="Arial"/>
                <w:i/>
                <w:sz w:val="16"/>
              </w:rPr>
              <w:t xml:space="preserve">      IF “queue overflow” </w:t>
            </w:r>
          </w:p>
          <w:p w14:paraId="1F2B966E" w14:textId="77777777" w:rsidR="0092795E" w:rsidRDefault="00AD4CD5">
            <w:pPr>
              <w:spacing w:after="0" w:line="259" w:lineRule="auto"/>
              <w:ind w:left="4" w:firstLine="0"/>
              <w:jc w:val="left"/>
            </w:pPr>
            <w:r>
              <w:rPr>
                <w:rFonts w:ascii="Arial" w:eastAsia="Arial" w:hAnsi="Arial" w:cs="Arial"/>
                <w:i/>
                <w:sz w:val="16"/>
              </w:rPr>
              <w:t xml:space="preserve">      THEN </w:t>
            </w:r>
          </w:p>
          <w:p w14:paraId="6636B00F" w14:textId="77777777" w:rsidR="0092795E" w:rsidRDefault="00AD4CD5">
            <w:pPr>
              <w:spacing w:after="0" w:line="259" w:lineRule="auto"/>
              <w:ind w:left="4" w:firstLine="0"/>
              <w:jc w:val="left"/>
            </w:pPr>
            <w:r>
              <w:rPr>
                <w:rFonts w:ascii="Arial" w:eastAsia="Arial" w:hAnsi="Arial" w:cs="Arial"/>
                <w:i/>
                <w:sz w:val="16"/>
              </w:rPr>
              <w:t xml:space="preserve">          ‘discard oldest data units’ </w:t>
            </w:r>
          </w:p>
          <w:p w14:paraId="5B0D0ED5" w14:textId="77777777" w:rsidR="0092795E" w:rsidRDefault="00AD4CD5">
            <w:pPr>
              <w:spacing w:after="0" w:line="259" w:lineRule="auto"/>
              <w:ind w:left="4" w:firstLine="0"/>
              <w:jc w:val="left"/>
            </w:pPr>
            <w:r>
              <w:rPr>
                <w:rFonts w:ascii="Arial" w:eastAsia="Arial" w:hAnsi="Arial" w:cs="Arial"/>
                <w:i/>
                <w:sz w:val="16"/>
              </w:rPr>
              <w:t xml:space="preserve">      ENDIF </w:t>
            </w:r>
          </w:p>
          <w:p w14:paraId="1EFEE3FD" w14:textId="77777777" w:rsidR="0092795E" w:rsidRDefault="00AD4CD5">
            <w:pPr>
              <w:spacing w:after="0" w:line="259" w:lineRule="auto"/>
              <w:ind w:left="4" w:firstLine="0"/>
              <w:jc w:val="left"/>
            </w:pPr>
            <w:r>
              <w:rPr>
                <w:rFonts w:ascii="Arial" w:eastAsia="Arial" w:hAnsi="Arial" w:cs="Arial"/>
                <w:i/>
                <w:sz w:val="16"/>
              </w:rPr>
              <w:t xml:space="preserve">   ENDIF </w:t>
            </w:r>
          </w:p>
          <w:p w14:paraId="337D15E3" w14:textId="77777777" w:rsidR="0092795E" w:rsidRDefault="00AD4CD5">
            <w:pPr>
              <w:spacing w:after="0" w:line="259" w:lineRule="auto"/>
              <w:ind w:left="4" w:firstLine="0"/>
              <w:jc w:val="left"/>
            </w:pPr>
            <w:r>
              <w:rPr>
                <w:rFonts w:ascii="Arial" w:eastAsia="Arial" w:hAnsi="Arial" w:cs="Arial"/>
                <w:i/>
                <w:sz w:val="16"/>
              </w:rPr>
              <w:t xml:space="preserve">   ‘queue data unit’ </w:t>
            </w:r>
          </w:p>
          <w:p w14:paraId="60BD690C" w14:textId="77777777" w:rsidR="0092795E" w:rsidRDefault="00AD4CD5">
            <w:pPr>
              <w:spacing w:after="0" w:line="259" w:lineRule="auto"/>
              <w:ind w:left="4" w:firstLine="0"/>
              <w:jc w:val="left"/>
            </w:pPr>
            <w:r>
              <w:rPr>
                <w:rFonts w:ascii="Arial" w:eastAsia="Arial" w:hAnsi="Arial" w:cs="Arial"/>
                <w:sz w:val="16"/>
              </w:rPr>
              <w:t xml:space="preserve">   ‘increment data units received’ </w:t>
            </w:r>
          </w:p>
          <w:p w14:paraId="5D73EB6B" w14:textId="77777777" w:rsidR="0092795E" w:rsidRDefault="00AD4CD5">
            <w:pPr>
              <w:spacing w:after="0" w:line="259" w:lineRule="auto"/>
              <w:ind w:left="4" w:firstLine="0"/>
              <w:jc w:val="left"/>
            </w:pPr>
            <w:r>
              <w:rPr>
                <w:rFonts w:ascii="Arial" w:eastAsia="Arial" w:hAnsi="Arial" w:cs="Arial"/>
                <w:sz w:val="16"/>
              </w:rPr>
              <w:t xml:space="preserve">   ‘increment current input queue’ </w:t>
            </w:r>
          </w:p>
          <w:p w14:paraId="431B3D97" w14:textId="77777777" w:rsidR="0092795E" w:rsidRDefault="00AD4CD5">
            <w:pPr>
              <w:spacing w:after="0" w:line="239" w:lineRule="auto"/>
              <w:ind w:left="4" w:right="950" w:firstLine="0"/>
              <w:jc w:val="left"/>
            </w:pPr>
            <w:r>
              <w:rPr>
                <w:rFonts w:ascii="Arial" w:eastAsia="Arial" w:hAnsi="Arial" w:cs="Arial"/>
                <w:i/>
                <w:sz w:val="16"/>
              </w:rPr>
              <w:t xml:space="preserve">   IF “complete </w:t>
            </w:r>
            <w:proofErr w:type="gramStart"/>
            <w:r>
              <w:rPr>
                <w:rFonts w:ascii="Arial" w:eastAsia="Arial" w:hAnsi="Arial" w:cs="Arial"/>
                <w:i/>
                <w:sz w:val="16"/>
              </w:rPr>
              <w:t xml:space="preserve">mode”   </w:t>
            </w:r>
            <w:proofErr w:type="gramEnd"/>
            <w:r>
              <w:rPr>
                <w:rFonts w:ascii="Arial" w:eastAsia="Arial" w:hAnsi="Arial" w:cs="Arial"/>
                <w:i/>
                <w:sz w:val="16"/>
              </w:rPr>
              <w:t xml:space="preserve"> THEN </w:t>
            </w:r>
          </w:p>
          <w:p w14:paraId="07169BE8" w14:textId="77777777" w:rsidR="0092795E" w:rsidRDefault="00AD4CD5">
            <w:pPr>
              <w:spacing w:after="0" w:line="259" w:lineRule="auto"/>
              <w:ind w:left="4" w:firstLine="0"/>
              <w:jc w:val="left"/>
            </w:pPr>
            <w:r>
              <w:rPr>
                <w:rFonts w:ascii="Arial" w:eastAsia="Arial" w:hAnsi="Arial" w:cs="Arial"/>
                <w:i/>
                <w:sz w:val="16"/>
              </w:rPr>
              <w:t xml:space="preserve">      IF “queue full” </w:t>
            </w:r>
          </w:p>
          <w:p w14:paraId="0967C2CA" w14:textId="77777777" w:rsidR="0092795E" w:rsidRDefault="00AD4CD5">
            <w:pPr>
              <w:spacing w:after="0" w:line="259" w:lineRule="auto"/>
              <w:ind w:left="4" w:firstLine="0"/>
              <w:jc w:val="left"/>
            </w:pPr>
            <w:r>
              <w:rPr>
                <w:rFonts w:ascii="Arial" w:eastAsia="Arial" w:hAnsi="Arial" w:cs="Arial"/>
                <w:i/>
                <w:sz w:val="16"/>
              </w:rPr>
              <w:t xml:space="preserve">      THEN </w:t>
            </w:r>
          </w:p>
          <w:p w14:paraId="6CA87900" w14:textId="77777777" w:rsidR="0092795E" w:rsidRDefault="00AD4CD5">
            <w:pPr>
              <w:spacing w:after="0" w:line="259" w:lineRule="auto"/>
              <w:ind w:left="4" w:firstLine="0"/>
              <w:jc w:val="left"/>
            </w:pPr>
            <w:r>
              <w:rPr>
                <w:rFonts w:ascii="Arial" w:eastAsia="Arial" w:hAnsi="Arial" w:cs="Arial"/>
                <w:i/>
                <w:sz w:val="16"/>
              </w:rPr>
              <w:t xml:space="preserve">          ‘suspend reading’ </w:t>
            </w:r>
          </w:p>
          <w:p w14:paraId="1636E8FE" w14:textId="77777777" w:rsidR="0092795E" w:rsidRDefault="00AD4CD5">
            <w:pPr>
              <w:spacing w:after="0" w:line="259" w:lineRule="auto"/>
              <w:ind w:left="4" w:firstLine="0"/>
              <w:jc w:val="left"/>
            </w:pPr>
            <w:r>
              <w:rPr>
                <w:rFonts w:ascii="Arial" w:eastAsia="Arial" w:hAnsi="Arial" w:cs="Arial"/>
                <w:i/>
                <w:sz w:val="16"/>
              </w:rPr>
              <w:t xml:space="preserve">          set “reading suspended” to TRUE </w:t>
            </w:r>
          </w:p>
          <w:p w14:paraId="539512A4" w14:textId="77777777" w:rsidR="0092795E" w:rsidRDefault="00AD4CD5">
            <w:pPr>
              <w:spacing w:after="0" w:line="259" w:lineRule="auto"/>
              <w:ind w:left="4" w:firstLine="0"/>
              <w:jc w:val="left"/>
            </w:pPr>
            <w:r>
              <w:rPr>
                <w:rFonts w:ascii="Arial" w:eastAsia="Arial" w:hAnsi="Arial" w:cs="Arial"/>
                <w:i/>
                <w:sz w:val="16"/>
              </w:rPr>
              <w:t xml:space="preserve">      ENDIF </w:t>
            </w:r>
          </w:p>
          <w:p w14:paraId="18F90A87" w14:textId="77777777" w:rsidR="0092795E" w:rsidRDefault="00AD4CD5">
            <w:pPr>
              <w:spacing w:after="0" w:line="259" w:lineRule="auto"/>
              <w:ind w:left="4" w:firstLine="0"/>
              <w:jc w:val="left"/>
            </w:pPr>
            <w:r>
              <w:rPr>
                <w:rFonts w:ascii="Arial" w:eastAsia="Arial" w:hAnsi="Arial" w:cs="Arial"/>
                <w:i/>
                <w:sz w:val="16"/>
              </w:rPr>
              <w:t xml:space="preserve">   ENDIF </w:t>
            </w:r>
          </w:p>
          <w:p w14:paraId="25159491" w14:textId="77777777" w:rsidR="0092795E" w:rsidRDefault="00AD4CD5">
            <w:pPr>
              <w:spacing w:after="0" w:line="259" w:lineRule="auto"/>
              <w:ind w:left="4" w:firstLine="0"/>
              <w:jc w:val="left"/>
            </w:pPr>
            <w:r>
              <w:rPr>
                <w:rFonts w:ascii="Arial" w:eastAsia="Arial" w:hAnsi="Arial" w:cs="Arial"/>
                <w:sz w:val="16"/>
              </w:rPr>
              <w:t xml:space="preserve">ELSE </w:t>
            </w:r>
          </w:p>
          <w:p w14:paraId="47F14901" w14:textId="77777777" w:rsidR="0092795E" w:rsidRDefault="00AD4CD5">
            <w:pPr>
              <w:spacing w:after="0" w:line="259" w:lineRule="auto"/>
              <w:ind w:left="4" w:firstLine="0"/>
              <w:jc w:val="left"/>
            </w:pPr>
            <w:r>
              <w:rPr>
                <w:rFonts w:ascii="Arial" w:eastAsia="Arial" w:hAnsi="Arial" w:cs="Arial"/>
                <w:sz w:val="16"/>
              </w:rPr>
              <w:t xml:space="preserve">   ‘notify invalid invocation’ </w:t>
            </w:r>
          </w:p>
          <w:p w14:paraId="0E8A8C66" w14:textId="77777777" w:rsidR="0092795E" w:rsidRDefault="00AD4CD5">
            <w:pPr>
              <w:spacing w:after="0" w:line="259" w:lineRule="auto"/>
              <w:ind w:left="4" w:firstLine="0"/>
              <w:jc w:val="left"/>
            </w:pPr>
            <w:r>
              <w:rPr>
                <w:rFonts w:ascii="Arial" w:eastAsia="Arial" w:hAnsi="Arial" w:cs="Arial"/>
                <w:sz w:val="16"/>
              </w:rPr>
              <w:t xml:space="preserve">ENDIF  </w:t>
            </w:r>
          </w:p>
        </w:tc>
      </w:tr>
    </w:tbl>
    <w:p w14:paraId="45223C35" w14:textId="77777777" w:rsidR="0092795E" w:rsidRDefault="0092795E">
      <w:pPr>
        <w:spacing w:after="0" w:line="259" w:lineRule="auto"/>
        <w:ind w:left="-1463" w:right="1483" w:firstLine="0"/>
        <w:jc w:val="left"/>
      </w:pPr>
    </w:p>
    <w:tbl>
      <w:tblPr>
        <w:tblStyle w:val="TableGrid"/>
        <w:tblW w:w="8954" w:type="dxa"/>
        <w:tblInd w:w="0" w:type="dxa"/>
        <w:tblCellMar>
          <w:top w:w="39" w:type="dxa"/>
          <w:left w:w="0" w:type="dxa"/>
          <w:bottom w:w="50" w:type="dxa"/>
          <w:right w:w="9" w:type="dxa"/>
        </w:tblCellMar>
        <w:tblLook w:val="04A0" w:firstRow="1" w:lastRow="0" w:firstColumn="1" w:lastColumn="0" w:noHBand="0" w:noVBand="1"/>
      </w:tblPr>
      <w:tblGrid>
        <w:gridCol w:w="545"/>
        <w:gridCol w:w="1607"/>
        <w:gridCol w:w="888"/>
        <w:gridCol w:w="2787"/>
        <w:gridCol w:w="2883"/>
        <w:gridCol w:w="244"/>
      </w:tblGrid>
      <w:tr w:rsidR="0092795E" w14:paraId="79DCD9B2" w14:textId="77777777">
        <w:trPr>
          <w:trHeight w:val="493"/>
        </w:trPr>
        <w:tc>
          <w:tcPr>
            <w:tcW w:w="545"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4D6C8928" w14:textId="77777777" w:rsidR="0092795E" w:rsidRDefault="00AD4CD5">
            <w:pPr>
              <w:spacing w:after="0" w:line="259" w:lineRule="auto"/>
              <w:ind w:left="111" w:firstLine="0"/>
              <w:jc w:val="left"/>
            </w:pPr>
            <w:r>
              <w:rPr>
                <w:rFonts w:ascii="Arial" w:eastAsia="Arial" w:hAnsi="Arial" w:cs="Arial"/>
                <w:b/>
                <w:sz w:val="16"/>
              </w:rPr>
              <w:t xml:space="preserve">No. </w:t>
            </w:r>
          </w:p>
        </w:tc>
        <w:tc>
          <w:tcPr>
            <w:tcW w:w="2495" w:type="dxa"/>
            <w:gridSpan w:val="2"/>
            <w:tcBorders>
              <w:top w:val="single" w:sz="12" w:space="0" w:color="000000"/>
              <w:left w:val="single" w:sz="4" w:space="0" w:color="000000"/>
              <w:bottom w:val="single" w:sz="12" w:space="0" w:color="000000"/>
              <w:right w:val="single" w:sz="4" w:space="0" w:color="000000"/>
            </w:tcBorders>
            <w:shd w:val="clear" w:color="auto" w:fill="D9D9D9"/>
            <w:vAlign w:val="bottom"/>
          </w:tcPr>
          <w:p w14:paraId="57D69D72" w14:textId="77777777" w:rsidR="0092795E" w:rsidRDefault="00AD4CD5">
            <w:pPr>
              <w:spacing w:after="0" w:line="259" w:lineRule="auto"/>
              <w:ind w:left="115" w:firstLine="0"/>
              <w:jc w:val="left"/>
            </w:pPr>
            <w:r>
              <w:rPr>
                <w:rFonts w:ascii="Arial" w:eastAsia="Arial" w:hAnsi="Arial" w:cs="Arial"/>
                <w:b/>
                <w:sz w:val="16"/>
              </w:rPr>
              <w:t xml:space="preserve">Incoming Event </w:t>
            </w:r>
          </w:p>
        </w:tc>
        <w:tc>
          <w:tcPr>
            <w:tcW w:w="2788" w:type="dxa"/>
            <w:tcBorders>
              <w:top w:val="single" w:sz="12" w:space="0" w:color="000000"/>
              <w:left w:val="single" w:sz="4" w:space="0" w:color="000000"/>
              <w:bottom w:val="single" w:sz="12" w:space="0" w:color="000000"/>
              <w:right w:val="single" w:sz="4" w:space="0" w:color="000000"/>
            </w:tcBorders>
            <w:shd w:val="clear" w:color="auto" w:fill="D9D9D9"/>
          </w:tcPr>
          <w:p w14:paraId="5F62F70D" w14:textId="77777777" w:rsidR="0092795E" w:rsidRDefault="00AD4CD5">
            <w:pPr>
              <w:spacing w:after="0" w:line="259" w:lineRule="auto"/>
              <w:ind w:left="115" w:firstLine="0"/>
              <w:jc w:val="left"/>
            </w:pPr>
            <w:r>
              <w:rPr>
                <w:rFonts w:ascii="Arial" w:eastAsia="Arial" w:hAnsi="Arial" w:cs="Arial"/>
                <w:b/>
                <w:sz w:val="16"/>
              </w:rPr>
              <w:t xml:space="preserve">State 1 </w:t>
            </w:r>
          </w:p>
          <w:p w14:paraId="72ACA95A" w14:textId="77777777" w:rsidR="0092795E" w:rsidRDefault="00AD4CD5">
            <w:pPr>
              <w:spacing w:after="0" w:line="259" w:lineRule="auto"/>
              <w:ind w:left="115" w:firstLine="0"/>
              <w:jc w:val="left"/>
            </w:pPr>
            <w:r>
              <w:rPr>
                <w:rFonts w:ascii="Arial" w:eastAsia="Arial" w:hAnsi="Arial" w:cs="Arial"/>
                <w:b/>
                <w:sz w:val="16"/>
              </w:rPr>
              <w:t xml:space="preserve">(‘inactive’) </w:t>
            </w:r>
          </w:p>
        </w:tc>
        <w:tc>
          <w:tcPr>
            <w:tcW w:w="3127" w:type="dxa"/>
            <w:gridSpan w:val="2"/>
            <w:tcBorders>
              <w:top w:val="single" w:sz="12" w:space="0" w:color="000000"/>
              <w:left w:val="single" w:sz="4" w:space="0" w:color="000000"/>
              <w:bottom w:val="single" w:sz="12" w:space="0" w:color="000000"/>
              <w:right w:val="single" w:sz="12" w:space="0" w:color="000000"/>
            </w:tcBorders>
            <w:shd w:val="clear" w:color="auto" w:fill="D9D9D9"/>
          </w:tcPr>
          <w:p w14:paraId="64E9D6A8" w14:textId="77777777" w:rsidR="0092795E" w:rsidRDefault="00AD4CD5">
            <w:pPr>
              <w:spacing w:after="0" w:line="259" w:lineRule="auto"/>
              <w:ind w:left="115" w:right="1793" w:firstLine="0"/>
              <w:jc w:val="left"/>
            </w:pPr>
            <w:r>
              <w:rPr>
                <w:rFonts w:ascii="Arial" w:eastAsia="Arial" w:hAnsi="Arial" w:cs="Arial"/>
                <w:b/>
                <w:sz w:val="16"/>
              </w:rPr>
              <w:t xml:space="preserve">State 2 (‘active’) </w:t>
            </w:r>
          </w:p>
        </w:tc>
      </w:tr>
      <w:tr w:rsidR="0092795E" w14:paraId="0AA22F70" w14:textId="77777777">
        <w:trPr>
          <w:trHeight w:val="5079"/>
        </w:trPr>
        <w:tc>
          <w:tcPr>
            <w:tcW w:w="545" w:type="dxa"/>
            <w:tcBorders>
              <w:top w:val="single" w:sz="12" w:space="0" w:color="000000"/>
              <w:left w:val="single" w:sz="12" w:space="0" w:color="000000"/>
              <w:bottom w:val="single" w:sz="4" w:space="0" w:color="000000"/>
              <w:right w:val="single" w:sz="6" w:space="0" w:color="000000"/>
            </w:tcBorders>
          </w:tcPr>
          <w:p w14:paraId="28988CBC" w14:textId="77777777" w:rsidR="0092795E" w:rsidRDefault="00AD4CD5">
            <w:pPr>
              <w:spacing w:after="0" w:line="259" w:lineRule="auto"/>
              <w:ind w:left="111" w:firstLine="0"/>
              <w:jc w:val="left"/>
            </w:pPr>
            <w:r>
              <w:rPr>
                <w:rFonts w:ascii="Arial" w:eastAsia="Arial" w:hAnsi="Arial" w:cs="Arial"/>
                <w:sz w:val="16"/>
              </w:rPr>
              <w:lastRenderedPageBreak/>
              <w:t>4</w:t>
            </w:r>
            <w:r>
              <w:t xml:space="preserve"> </w:t>
            </w:r>
          </w:p>
        </w:tc>
        <w:tc>
          <w:tcPr>
            <w:tcW w:w="1607" w:type="dxa"/>
            <w:tcBorders>
              <w:top w:val="single" w:sz="12" w:space="0" w:color="000000"/>
              <w:left w:val="single" w:sz="6" w:space="0" w:color="000000"/>
              <w:bottom w:val="single" w:sz="4" w:space="0" w:color="000000"/>
              <w:right w:val="nil"/>
            </w:tcBorders>
          </w:tcPr>
          <w:p w14:paraId="7F5BC091" w14:textId="77777777" w:rsidR="0092795E" w:rsidRDefault="00AD4CD5">
            <w:pPr>
              <w:spacing w:after="0" w:line="259" w:lineRule="auto"/>
              <w:ind w:left="115" w:firstLine="0"/>
              <w:jc w:val="left"/>
            </w:pPr>
            <w:r>
              <w:rPr>
                <w:rFonts w:ascii="Arial" w:eastAsia="Arial" w:hAnsi="Arial" w:cs="Arial"/>
                <w:i/>
                <w:sz w:val="16"/>
              </w:rPr>
              <w:t>(</w:t>
            </w:r>
            <w:proofErr w:type="spellStart"/>
            <w:r>
              <w:rPr>
                <w:rFonts w:ascii="Arial" w:eastAsia="Arial" w:hAnsi="Arial" w:cs="Arial"/>
                <w:i/>
                <w:sz w:val="16"/>
              </w:rPr>
              <w:t>ForwardBuffer</w:t>
            </w:r>
            <w:proofErr w:type="spellEnd"/>
            <w:r>
              <w:rPr>
                <w:rFonts w:ascii="Arial" w:eastAsia="Arial" w:hAnsi="Arial" w:cs="Arial"/>
                <w:i/>
                <w:sz w:val="16"/>
              </w:rPr>
              <w:t xml:space="preserve">) </w:t>
            </w:r>
          </w:p>
        </w:tc>
        <w:tc>
          <w:tcPr>
            <w:tcW w:w="888" w:type="dxa"/>
            <w:tcBorders>
              <w:top w:val="single" w:sz="12" w:space="0" w:color="000000"/>
              <w:left w:val="nil"/>
              <w:bottom w:val="single" w:sz="4" w:space="0" w:color="000000"/>
              <w:right w:val="single" w:sz="6" w:space="0" w:color="000000"/>
            </w:tcBorders>
          </w:tcPr>
          <w:p w14:paraId="7DF76452" w14:textId="77777777" w:rsidR="0092795E" w:rsidRDefault="0092795E">
            <w:pPr>
              <w:spacing w:after="160" w:line="259" w:lineRule="auto"/>
              <w:ind w:left="0" w:firstLine="0"/>
              <w:jc w:val="left"/>
            </w:pPr>
          </w:p>
        </w:tc>
        <w:tc>
          <w:tcPr>
            <w:tcW w:w="2788" w:type="dxa"/>
            <w:tcBorders>
              <w:top w:val="single" w:sz="12" w:space="0" w:color="000000"/>
              <w:left w:val="single" w:sz="6" w:space="0" w:color="000000"/>
              <w:bottom w:val="single" w:sz="4" w:space="0" w:color="000000"/>
              <w:right w:val="single" w:sz="6" w:space="0" w:color="000000"/>
            </w:tcBorders>
          </w:tcPr>
          <w:p w14:paraId="16D0A27D" w14:textId="77777777" w:rsidR="0092795E" w:rsidRDefault="00AD4CD5">
            <w:pPr>
              <w:spacing w:after="0" w:line="259" w:lineRule="auto"/>
              <w:ind w:left="117" w:firstLine="0"/>
              <w:jc w:val="left"/>
            </w:pPr>
            <w:r>
              <w:rPr>
                <w:rFonts w:ascii="Arial" w:eastAsia="Arial" w:hAnsi="Arial" w:cs="Arial"/>
                <w:i/>
                <w:sz w:val="16"/>
              </w:rPr>
              <w:t xml:space="preserve">{procedure to association abort </w:t>
            </w:r>
          </w:p>
          <w:p w14:paraId="5CF66342" w14:textId="77777777" w:rsidR="0092795E" w:rsidRDefault="00AD4CD5">
            <w:pPr>
              <w:spacing w:after="0" w:line="259" w:lineRule="auto"/>
              <w:ind w:left="115" w:firstLine="0"/>
              <w:jc w:val="left"/>
            </w:pPr>
            <w:r>
              <w:rPr>
                <w:rFonts w:ascii="Arial" w:eastAsia="Arial" w:hAnsi="Arial" w:cs="Arial"/>
                <w:i/>
                <w:sz w:val="16"/>
              </w:rPr>
              <w:t xml:space="preserve">‘protocol error’} </w:t>
            </w:r>
          </w:p>
        </w:tc>
        <w:tc>
          <w:tcPr>
            <w:tcW w:w="2883" w:type="dxa"/>
            <w:tcBorders>
              <w:top w:val="single" w:sz="12" w:space="0" w:color="000000"/>
              <w:left w:val="single" w:sz="6" w:space="0" w:color="000000"/>
              <w:bottom w:val="single" w:sz="4" w:space="0" w:color="000000"/>
              <w:right w:val="nil"/>
            </w:tcBorders>
          </w:tcPr>
          <w:p w14:paraId="734AD09C" w14:textId="77777777" w:rsidR="0092795E" w:rsidRDefault="00AD4CD5">
            <w:pPr>
              <w:spacing w:after="0" w:line="259" w:lineRule="auto"/>
              <w:ind w:left="115" w:firstLine="0"/>
              <w:jc w:val="left"/>
            </w:pPr>
            <w:r>
              <w:rPr>
                <w:rFonts w:ascii="Arial" w:eastAsia="Arial" w:hAnsi="Arial" w:cs="Arial"/>
                <w:sz w:val="16"/>
              </w:rPr>
              <w:t>FOR_EACH (</w:t>
            </w:r>
            <w:proofErr w:type="spellStart"/>
            <w:r>
              <w:rPr>
                <w:rFonts w:ascii="Arial" w:eastAsia="Arial" w:hAnsi="Arial" w:cs="Arial"/>
                <w:sz w:val="16"/>
              </w:rPr>
              <w:t>ProcessDataInvocation</w:t>
            </w:r>
            <w:proofErr w:type="spellEnd"/>
            <w:r>
              <w:rPr>
                <w:rFonts w:ascii="Arial" w:eastAsia="Arial" w:hAnsi="Arial" w:cs="Arial"/>
                <w:sz w:val="16"/>
              </w:rPr>
              <w:t xml:space="preserve">) </w:t>
            </w:r>
          </w:p>
          <w:p w14:paraId="1831F79F" w14:textId="77777777" w:rsidR="0092795E" w:rsidRDefault="00AD4CD5">
            <w:pPr>
              <w:spacing w:after="0" w:line="259" w:lineRule="auto"/>
              <w:ind w:left="115" w:firstLine="0"/>
              <w:jc w:val="left"/>
            </w:pPr>
            <w:r>
              <w:rPr>
                <w:rFonts w:ascii="Arial" w:eastAsia="Arial" w:hAnsi="Arial" w:cs="Arial"/>
                <w:sz w:val="16"/>
              </w:rPr>
              <w:t xml:space="preserve">                        IN (</w:t>
            </w:r>
            <w:proofErr w:type="spellStart"/>
            <w:r>
              <w:rPr>
                <w:rFonts w:ascii="Arial" w:eastAsia="Arial" w:hAnsi="Arial" w:cs="Arial"/>
                <w:sz w:val="16"/>
              </w:rPr>
              <w:t>ForwardBuffer</w:t>
            </w:r>
            <w:proofErr w:type="spellEnd"/>
            <w:r>
              <w:rPr>
                <w:rFonts w:ascii="Arial" w:eastAsia="Arial" w:hAnsi="Arial" w:cs="Arial"/>
                <w:sz w:val="16"/>
              </w:rPr>
              <w:t xml:space="preserve">) </w:t>
            </w:r>
          </w:p>
          <w:p w14:paraId="4FF5477B" w14:textId="77777777" w:rsidR="0092795E" w:rsidRDefault="00AD4CD5">
            <w:pPr>
              <w:spacing w:after="0" w:line="259" w:lineRule="auto"/>
              <w:ind w:left="115" w:firstLine="0"/>
              <w:jc w:val="left"/>
            </w:pPr>
            <w:r>
              <w:rPr>
                <w:rFonts w:ascii="Arial" w:eastAsia="Arial" w:hAnsi="Arial" w:cs="Arial"/>
                <w:sz w:val="16"/>
              </w:rPr>
              <w:t xml:space="preserve">   IF “valid invocation” </w:t>
            </w:r>
          </w:p>
          <w:p w14:paraId="0FC426C8" w14:textId="77777777" w:rsidR="0092795E" w:rsidRDefault="00AD4CD5">
            <w:pPr>
              <w:spacing w:after="0" w:line="259" w:lineRule="auto"/>
              <w:ind w:left="115" w:firstLine="0"/>
              <w:jc w:val="left"/>
            </w:pPr>
            <w:r>
              <w:rPr>
                <w:rFonts w:ascii="Arial" w:eastAsia="Arial" w:hAnsi="Arial" w:cs="Arial"/>
                <w:sz w:val="16"/>
              </w:rPr>
              <w:t xml:space="preserve">   THEN </w:t>
            </w:r>
          </w:p>
          <w:p w14:paraId="73108C1D" w14:textId="77777777" w:rsidR="0092795E" w:rsidRDefault="00AD4CD5">
            <w:pPr>
              <w:spacing w:after="0" w:line="259" w:lineRule="auto"/>
              <w:ind w:left="115" w:firstLine="0"/>
              <w:jc w:val="left"/>
            </w:pPr>
            <w:r>
              <w:rPr>
                <w:rFonts w:ascii="Arial" w:eastAsia="Arial" w:hAnsi="Arial" w:cs="Arial"/>
                <w:i/>
                <w:sz w:val="16"/>
              </w:rPr>
              <w:t xml:space="preserve">      IF “timely mode” </w:t>
            </w:r>
          </w:p>
          <w:p w14:paraId="5CDC1CFC" w14:textId="77777777" w:rsidR="0092795E" w:rsidRDefault="00AD4CD5">
            <w:pPr>
              <w:spacing w:after="0" w:line="259" w:lineRule="auto"/>
              <w:ind w:left="115" w:firstLine="0"/>
              <w:jc w:val="left"/>
            </w:pPr>
            <w:r>
              <w:rPr>
                <w:rFonts w:ascii="Arial" w:eastAsia="Arial" w:hAnsi="Arial" w:cs="Arial"/>
                <w:i/>
                <w:sz w:val="16"/>
              </w:rPr>
              <w:t xml:space="preserve">      THEN </w:t>
            </w:r>
          </w:p>
          <w:p w14:paraId="0350D17B" w14:textId="77777777" w:rsidR="0092795E" w:rsidRDefault="00AD4CD5">
            <w:pPr>
              <w:spacing w:after="0" w:line="259" w:lineRule="auto"/>
              <w:ind w:left="115" w:firstLine="0"/>
              <w:jc w:val="left"/>
            </w:pPr>
            <w:r>
              <w:rPr>
                <w:rFonts w:ascii="Arial" w:eastAsia="Arial" w:hAnsi="Arial" w:cs="Arial"/>
                <w:i/>
                <w:sz w:val="16"/>
              </w:rPr>
              <w:t xml:space="preserve">         IF “queue overflow” </w:t>
            </w:r>
          </w:p>
          <w:p w14:paraId="4E811EAB" w14:textId="77777777" w:rsidR="0092795E" w:rsidRDefault="00AD4CD5">
            <w:pPr>
              <w:spacing w:after="0" w:line="259" w:lineRule="auto"/>
              <w:ind w:left="115" w:firstLine="0"/>
              <w:jc w:val="left"/>
            </w:pPr>
            <w:r>
              <w:rPr>
                <w:rFonts w:ascii="Arial" w:eastAsia="Arial" w:hAnsi="Arial" w:cs="Arial"/>
                <w:i/>
                <w:sz w:val="16"/>
              </w:rPr>
              <w:t xml:space="preserve">         THEN </w:t>
            </w:r>
          </w:p>
          <w:p w14:paraId="4A826ECC" w14:textId="77777777" w:rsidR="0092795E" w:rsidRDefault="00AD4CD5">
            <w:pPr>
              <w:spacing w:after="0" w:line="259" w:lineRule="auto"/>
              <w:ind w:left="115" w:firstLine="0"/>
              <w:jc w:val="left"/>
            </w:pPr>
            <w:r>
              <w:rPr>
                <w:rFonts w:ascii="Arial" w:eastAsia="Arial" w:hAnsi="Arial" w:cs="Arial"/>
                <w:i/>
                <w:sz w:val="16"/>
              </w:rPr>
              <w:t xml:space="preserve">             ‘discard oldest data units’ </w:t>
            </w:r>
          </w:p>
          <w:p w14:paraId="08E16F70" w14:textId="77777777" w:rsidR="0092795E" w:rsidRDefault="00AD4CD5">
            <w:pPr>
              <w:spacing w:after="0" w:line="259" w:lineRule="auto"/>
              <w:ind w:left="115" w:firstLine="0"/>
              <w:jc w:val="left"/>
            </w:pPr>
            <w:r>
              <w:rPr>
                <w:rFonts w:ascii="Arial" w:eastAsia="Arial" w:hAnsi="Arial" w:cs="Arial"/>
                <w:i/>
                <w:sz w:val="16"/>
              </w:rPr>
              <w:t xml:space="preserve">         ENDIF </w:t>
            </w:r>
          </w:p>
          <w:p w14:paraId="4B7CE1AC" w14:textId="77777777" w:rsidR="0092795E" w:rsidRDefault="00AD4CD5">
            <w:pPr>
              <w:spacing w:after="0" w:line="259" w:lineRule="auto"/>
              <w:ind w:left="115" w:firstLine="0"/>
              <w:jc w:val="left"/>
            </w:pPr>
            <w:r>
              <w:rPr>
                <w:rFonts w:ascii="Arial" w:eastAsia="Arial" w:hAnsi="Arial" w:cs="Arial"/>
                <w:i/>
                <w:sz w:val="16"/>
              </w:rPr>
              <w:t xml:space="preserve">      ENDIF </w:t>
            </w:r>
          </w:p>
          <w:p w14:paraId="10EA4FFD" w14:textId="77777777" w:rsidR="0092795E" w:rsidRDefault="00AD4CD5">
            <w:pPr>
              <w:spacing w:after="0" w:line="259" w:lineRule="auto"/>
              <w:ind w:left="115" w:firstLine="0"/>
              <w:jc w:val="left"/>
            </w:pPr>
            <w:r>
              <w:rPr>
                <w:rFonts w:ascii="Arial" w:eastAsia="Arial" w:hAnsi="Arial" w:cs="Arial"/>
                <w:i/>
                <w:sz w:val="16"/>
              </w:rPr>
              <w:t xml:space="preserve">      ‘queue data unit’ </w:t>
            </w:r>
          </w:p>
          <w:p w14:paraId="080B61D9" w14:textId="77777777" w:rsidR="0092795E" w:rsidRDefault="00AD4CD5">
            <w:pPr>
              <w:spacing w:after="0" w:line="259" w:lineRule="auto"/>
              <w:ind w:left="115" w:firstLine="0"/>
              <w:jc w:val="left"/>
            </w:pPr>
            <w:r>
              <w:rPr>
                <w:rFonts w:ascii="Arial" w:eastAsia="Arial" w:hAnsi="Arial" w:cs="Arial"/>
                <w:sz w:val="16"/>
              </w:rPr>
              <w:t xml:space="preserve">      ‘increment data units received’ </w:t>
            </w:r>
          </w:p>
          <w:p w14:paraId="37B57981" w14:textId="77777777" w:rsidR="0092795E" w:rsidRDefault="00AD4CD5">
            <w:pPr>
              <w:spacing w:after="0" w:line="259" w:lineRule="auto"/>
              <w:ind w:left="115" w:firstLine="0"/>
              <w:jc w:val="left"/>
            </w:pPr>
            <w:r>
              <w:rPr>
                <w:rFonts w:ascii="Arial" w:eastAsia="Arial" w:hAnsi="Arial" w:cs="Arial"/>
                <w:sz w:val="16"/>
              </w:rPr>
              <w:t xml:space="preserve">      ‘increment current input queue’ </w:t>
            </w:r>
          </w:p>
          <w:p w14:paraId="48032221" w14:textId="77777777" w:rsidR="0092795E" w:rsidRDefault="00AD4CD5">
            <w:pPr>
              <w:spacing w:after="0" w:line="259" w:lineRule="auto"/>
              <w:ind w:left="115" w:firstLine="0"/>
              <w:jc w:val="left"/>
            </w:pPr>
            <w:r>
              <w:rPr>
                <w:rFonts w:ascii="Arial" w:eastAsia="Arial" w:hAnsi="Arial" w:cs="Arial"/>
                <w:i/>
                <w:sz w:val="16"/>
              </w:rPr>
              <w:t xml:space="preserve">      IF “complete mode” </w:t>
            </w:r>
          </w:p>
          <w:p w14:paraId="3B4124C7" w14:textId="77777777" w:rsidR="0092795E" w:rsidRDefault="00AD4CD5">
            <w:pPr>
              <w:spacing w:after="0" w:line="259" w:lineRule="auto"/>
              <w:ind w:left="115" w:firstLine="0"/>
              <w:jc w:val="left"/>
            </w:pPr>
            <w:r>
              <w:rPr>
                <w:rFonts w:ascii="Arial" w:eastAsia="Arial" w:hAnsi="Arial" w:cs="Arial"/>
                <w:i/>
                <w:sz w:val="16"/>
              </w:rPr>
              <w:t xml:space="preserve">      THEN </w:t>
            </w:r>
          </w:p>
          <w:p w14:paraId="4D2CC97F" w14:textId="77777777" w:rsidR="0092795E" w:rsidRDefault="00AD4CD5">
            <w:pPr>
              <w:spacing w:after="0" w:line="259" w:lineRule="auto"/>
              <w:ind w:left="115" w:firstLine="0"/>
              <w:jc w:val="left"/>
            </w:pPr>
            <w:r>
              <w:rPr>
                <w:rFonts w:ascii="Arial" w:eastAsia="Arial" w:hAnsi="Arial" w:cs="Arial"/>
                <w:i/>
                <w:sz w:val="16"/>
              </w:rPr>
              <w:t xml:space="preserve">         IF “queue full” </w:t>
            </w:r>
          </w:p>
          <w:p w14:paraId="4A3AF9DB" w14:textId="77777777" w:rsidR="0092795E" w:rsidRDefault="00AD4CD5">
            <w:pPr>
              <w:spacing w:after="0" w:line="259" w:lineRule="auto"/>
              <w:ind w:left="115" w:firstLine="0"/>
              <w:jc w:val="left"/>
            </w:pPr>
            <w:r>
              <w:rPr>
                <w:rFonts w:ascii="Arial" w:eastAsia="Arial" w:hAnsi="Arial" w:cs="Arial"/>
                <w:i/>
                <w:sz w:val="16"/>
              </w:rPr>
              <w:t xml:space="preserve">         THEN </w:t>
            </w:r>
          </w:p>
          <w:p w14:paraId="539035E7" w14:textId="77777777" w:rsidR="0092795E" w:rsidRDefault="00AD4CD5">
            <w:pPr>
              <w:spacing w:after="0" w:line="259" w:lineRule="auto"/>
              <w:ind w:left="115" w:firstLine="0"/>
              <w:jc w:val="left"/>
            </w:pPr>
            <w:r>
              <w:rPr>
                <w:rFonts w:ascii="Arial" w:eastAsia="Arial" w:hAnsi="Arial" w:cs="Arial"/>
                <w:i/>
                <w:sz w:val="16"/>
              </w:rPr>
              <w:t xml:space="preserve">             ‘suspend reading’ </w:t>
            </w:r>
          </w:p>
          <w:p w14:paraId="5E70B59C" w14:textId="77777777" w:rsidR="0092795E" w:rsidRDefault="00AD4CD5">
            <w:pPr>
              <w:tabs>
                <w:tab w:val="center" w:pos="510"/>
                <w:tab w:val="center" w:pos="1386"/>
                <w:tab w:val="center" w:pos="2283"/>
              </w:tabs>
              <w:spacing w:after="0" w:line="259" w:lineRule="auto"/>
              <w:ind w:left="0" w:firstLine="0"/>
              <w:jc w:val="left"/>
            </w:pPr>
            <w:r>
              <w:rPr>
                <w:rFonts w:ascii="Calibri" w:eastAsia="Calibri" w:hAnsi="Calibri" w:cs="Calibri"/>
                <w:sz w:val="22"/>
              </w:rPr>
              <w:tab/>
            </w:r>
            <w:r>
              <w:rPr>
                <w:rFonts w:ascii="Arial" w:eastAsia="Arial" w:hAnsi="Arial" w:cs="Arial"/>
                <w:i/>
                <w:sz w:val="16"/>
              </w:rPr>
              <w:t xml:space="preserve">             set </w:t>
            </w:r>
            <w:r>
              <w:rPr>
                <w:rFonts w:ascii="Arial" w:eastAsia="Arial" w:hAnsi="Arial" w:cs="Arial"/>
                <w:i/>
                <w:sz w:val="16"/>
              </w:rPr>
              <w:tab/>
              <w:t xml:space="preserve">“reading </w:t>
            </w:r>
            <w:r>
              <w:rPr>
                <w:rFonts w:ascii="Arial" w:eastAsia="Arial" w:hAnsi="Arial" w:cs="Arial"/>
                <w:i/>
                <w:sz w:val="16"/>
              </w:rPr>
              <w:tab/>
              <w:t xml:space="preserve">suspended” </w:t>
            </w:r>
          </w:p>
          <w:p w14:paraId="24F40195" w14:textId="77777777" w:rsidR="0092795E" w:rsidRDefault="00AD4CD5">
            <w:pPr>
              <w:spacing w:after="0" w:line="259" w:lineRule="auto"/>
              <w:ind w:left="115" w:firstLine="0"/>
              <w:jc w:val="left"/>
            </w:pPr>
            <w:r>
              <w:rPr>
                <w:rFonts w:ascii="Arial" w:eastAsia="Arial" w:hAnsi="Arial" w:cs="Arial"/>
                <w:i/>
                <w:sz w:val="16"/>
              </w:rPr>
              <w:t xml:space="preserve">TRUE </w:t>
            </w:r>
          </w:p>
          <w:p w14:paraId="3FED77C9" w14:textId="77777777" w:rsidR="0092795E" w:rsidRDefault="00AD4CD5">
            <w:pPr>
              <w:spacing w:after="0" w:line="259" w:lineRule="auto"/>
              <w:ind w:left="115" w:firstLine="0"/>
              <w:jc w:val="left"/>
            </w:pPr>
            <w:r>
              <w:rPr>
                <w:rFonts w:ascii="Arial" w:eastAsia="Arial" w:hAnsi="Arial" w:cs="Arial"/>
                <w:i/>
                <w:sz w:val="16"/>
              </w:rPr>
              <w:t xml:space="preserve">         ENDIF </w:t>
            </w:r>
          </w:p>
          <w:p w14:paraId="14193EE0" w14:textId="77777777" w:rsidR="0092795E" w:rsidRDefault="00AD4CD5">
            <w:pPr>
              <w:spacing w:after="0" w:line="259" w:lineRule="auto"/>
              <w:ind w:left="115" w:firstLine="0"/>
              <w:jc w:val="left"/>
            </w:pPr>
            <w:r>
              <w:rPr>
                <w:rFonts w:ascii="Arial" w:eastAsia="Arial" w:hAnsi="Arial" w:cs="Arial"/>
                <w:i/>
                <w:sz w:val="16"/>
              </w:rPr>
              <w:t xml:space="preserve">      ENDIF </w:t>
            </w:r>
          </w:p>
          <w:p w14:paraId="278DDD96" w14:textId="77777777" w:rsidR="0092795E" w:rsidRDefault="00AD4CD5">
            <w:pPr>
              <w:spacing w:after="0" w:line="259" w:lineRule="auto"/>
              <w:ind w:left="115" w:firstLine="0"/>
              <w:jc w:val="left"/>
            </w:pPr>
            <w:r>
              <w:rPr>
                <w:rFonts w:ascii="Arial" w:eastAsia="Arial" w:hAnsi="Arial" w:cs="Arial"/>
                <w:sz w:val="16"/>
              </w:rPr>
              <w:t xml:space="preserve">   ELSE </w:t>
            </w:r>
          </w:p>
          <w:p w14:paraId="087A7E8A" w14:textId="77777777" w:rsidR="0092795E" w:rsidRDefault="00AD4CD5">
            <w:pPr>
              <w:spacing w:after="0" w:line="259" w:lineRule="auto"/>
              <w:ind w:left="115" w:firstLine="0"/>
              <w:jc w:val="left"/>
            </w:pPr>
            <w:r>
              <w:rPr>
                <w:rFonts w:ascii="Arial" w:eastAsia="Arial" w:hAnsi="Arial" w:cs="Arial"/>
                <w:sz w:val="16"/>
              </w:rPr>
              <w:t xml:space="preserve">      ‘notify invalid invocation’ </w:t>
            </w:r>
          </w:p>
          <w:p w14:paraId="5E552CB4" w14:textId="77777777" w:rsidR="0092795E" w:rsidRDefault="00AD4CD5">
            <w:pPr>
              <w:spacing w:after="0" w:line="259" w:lineRule="auto"/>
              <w:ind w:left="115" w:firstLine="0"/>
              <w:jc w:val="left"/>
            </w:pPr>
            <w:r>
              <w:rPr>
                <w:rFonts w:ascii="Arial" w:eastAsia="Arial" w:hAnsi="Arial" w:cs="Arial"/>
                <w:sz w:val="16"/>
              </w:rPr>
              <w:t xml:space="preserve">   ENDIF </w:t>
            </w:r>
          </w:p>
          <w:p w14:paraId="04A0D48E" w14:textId="77777777" w:rsidR="0092795E" w:rsidRDefault="00AD4CD5">
            <w:pPr>
              <w:spacing w:after="0" w:line="259" w:lineRule="auto"/>
              <w:ind w:left="115" w:firstLine="0"/>
              <w:jc w:val="left"/>
            </w:pPr>
            <w:r>
              <w:rPr>
                <w:rFonts w:ascii="Arial" w:eastAsia="Arial" w:hAnsi="Arial" w:cs="Arial"/>
                <w:sz w:val="16"/>
              </w:rPr>
              <w:t xml:space="preserve">ENDFOR_EACH </w:t>
            </w:r>
          </w:p>
        </w:tc>
        <w:tc>
          <w:tcPr>
            <w:tcW w:w="244" w:type="dxa"/>
            <w:tcBorders>
              <w:top w:val="single" w:sz="12" w:space="0" w:color="000000"/>
              <w:left w:val="nil"/>
              <w:bottom w:val="single" w:sz="4" w:space="0" w:color="000000"/>
              <w:right w:val="single" w:sz="12" w:space="0" w:color="000000"/>
            </w:tcBorders>
            <w:vAlign w:val="bottom"/>
          </w:tcPr>
          <w:p w14:paraId="2906F2ED" w14:textId="77777777" w:rsidR="0092795E" w:rsidRDefault="00AD4CD5">
            <w:pPr>
              <w:spacing w:after="0" w:line="259" w:lineRule="auto"/>
              <w:ind w:left="0" w:firstLine="0"/>
              <w:jc w:val="left"/>
            </w:pPr>
            <w:r>
              <w:rPr>
                <w:rFonts w:ascii="Arial" w:eastAsia="Arial" w:hAnsi="Arial" w:cs="Arial"/>
                <w:i/>
                <w:sz w:val="16"/>
              </w:rPr>
              <w:t xml:space="preserve">to </w:t>
            </w:r>
          </w:p>
        </w:tc>
      </w:tr>
      <w:tr w:rsidR="0092795E" w14:paraId="30060850" w14:textId="77777777">
        <w:trPr>
          <w:trHeight w:val="860"/>
        </w:trPr>
        <w:tc>
          <w:tcPr>
            <w:tcW w:w="545" w:type="dxa"/>
            <w:tcBorders>
              <w:top w:val="single" w:sz="4" w:space="0" w:color="000000"/>
              <w:left w:val="single" w:sz="12" w:space="0" w:color="000000"/>
              <w:bottom w:val="single" w:sz="4" w:space="0" w:color="000000"/>
              <w:right w:val="single" w:sz="6" w:space="0" w:color="000000"/>
            </w:tcBorders>
          </w:tcPr>
          <w:p w14:paraId="0B029E27" w14:textId="77777777" w:rsidR="0092795E" w:rsidRDefault="00AD4CD5">
            <w:pPr>
              <w:spacing w:after="0" w:line="259" w:lineRule="auto"/>
              <w:ind w:left="111" w:firstLine="0"/>
              <w:jc w:val="left"/>
            </w:pPr>
            <w:r>
              <w:rPr>
                <w:rFonts w:ascii="Arial" w:eastAsia="Arial" w:hAnsi="Arial" w:cs="Arial"/>
                <w:sz w:val="16"/>
              </w:rPr>
              <w:t>5</w:t>
            </w:r>
            <w:r>
              <w:t xml:space="preserve"> </w:t>
            </w:r>
          </w:p>
        </w:tc>
        <w:tc>
          <w:tcPr>
            <w:tcW w:w="1607" w:type="dxa"/>
            <w:tcBorders>
              <w:top w:val="single" w:sz="4" w:space="0" w:color="000000"/>
              <w:left w:val="single" w:sz="6" w:space="0" w:color="000000"/>
              <w:bottom w:val="single" w:sz="4" w:space="0" w:color="000000"/>
              <w:right w:val="nil"/>
            </w:tcBorders>
          </w:tcPr>
          <w:p w14:paraId="7E79F610" w14:textId="77777777" w:rsidR="0092795E" w:rsidRDefault="00AD4CD5">
            <w:pPr>
              <w:spacing w:after="0" w:line="259" w:lineRule="auto"/>
              <w:ind w:left="115" w:firstLine="0"/>
              <w:jc w:val="left"/>
            </w:pPr>
            <w:r>
              <w:rPr>
                <w:rFonts w:ascii="Arial" w:eastAsia="Arial" w:hAnsi="Arial" w:cs="Arial"/>
                <w:i/>
                <w:sz w:val="16"/>
              </w:rPr>
              <w:t xml:space="preserve">‘data unit ready’ </w:t>
            </w:r>
          </w:p>
        </w:tc>
        <w:tc>
          <w:tcPr>
            <w:tcW w:w="888" w:type="dxa"/>
            <w:tcBorders>
              <w:top w:val="single" w:sz="4" w:space="0" w:color="000000"/>
              <w:left w:val="nil"/>
              <w:bottom w:val="single" w:sz="4" w:space="0" w:color="000000"/>
              <w:right w:val="single" w:sz="6" w:space="0" w:color="000000"/>
            </w:tcBorders>
          </w:tcPr>
          <w:p w14:paraId="27E1B0FC" w14:textId="77777777" w:rsidR="0092795E" w:rsidRDefault="0092795E">
            <w:pPr>
              <w:spacing w:after="160" w:line="259" w:lineRule="auto"/>
              <w:ind w:left="0" w:firstLine="0"/>
              <w:jc w:val="left"/>
            </w:pPr>
          </w:p>
        </w:tc>
        <w:tc>
          <w:tcPr>
            <w:tcW w:w="2788" w:type="dxa"/>
            <w:tcBorders>
              <w:top w:val="single" w:sz="4" w:space="0" w:color="000000"/>
              <w:left w:val="single" w:sz="6" w:space="0" w:color="000000"/>
              <w:bottom w:val="single" w:sz="4" w:space="0" w:color="000000"/>
              <w:right w:val="single" w:sz="6" w:space="0" w:color="000000"/>
            </w:tcBorders>
          </w:tcPr>
          <w:p w14:paraId="184F800D" w14:textId="77777777" w:rsidR="0092795E" w:rsidRDefault="00AD4CD5">
            <w:pPr>
              <w:spacing w:after="0" w:line="259" w:lineRule="auto"/>
              <w:ind w:left="116" w:firstLine="0"/>
              <w:jc w:val="left"/>
            </w:pPr>
            <w:r>
              <w:rPr>
                <w:rFonts w:ascii="Arial" w:eastAsia="Arial" w:hAnsi="Arial" w:cs="Arial"/>
                <w:i/>
                <w:sz w:val="16"/>
              </w:rPr>
              <w:t xml:space="preserve">Not applicable </w:t>
            </w:r>
          </w:p>
        </w:tc>
        <w:tc>
          <w:tcPr>
            <w:tcW w:w="2883" w:type="dxa"/>
            <w:tcBorders>
              <w:top w:val="single" w:sz="4" w:space="0" w:color="000000"/>
              <w:left w:val="single" w:sz="6" w:space="0" w:color="000000"/>
              <w:bottom w:val="single" w:sz="4" w:space="0" w:color="000000"/>
              <w:right w:val="nil"/>
            </w:tcBorders>
          </w:tcPr>
          <w:p w14:paraId="3CF037A8" w14:textId="77777777" w:rsidR="0092795E" w:rsidRDefault="00AD4CD5">
            <w:pPr>
              <w:spacing w:after="0" w:line="259" w:lineRule="auto"/>
              <w:ind w:left="115" w:firstLine="0"/>
              <w:jc w:val="left"/>
            </w:pPr>
            <w:r>
              <w:rPr>
                <w:rFonts w:ascii="Arial" w:eastAsia="Arial" w:hAnsi="Arial" w:cs="Arial"/>
                <w:i/>
                <w:sz w:val="16"/>
              </w:rPr>
              <w:t xml:space="preserve">‘process data unit’ </w:t>
            </w:r>
          </w:p>
          <w:p w14:paraId="66940610" w14:textId="77777777" w:rsidR="0092795E" w:rsidRDefault="00AD4CD5">
            <w:pPr>
              <w:spacing w:after="0" w:line="240" w:lineRule="auto"/>
              <w:ind w:left="115" w:firstLine="0"/>
              <w:jc w:val="left"/>
            </w:pPr>
            <w:r>
              <w:rPr>
                <w:rFonts w:ascii="Arial" w:eastAsia="Arial" w:hAnsi="Arial" w:cs="Arial"/>
                <w:sz w:val="16"/>
              </w:rPr>
              <w:t xml:space="preserve">‘increment data units submitted to processing’ </w:t>
            </w:r>
          </w:p>
          <w:p w14:paraId="57B99271" w14:textId="77777777" w:rsidR="0092795E" w:rsidRDefault="00AD4CD5">
            <w:pPr>
              <w:spacing w:after="0" w:line="259" w:lineRule="auto"/>
              <w:ind w:left="115" w:firstLine="0"/>
              <w:jc w:val="left"/>
            </w:pPr>
            <w:r>
              <w:rPr>
                <w:rFonts w:ascii="Arial" w:eastAsia="Arial" w:hAnsi="Arial" w:cs="Arial"/>
                <w:sz w:val="16"/>
              </w:rPr>
              <w:t xml:space="preserve">‘decrement current input queue’ </w:t>
            </w:r>
          </w:p>
        </w:tc>
        <w:tc>
          <w:tcPr>
            <w:tcW w:w="244" w:type="dxa"/>
            <w:tcBorders>
              <w:top w:val="single" w:sz="4" w:space="0" w:color="000000"/>
              <w:left w:val="nil"/>
              <w:bottom w:val="single" w:sz="4" w:space="0" w:color="000000"/>
              <w:right w:val="single" w:sz="12" w:space="0" w:color="000000"/>
            </w:tcBorders>
          </w:tcPr>
          <w:p w14:paraId="0533D1D8" w14:textId="77777777" w:rsidR="0092795E" w:rsidRDefault="0092795E">
            <w:pPr>
              <w:spacing w:after="160" w:line="259" w:lineRule="auto"/>
              <w:ind w:left="0" w:firstLine="0"/>
              <w:jc w:val="left"/>
            </w:pPr>
          </w:p>
        </w:tc>
      </w:tr>
      <w:tr w:rsidR="0092795E" w14:paraId="39E5F985" w14:textId="77777777">
        <w:trPr>
          <w:trHeight w:val="2498"/>
        </w:trPr>
        <w:tc>
          <w:tcPr>
            <w:tcW w:w="545" w:type="dxa"/>
            <w:tcBorders>
              <w:top w:val="single" w:sz="4" w:space="0" w:color="000000"/>
              <w:left w:val="single" w:sz="12" w:space="0" w:color="000000"/>
              <w:bottom w:val="single" w:sz="4" w:space="0" w:color="000000"/>
              <w:right w:val="single" w:sz="6" w:space="0" w:color="000000"/>
            </w:tcBorders>
          </w:tcPr>
          <w:p w14:paraId="7279AB6B" w14:textId="77777777" w:rsidR="0092795E" w:rsidRDefault="00AD4CD5">
            <w:pPr>
              <w:spacing w:after="0" w:line="259" w:lineRule="auto"/>
              <w:ind w:left="111" w:firstLine="0"/>
              <w:jc w:val="left"/>
            </w:pPr>
            <w:r>
              <w:rPr>
                <w:rFonts w:ascii="Arial" w:eastAsia="Arial" w:hAnsi="Arial" w:cs="Arial"/>
                <w:sz w:val="16"/>
              </w:rPr>
              <w:t>6</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40B21737" w14:textId="77777777" w:rsidR="0092795E" w:rsidRDefault="00AD4CD5">
            <w:pPr>
              <w:tabs>
                <w:tab w:val="center" w:pos="287"/>
                <w:tab w:val="center" w:pos="1034"/>
                <w:tab w:val="center" w:pos="1993"/>
              </w:tabs>
              <w:spacing w:after="0" w:line="259" w:lineRule="auto"/>
              <w:ind w:left="0" w:firstLine="0"/>
              <w:jc w:val="left"/>
            </w:pPr>
            <w:r>
              <w:rPr>
                <w:rFonts w:ascii="Calibri" w:eastAsia="Calibri" w:hAnsi="Calibri" w:cs="Calibri"/>
                <w:sz w:val="22"/>
              </w:rPr>
              <w:tab/>
            </w:r>
            <w:r>
              <w:rPr>
                <w:rFonts w:ascii="Arial" w:eastAsia="Arial" w:hAnsi="Arial" w:cs="Arial"/>
                <w:i/>
                <w:sz w:val="16"/>
              </w:rPr>
              <w:t xml:space="preserve">‘data </w:t>
            </w:r>
            <w:r>
              <w:rPr>
                <w:rFonts w:ascii="Arial" w:eastAsia="Arial" w:hAnsi="Arial" w:cs="Arial"/>
                <w:i/>
                <w:sz w:val="16"/>
              </w:rPr>
              <w:tab/>
              <w:t xml:space="preserve">unit </w:t>
            </w:r>
            <w:r>
              <w:rPr>
                <w:rFonts w:ascii="Arial" w:eastAsia="Arial" w:hAnsi="Arial" w:cs="Arial"/>
                <w:i/>
                <w:sz w:val="16"/>
              </w:rPr>
              <w:tab/>
              <w:t xml:space="preserve">processing </w:t>
            </w:r>
          </w:p>
          <w:p w14:paraId="0B316FD3" w14:textId="77777777" w:rsidR="0092795E" w:rsidRDefault="00AD4CD5">
            <w:pPr>
              <w:spacing w:after="0" w:line="259" w:lineRule="auto"/>
              <w:ind w:left="115" w:firstLine="0"/>
              <w:jc w:val="left"/>
            </w:pPr>
            <w:r>
              <w:rPr>
                <w:rFonts w:ascii="Arial" w:eastAsia="Arial" w:hAnsi="Arial" w:cs="Arial"/>
                <w:i/>
                <w:sz w:val="16"/>
              </w:rPr>
              <w:t xml:space="preserve">completed’ </w:t>
            </w:r>
          </w:p>
        </w:tc>
        <w:tc>
          <w:tcPr>
            <w:tcW w:w="2788" w:type="dxa"/>
            <w:tcBorders>
              <w:top w:val="single" w:sz="4" w:space="0" w:color="000000"/>
              <w:left w:val="single" w:sz="6" w:space="0" w:color="000000"/>
              <w:bottom w:val="single" w:sz="4" w:space="0" w:color="000000"/>
              <w:right w:val="single" w:sz="6" w:space="0" w:color="000000"/>
            </w:tcBorders>
          </w:tcPr>
          <w:p w14:paraId="029BB923"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2883" w:type="dxa"/>
            <w:tcBorders>
              <w:top w:val="single" w:sz="4" w:space="0" w:color="000000"/>
              <w:left w:val="single" w:sz="6" w:space="0" w:color="000000"/>
              <w:bottom w:val="single" w:sz="4" w:space="0" w:color="000000"/>
              <w:right w:val="nil"/>
            </w:tcBorders>
          </w:tcPr>
          <w:p w14:paraId="2B1A3222" w14:textId="77777777" w:rsidR="0092795E" w:rsidRDefault="00AD4CD5">
            <w:pPr>
              <w:spacing w:after="0" w:line="259" w:lineRule="auto"/>
              <w:ind w:left="115" w:firstLine="0"/>
              <w:jc w:val="left"/>
            </w:pPr>
            <w:r>
              <w:rPr>
                <w:rFonts w:ascii="Arial" w:eastAsia="Arial" w:hAnsi="Arial" w:cs="Arial"/>
                <w:i/>
                <w:sz w:val="16"/>
              </w:rPr>
              <w:t xml:space="preserve">IF “report” </w:t>
            </w:r>
          </w:p>
          <w:p w14:paraId="27020198" w14:textId="77777777" w:rsidR="0092795E" w:rsidRDefault="00AD4CD5">
            <w:pPr>
              <w:spacing w:after="0" w:line="259" w:lineRule="auto"/>
              <w:ind w:left="115" w:firstLine="0"/>
              <w:jc w:val="left"/>
            </w:pPr>
            <w:r>
              <w:rPr>
                <w:rFonts w:ascii="Arial" w:eastAsia="Arial" w:hAnsi="Arial" w:cs="Arial"/>
                <w:i/>
                <w:sz w:val="16"/>
              </w:rPr>
              <w:t xml:space="preserve">THEN </w:t>
            </w:r>
          </w:p>
          <w:p w14:paraId="1303FA64" w14:textId="77777777" w:rsidR="0092795E" w:rsidRDefault="00AD4CD5">
            <w:pPr>
              <w:spacing w:after="0" w:line="259" w:lineRule="auto"/>
              <w:ind w:left="115" w:firstLine="0"/>
              <w:jc w:val="left"/>
            </w:pPr>
            <w:r>
              <w:rPr>
                <w:rFonts w:ascii="Arial" w:eastAsia="Arial" w:hAnsi="Arial" w:cs="Arial"/>
                <w:i/>
                <w:sz w:val="16"/>
              </w:rPr>
              <w:t xml:space="preserve">   ‘notify ‘data processing completed’/ </w:t>
            </w:r>
          </w:p>
          <w:p w14:paraId="1AA97D76" w14:textId="77777777" w:rsidR="0092795E" w:rsidRDefault="00AD4CD5">
            <w:pPr>
              <w:spacing w:after="0" w:line="259" w:lineRule="auto"/>
              <w:ind w:left="115" w:firstLine="0"/>
              <w:jc w:val="left"/>
            </w:pPr>
            <w:r>
              <w:rPr>
                <w:rFonts w:ascii="Arial" w:eastAsia="Arial" w:hAnsi="Arial" w:cs="Arial"/>
                <w:i/>
                <w:sz w:val="16"/>
              </w:rPr>
              <w:t xml:space="preserve">   ‘empty’’  </w:t>
            </w:r>
          </w:p>
          <w:p w14:paraId="733ED502" w14:textId="77777777" w:rsidR="0092795E" w:rsidRDefault="00AD4CD5">
            <w:pPr>
              <w:spacing w:after="0" w:line="259" w:lineRule="auto"/>
              <w:ind w:left="115" w:firstLine="0"/>
              <w:jc w:val="left"/>
            </w:pPr>
            <w:r>
              <w:rPr>
                <w:rFonts w:ascii="Arial" w:eastAsia="Arial" w:hAnsi="Arial" w:cs="Arial"/>
                <w:i/>
                <w:sz w:val="16"/>
              </w:rPr>
              <w:t xml:space="preserve">ENDIF </w:t>
            </w:r>
          </w:p>
          <w:p w14:paraId="4C7E8FF5" w14:textId="77777777" w:rsidR="0092795E" w:rsidRDefault="00AD4CD5">
            <w:pPr>
              <w:spacing w:after="0" w:line="259" w:lineRule="auto"/>
              <w:ind w:left="115" w:firstLine="0"/>
              <w:jc w:val="left"/>
            </w:pPr>
            <w:r>
              <w:rPr>
                <w:rFonts w:ascii="Arial" w:eastAsia="Arial" w:hAnsi="Arial" w:cs="Arial"/>
                <w:i/>
                <w:sz w:val="16"/>
              </w:rPr>
              <w:t xml:space="preserve">IF “reading suspended” </w:t>
            </w:r>
          </w:p>
          <w:p w14:paraId="2E6588F0" w14:textId="77777777" w:rsidR="0092795E" w:rsidRDefault="00AD4CD5">
            <w:pPr>
              <w:spacing w:after="0" w:line="259" w:lineRule="auto"/>
              <w:ind w:left="115" w:firstLine="0"/>
              <w:jc w:val="left"/>
            </w:pPr>
            <w:r>
              <w:rPr>
                <w:rFonts w:ascii="Arial" w:eastAsia="Arial" w:hAnsi="Arial" w:cs="Arial"/>
                <w:i/>
                <w:sz w:val="16"/>
              </w:rPr>
              <w:t xml:space="preserve">THEN </w:t>
            </w:r>
          </w:p>
          <w:p w14:paraId="08433E5A" w14:textId="77777777" w:rsidR="0092795E" w:rsidRDefault="00AD4CD5">
            <w:pPr>
              <w:spacing w:after="0" w:line="259" w:lineRule="auto"/>
              <w:ind w:left="115" w:firstLine="0"/>
              <w:jc w:val="left"/>
            </w:pPr>
            <w:r>
              <w:rPr>
                <w:rFonts w:ascii="Arial" w:eastAsia="Arial" w:hAnsi="Arial" w:cs="Arial"/>
                <w:i/>
                <w:sz w:val="16"/>
              </w:rPr>
              <w:t xml:space="preserve">   IF (NOT “queue full”) </w:t>
            </w:r>
          </w:p>
          <w:p w14:paraId="16BBAA09" w14:textId="77777777" w:rsidR="0092795E" w:rsidRDefault="00AD4CD5">
            <w:pPr>
              <w:spacing w:after="0" w:line="259" w:lineRule="auto"/>
              <w:ind w:left="115" w:firstLine="0"/>
              <w:jc w:val="left"/>
            </w:pPr>
            <w:r>
              <w:rPr>
                <w:rFonts w:ascii="Arial" w:eastAsia="Arial" w:hAnsi="Arial" w:cs="Arial"/>
                <w:i/>
                <w:sz w:val="16"/>
              </w:rPr>
              <w:t xml:space="preserve">   THEN </w:t>
            </w:r>
          </w:p>
          <w:p w14:paraId="3876DC9C" w14:textId="77777777" w:rsidR="0092795E" w:rsidRDefault="00AD4CD5">
            <w:pPr>
              <w:spacing w:after="0" w:line="259" w:lineRule="auto"/>
              <w:ind w:left="115" w:firstLine="0"/>
              <w:jc w:val="left"/>
            </w:pPr>
            <w:r>
              <w:rPr>
                <w:rFonts w:ascii="Arial" w:eastAsia="Arial" w:hAnsi="Arial" w:cs="Arial"/>
                <w:i/>
                <w:sz w:val="16"/>
              </w:rPr>
              <w:t xml:space="preserve">      ‘resume reading’ </w:t>
            </w:r>
          </w:p>
          <w:p w14:paraId="42FA0F22" w14:textId="77777777" w:rsidR="0092795E" w:rsidRDefault="00AD4CD5">
            <w:pPr>
              <w:spacing w:after="0" w:line="259" w:lineRule="auto"/>
              <w:ind w:left="115" w:firstLine="0"/>
              <w:jc w:val="left"/>
            </w:pPr>
            <w:r>
              <w:rPr>
                <w:rFonts w:ascii="Arial" w:eastAsia="Arial" w:hAnsi="Arial" w:cs="Arial"/>
                <w:i/>
                <w:sz w:val="16"/>
              </w:rPr>
              <w:t xml:space="preserve">      set “reading suspended” to FALSE </w:t>
            </w:r>
          </w:p>
          <w:p w14:paraId="0E23699D" w14:textId="77777777" w:rsidR="0092795E" w:rsidRDefault="00AD4CD5">
            <w:pPr>
              <w:spacing w:after="0" w:line="259" w:lineRule="auto"/>
              <w:ind w:left="115" w:firstLine="0"/>
              <w:jc w:val="left"/>
            </w:pPr>
            <w:r>
              <w:rPr>
                <w:rFonts w:ascii="Arial" w:eastAsia="Arial" w:hAnsi="Arial" w:cs="Arial"/>
                <w:i/>
                <w:sz w:val="16"/>
              </w:rPr>
              <w:t xml:space="preserve">   ENDIF </w:t>
            </w:r>
          </w:p>
          <w:p w14:paraId="7F9772D7" w14:textId="77777777" w:rsidR="0092795E" w:rsidRDefault="00AD4CD5">
            <w:pPr>
              <w:spacing w:after="0" w:line="259" w:lineRule="auto"/>
              <w:ind w:left="115" w:firstLine="0"/>
              <w:jc w:val="left"/>
            </w:pPr>
            <w:r>
              <w:rPr>
                <w:rFonts w:ascii="Arial" w:eastAsia="Arial" w:hAnsi="Arial" w:cs="Arial"/>
                <w:i/>
                <w:sz w:val="16"/>
              </w:rPr>
              <w:t>ENDIF</w:t>
            </w:r>
          </w:p>
        </w:tc>
        <w:tc>
          <w:tcPr>
            <w:tcW w:w="244" w:type="dxa"/>
            <w:tcBorders>
              <w:top w:val="single" w:sz="4" w:space="0" w:color="000000"/>
              <w:left w:val="nil"/>
              <w:bottom w:val="single" w:sz="4" w:space="0" w:color="000000"/>
              <w:right w:val="single" w:sz="12" w:space="0" w:color="000000"/>
            </w:tcBorders>
          </w:tcPr>
          <w:p w14:paraId="701D94E5" w14:textId="77777777" w:rsidR="0092795E" w:rsidRDefault="0092795E">
            <w:pPr>
              <w:spacing w:after="160" w:line="259" w:lineRule="auto"/>
              <w:ind w:left="0" w:firstLine="0"/>
              <w:jc w:val="left"/>
            </w:pPr>
          </w:p>
        </w:tc>
      </w:tr>
      <w:tr w:rsidR="0092795E" w14:paraId="4C65388F" w14:textId="77777777">
        <w:trPr>
          <w:trHeight w:val="492"/>
        </w:trPr>
        <w:tc>
          <w:tcPr>
            <w:tcW w:w="545" w:type="dxa"/>
            <w:tcBorders>
              <w:top w:val="single" w:sz="4" w:space="0" w:color="000000"/>
              <w:left w:val="single" w:sz="12" w:space="0" w:color="000000"/>
              <w:bottom w:val="single" w:sz="4" w:space="0" w:color="000000"/>
              <w:right w:val="single" w:sz="6" w:space="0" w:color="000000"/>
            </w:tcBorders>
          </w:tcPr>
          <w:p w14:paraId="46A2458C" w14:textId="77777777" w:rsidR="0092795E" w:rsidRDefault="00AD4CD5">
            <w:pPr>
              <w:spacing w:after="0" w:line="259" w:lineRule="auto"/>
              <w:ind w:left="111" w:firstLine="0"/>
              <w:jc w:val="left"/>
            </w:pPr>
            <w:r>
              <w:rPr>
                <w:rFonts w:ascii="Arial" w:eastAsia="Arial" w:hAnsi="Arial" w:cs="Arial"/>
                <w:sz w:val="16"/>
              </w:rPr>
              <w:t>7</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5A52EAB8" w14:textId="77777777" w:rsidR="0092795E" w:rsidRDefault="00AD4CD5">
            <w:pPr>
              <w:tabs>
                <w:tab w:val="center" w:pos="519"/>
                <w:tab w:val="center" w:pos="1475"/>
                <w:tab w:val="center" w:pos="2204"/>
              </w:tabs>
              <w:spacing w:after="0" w:line="259" w:lineRule="auto"/>
              <w:ind w:left="0" w:firstLine="0"/>
              <w:jc w:val="left"/>
            </w:pPr>
            <w:r>
              <w:rPr>
                <w:rFonts w:ascii="Calibri" w:eastAsia="Calibri" w:hAnsi="Calibri" w:cs="Calibri"/>
                <w:sz w:val="22"/>
              </w:rPr>
              <w:tab/>
            </w:r>
            <w:r>
              <w:rPr>
                <w:rFonts w:ascii="Arial" w:eastAsia="Arial" w:hAnsi="Arial" w:cs="Arial"/>
                <w:i/>
                <w:sz w:val="16"/>
              </w:rPr>
              <w:t xml:space="preserve">‘processing </w:t>
            </w:r>
            <w:r>
              <w:rPr>
                <w:rFonts w:ascii="Arial" w:eastAsia="Arial" w:hAnsi="Arial" w:cs="Arial"/>
                <w:i/>
                <w:sz w:val="16"/>
              </w:rPr>
              <w:tab/>
              <w:t xml:space="preserve">latency </w:t>
            </w:r>
            <w:r>
              <w:rPr>
                <w:rFonts w:ascii="Arial" w:eastAsia="Arial" w:hAnsi="Arial" w:cs="Arial"/>
                <w:i/>
                <w:sz w:val="16"/>
              </w:rPr>
              <w:tab/>
              <w:t xml:space="preserve">timer </w:t>
            </w:r>
          </w:p>
          <w:p w14:paraId="3A036D09" w14:textId="77777777" w:rsidR="0092795E" w:rsidRDefault="00AD4CD5">
            <w:pPr>
              <w:spacing w:after="0" w:line="259" w:lineRule="auto"/>
              <w:ind w:left="115" w:firstLine="0"/>
              <w:jc w:val="left"/>
            </w:pPr>
            <w:r>
              <w:rPr>
                <w:rFonts w:ascii="Arial" w:eastAsia="Arial" w:hAnsi="Arial" w:cs="Arial"/>
                <w:i/>
                <w:sz w:val="16"/>
              </w:rPr>
              <w:t xml:space="preserve">expired’ </w:t>
            </w:r>
          </w:p>
        </w:tc>
        <w:tc>
          <w:tcPr>
            <w:tcW w:w="2788" w:type="dxa"/>
            <w:tcBorders>
              <w:top w:val="single" w:sz="4" w:space="0" w:color="000000"/>
              <w:left w:val="single" w:sz="6" w:space="0" w:color="000000"/>
              <w:bottom w:val="single" w:sz="4" w:space="0" w:color="000000"/>
              <w:right w:val="single" w:sz="6" w:space="0" w:color="000000"/>
            </w:tcBorders>
          </w:tcPr>
          <w:p w14:paraId="307AC418" w14:textId="77777777" w:rsidR="0092795E" w:rsidRDefault="00AD4CD5">
            <w:pPr>
              <w:spacing w:after="0" w:line="259" w:lineRule="auto"/>
              <w:ind w:left="115" w:firstLine="0"/>
              <w:jc w:val="left"/>
            </w:pPr>
            <w:r>
              <w:rPr>
                <w:rFonts w:ascii="Arial" w:eastAsia="Arial" w:hAnsi="Arial" w:cs="Arial"/>
                <w:i/>
                <w:sz w:val="16"/>
              </w:rPr>
              <w:t xml:space="preserve">Not applicable </w:t>
            </w:r>
          </w:p>
        </w:tc>
        <w:tc>
          <w:tcPr>
            <w:tcW w:w="3127" w:type="dxa"/>
            <w:gridSpan w:val="2"/>
            <w:tcBorders>
              <w:top w:val="single" w:sz="4" w:space="0" w:color="000000"/>
              <w:left w:val="single" w:sz="6" w:space="0" w:color="000000"/>
              <w:bottom w:val="single" w:sz="4" w:space="0" w:color="000000"/>
              <w:right w:val="single" w:sz="12" w:space="0" w:color="000000"/>
            </w:tcBorders>
          </w:tcPr>
          <w:p w14:paraId="70C18DAE" w14:textId="77777777" w:rsidR="0092795E" w:rsidRDefault="00AD4CD5">
            <w:pPr>
              <w:spacing w:after="0" w:line="259" w:lineRule="auto"/>
              <w:ind w:left="115" w:firstLine="0"/>
              <w:jc w:val="left"/>
            </w:pPr>
            <w:r>
              <w:rPr>
                <w:rFonts w:ascii="Arial" w:eastAsia="Arial" w:hAnsi="Arial" w:cs="Arial"/>
                <w:i/>
                <w:sz w:val="16"/>
              </w:rPr>
              <w:t>‘discard data unit’</w:t>
            </w:r>
            <w:r>
              <w:rPr>
                <w:i/>
                <w:sz w:val="16"/>
              </w:rPr>
              <w:t xml:space="preserve"> </w:t>
            </w:r>
          </w:p>
        </w:tc>
      </w:tr>
      <w:tr w:rsidR="0092795E" w14:paraId="52C3A7F0" w14:textId="77777777">
        <w:trPr>
          <w:trHeight w:val="674"/>
        </w:trPr>
        <w:tc>
          <w:tcPr>
            <w:tcW w:w="545" w:type="dxa"/>
            <w:tcBorders>
              <w:top w:val="single" w:sz="4" w:space="0" w:color="000000"/>
              <w:left w:val="single" w:sz="12" w:space="0" w:color="000000"/>
              <w:bottom w:val="single" w:sz="4" w:space="0" w:color="000000"/>
              <w:right w:val="single" w:sz="6" w:space="0" w:color="000000"/>
            </w:tcBorders>
          </w:tcPr>
          <w:p w14:paraId="62379299" w14:textId="77777777" w:rsidR="0092795E" w:rsidRDefault="00AD4CD5">
            <w:pPr>
              <w:spacing w:after="0" w:line="259" w:lineRule="auto"/>
              <w:ind w:left="111" w:firstLine="0"/>
              <w:jc w:val="left"/>
            </w:pPr>
            <w:r>
              <w:rPr>
                <w:rFonts w:ascii="Arial" w:eastAsia="Arial" w:hAnsi="Arial" w:cs="Arial"/>
                <w:sz w:val="16"/>
              </w:rPr>
              <w:t>8</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08FFF0D2" w14:textId="77777777" w:rsidR="0092795E" w:rsidRDefault="00AD4CD5">
            <w:pPr>
              <w:spacing w:after="0" w:line="259" w:lineRule="auto"/>
              <w:ind w:left="115" w:firstLine="0"/>
              <w:jc w:val="left"/>
            </w:pPr>
            <w:r>
              <w:rPr>
                <w:rFonts w:ascii="Arial" w:eastAsia="Arial" w:hAnsi="Arial" w:cs="Arial"/>
                <w:i/>
                <w:sz w:val="16"/>
              </w:rPr>
              <w:t xml:space="preserve">‘production status change to </w:t>
            </w:r>
          </w:p>
          <w:p w14:paraId="5DC657B8" w14:textId="77777777" w:rsidR="0092795E" w:rsidRDefault="00AD4CD5">
            <w:pPr>
              <w:spacing w:after="0" w:line="259" w:lineRule="auto"/>
              <w:ind w:left="115" w:firstLine="0"/>
              <w:jc w:val="left"/>
            </w:pPr>
            <w:r>
              <w:rPr>
                <w:rFonts w:ascii="Arial" w:eastAsia="Arial" w:hAnsi="Arial" w:cs="Arial"/>
                <w:i/>
                <w:sz w:val="16"/>
              </w:rPr>
              <w:t xml:space="preserve">‘interrupted’’  </w:t>
            </w:r>
          </w:p>
        </w:tc>
        <w:tc>
          <w:tcPr>
            <w:tcW w:w="2788" w:type="dxa"/>
            <w:tcBorders>
              <w:top w:val="single" w:sz="4" w:space="0" w:color="000000"/>
              <w:left w:val="single" w:sz="6" w:space="0" w:color="000000"/>
              <w:bottom w:val="single" w:sz="4" w:space="0" w:color="000000"/>
              <w:right w:val="single" w:sz="6" w:space="0" w:color="000000"/>
            </w:tcBorders>
          </w:tcPr>
          <w:p w14:paraId="1D2006DC"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3127" w:type="dxa"/>
            <w:gridSpan w:val="2"/>
            <w:tcBorders>
              <w:top w:val="single" w:sz="4" w:space="0" w:color="000000"/>
              <w:left w:val="single" w:sz="6" w:space="0" w:color="000000"/>
              <w:bottom w:val="single" w:sz="4" w:space="0" w:color="000000"/>
              <w:right w:val="single" w:sz="12" w:space="0" w:color="000000"/>
            </w:tcBorders>
          </w:tcPr>
          <w:p w14:paraId="70B3F7AA" w14:textId="77777777" w:rsidR="0092795E" w:rsidRDefault="00AD4CD5">
            <w:pPr>
              <w:spacing w:after="0" w:line="259" w:lineRule="auto"/>
              <w:ind w:left="116" w:firstLine="0"/>
              <w:jc w:val="left"/>
            </w:pPr>
            <w:r>
              <w:rPr>
                <w:rFonts w:ascii="Arial" w:eastAsia="Arial" w:hAnsi="Arial" w:cs="Arial"/>
                <w:i/>
                <w:sz w:val="16"/>
              </w:rPr>
              <w:t xml:space="preserve">‘discard data units in processing’ </w:t>
            </w:r>
          </w:p>
          <w:p w14:paraId="43313B7B" w14:textId="77777777" w:rsidR="0092795E" w:rsidRDefault="00AD4CD5">
            <w:pPr>
              <w:spacing w:after="0" w:line="259" w:lineRule="auto"/>
              <w:ind w:left="115" w:firstLine="0"/>
              <w:jc w:val="left"/>
            </w:pPr>
            <w:r>
              <w:rPr>
                <w:rFonts w:ascii="Arial" w:eastAsia="Arial" w:hAnsi="Arial" w:cs="Arial"/>
                <w:i/>
                <w:sz w:val="16"/>
              </w:rPr>
              <w:t>‘notify ‘production status change’ / ‘interrupted’’</w:t>
            </w:r>
          </w:p>
        </w:tc>
      </w:tr>
      <w:tr w:rsidR="0092795E" w14:paraId="45E41564" w14:textId="77777777">
        <w:trPr>
          <w:trHeight w:val="674"/>
        </w:trPr>
        <w:tc>
          <w:tcPr>
            <w:tcW w:w="545" w:type="dxa"/>
            <w:tcBorders>
              <w:top w:val="single" w:sz="4" w:space="0" w:color="000000"/>
              <w:left w:val="single" w:sz="12" w:space="0" w:color="000000"/>
              <w:bottom w:val="single" w:sz="4" w:space="0" w:color="000000"/>
              <w:right w:val="single" w:sz="6" w:space="0" w:color="000000"/>
            </w:tcBorders>
          </w:tcPr>
          <w:p w14:paraId="370E7C41" w14:textId="77777777" w:rsidR="0092795E" w:rsidRDefault="00AD4CD5">
            <w:pPr>
              <w:spacing w:after="0" w:line="259" w:lineRule="auto"/>
              <w:ind w:left="111" w:firstLine="0"/>
              <w:jc w:val="left"/>
            </w:pPr>
            <w:r>
              <w:rPr>
                <w:rFonts w:ascii="Arial" w:eastAsia="Arial" w:hAnsi="Arial" w:cs="Arial"/>
                <w:sz w:val="16"/>
              </w:rPr>
              <w:t>9</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41C189D4" w14:textId="77777777" w:rsidR="0092795E" w:rsidRDefault="00AD4CD5">
            <w:pPr>
              <w:spacing w:after="0" w:line="259" w:lineRule="auto"/>
              <w:ind w:left="115" w:firstLine="0"/>
              <w:jc w:val="left"/>
            </w:pPr>
            <w:r>
              <w:rPr>
                <w:rFonts w:ascii="Arial" w:eastAsia="Arial" w:hAnsi="Arial" w:cs="Arial"/>
                <w:i/>
                <w:sz w:val="16"/>
              </w:rPr>
              <w:t xml:space="preserve">‘production status change to </w:t>
            </w:r>
          </w:p>
          <w:p w14:paraId="38D1570B" w14:textId="77777777" w:rsidR="0092795E" w:rsidRDefault="00AD4CD5">
            <w:pPr>
              <w:spacing w:after="0" w:line="259" w:lineRule="auto"/>
              <w:ind w:left="115" w:firstLine="0"/>
              <w:jc w:val="left"/>
            </w:pPr>
            <w:r>
              <w:rPr>
                <w:rFonts w:ascii="Arial" w:eastAsia="Arial" w:hAnsi="Arial" w:cs="Arial"/>
                <w:i/>
                <w:sz w:val="16"/>
              </w:rPr>
              <w:t xml:space="preserve">‘halted’’ </w:t>
            </w:r>
          </w:p>
        </w:tc>
        <w:tc>
          <w:tcPr>
            <w:tcW w:w="2788" w:type="dxa"/>
            <w:tcBorders>
              <w:top w:val="single" w:sz="4" w:space="0" w:color="000000"/>
              <w:left w:val="single" w:sz="6" w:space="0" w:color="000000"/>
              <w:bottom w:val="single" w:sz="4" w:space="0" w:color="000000"/>
              <w:right w:val="single" w:sz="6" w:space="0" w:color="000000"/>
            </w:tcBorders>
          </w:tcPr>
          <w:p w14:paraId="52051058"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3127" w:type="dxa"/>
            <w:gridSpan w:val="2"/>
            <w:tcBorders>
              <w:top w:val="single" w:sz="4" w:space="0" w:color="000000"/>
              <w:left w:val="single" w:sz="6" w:space="0" w:color="000000"/>
              <w:bottom w:val="single" w:sz="4" w:space="0" w:color="000000"/>
              <w:right w:val="single" w:sz="12" w:space="0" w:color="000000"/>
            </w:tcBorders>
          </w:tcPr>
          <w:p w14:paraId="2750E785" w14:textId="77777777" w:rsidR="0092795E" w:rsidRDefault="00AD4CD5">
            <w:pPr>
              <w:spacing w:after="0" w:line="259" w:lineRule="auto"/>
              <w:ind w:left="116" w:firstLine="0"/>
              <w:jc w:val="left"/>
            </w:pPr>
            <w:r>
              <w:rPr>
                <w:rFonts w:ascii="Arial" w:eastAsia="Arial" w:hAnsi="Arial" w:cs="Arial"/>
                <w:i/>
                <w:sz w:val="16"/>
              </w:rPr>
              <w:t xml:space="preserve">‘discard data units in processing’ </w:t>
            </w:r>
          </w:p>
          <w:p w14:paraId="65CEB434" w14:textId="77777777" w:rsidR="0092795E" w:rsidRDefault="00AD4CD5">
            <w:pPr>
              <w:spacing w:after="0" w:line="259" w:lineRule="auto"/>
              <w:ind w:left="115" w:right="20" w:firstLine="0"/>
              <w:jc w:val="left"/>
            </w:pPr>
            <w:r>
              <w:rPr>
                <w:rFonts w:ascii="Arial" w:eastAsia="Arial" w:hAnsi="Arial" w:cs="Arial"/>
                <w:i/>
                <w:sz w:val="16"/>
              </w:rPr>
              <w:t xml:space="preserve">‘notify ‘production status change’ / ‘halted’’ </w:t>
            </w:r>
          </w:p>
        </w:tc>
      </w:tr>
      <w:tr w:rsidR="0092795E" w14:paraId="0D28BDDE" w14:textId="77777777">
        <w:trPr>
          <w:trHeight w:val="674"/>
        </w:trPr>
        <w:tc>
          <w:tcPr>
            <w:tcW w:w="545" w:type="dxa"/>
            <w:tcBorders>
              <w:top w:val="single" w:sz="4" w:space="0" w:color="000000"/>
              <w:left w:val="single" w:sz="12" w:space="0" w:color="000000"/>
              <w:bottom w:val="single" w:sz="4" w:space="0" w:color="000000"/>
              <w:right w:val="single" w:sz="6" w:space="0" w:color="000000"/>
            </w:tcBorders>
          </w:tcPr>
          <w:p w14:paraId="5A1589C0" w14:textId="77777777" w:rsidR="0092795E" w:rsidRDefault="00AD4CD5">
            <w:pPr>
              <w:spacing w:after="0" w:line="259" w:lineRule="auto"/>
              <w:ind w:left="111" w:firstLine="0"/>
              <w:jc w:val="left"/>
            </w:pPr>
            <w:r>
              <w:rPr>
                <w:rFonts w:ascii="Arial" w:eastAsia="Arial" w:hAnsi="Arial" w:cs="Arial"/>
                <w:sz w:val="16"/>
              </w:rPr>
              <w:t>10</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07525E39" w14:textId="77777777" w:rsidR="0092795E" w:rsidRDefault="00AD4CD5">
            <w:pPr>
              <w:spacing w:after="0" w:line="259" w:lineRule="auto"/>
              <w:ind w:left="115" w:firstLine="0"/>
              <w:jc w:val="left"/>
            </w:pPr>
            <w:r>
              <w:rPr>
                <w:rFonts w:ascii="Arial" w:eastAsia="Arial" w:hAnsi="Arial" w:cs="Arial"/>
                <w:i/>
                <w:sz w:val="16"/>
              </w:rPr>
              <w:t xml:space="preserve">‘production status change to </w:t>
            </w:r>
          </w:p>
          <w:p w14:paraId="7DF57184" w14:textId="77777777" w:rsidR="0092795E" w:rsidRDefault="00AD4CD5">
            <w:pPr>
              <w:spacing w:after="0" w:line="259" w:lineRule="auto"/>
              <w:ind w:left="115" w:firstLine="0"/>
              <w:jc w:val="left"/>
            </w:pPr>
            <w:r>
              <w:rPr>
                <w:rFonts w:ascii="Arial" w:eastAsia="Arial" w:hAnsi="Arial" w:cs="Arial"/>
                <w:i/>
                <w:sz w:val="16"/>
              </w:rPr>
              <w:t xml:space="preserve">‘operational’’ </w:t>
            </w:r>
          </w:p>
        </w:tc>
        <w:tc>
          <w:tcPr>
            <w:tcW w:w="2788" w:type="dxa"/>
            <w:tcBorders>
              <w:top w:val="single" w:sz="4" w:space="0" w:color="000000"/>
              <w:left w:val="single" w:sz="6" w:space="0" w:color="000000"/>
              <w:bottom w:val="single" w:sz="4" w:space="0" w:color="000000"/>
              <w:right w:val="single" w:sz="6" w:space="0" w:color="000000"/>
            </w:tcBorders>
          </w:tcPr>
          <w:p w14:paraId="4C10D9BA"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3127" w:type="dxa"/>
            <w:gridSpan w:val="2"/>
            <w:tcBorders>
              <w:top w:val="single" w:sz="4" w:space="0" w:color="000000"/>
              <w:left w:val="single" w:sz="6" w:space="0" w:color="000000"/>
              <w:bottom w:val="single" w:sz="4" w:space="0" w:color="000000"/>
              <w:right w:val="single" w:sz="12" w:space="0" w:color="000000"/>
            </w:tcBorders>
          </w:tcPr>
          <w:p w14:paraId="3D7D8951" w14:textId="77777777" w:rsidR="0092795E" w:rsidRDefault="00AD4CD5">
            <w:pPr>
              <w:spacing w:after="0" w:line="259" w:lineRule="auto"/>
              <w:ind w:left="116" w:firstLine="0"/>
              <w:jc w:val="left"/>
            </w:pPr>
            <w:r>
              <w:rPr>
                <w:rFonts w:ascii="Arial" w:eastAsia="Arial" w:hAnsi="Arial" w:cs="Arial"/>
                <w:i/>
                <w:sz w:val="16"/>
              </w:rPr>
              <w:t xml:space="preserve"> ‘notify ‘production status change’ / </w:t>
            </w:r>
          </w:p>
          <w:p w14:paraId="1409AC9D" w14:textId="77777777" w:rsidR="0092795E" w:rsidRDefault="00AD4CD5">
            <w:pPr>
              <w:spacing w:after="0" w:line="259" w:lineRule="auto"/>
              <w:ind w:left="115" w:firstLine="0"/>
              <w:jc w:val="left"/>
            </w:pPr>
            <w:r>
              <w:rPr>
                <w:rFonts w:ascii="Arial" w:eastAsia="Arial" w:hAnsi="Arial" w:cs="Arial"/>
                <w:i/>
                <w:sz w:val="16"/>
              </w:rPr>
              <w:t xml:space="preserve">‘operational’’ </w:t>
            </w:r>
          </w:p>
          <w:p w14:paraId="522FC1C0" w14:textId="77777777" w:rsidR="0092795E" w:rsidRDefault="00AD4CD5">
            <w:pPr>
              <w:spacing w:after="0" w:line="259" w:lineRule="auto"/>
              <w:ind w:left="115" w:firstLine="0"/>
              <w:jc w:val="left"/>
            </w:pPr>
            <w:r>
              <w:rPr>
                <w:rFonts w:ascii="Arial" w:eastAsia="Arial" w:hAnsi="Arial" w:cs="Arial"/>
                <w:i/>
                <w:sz w:val="16"/>
              </w:rPr>
              <w:t xml:space="preserve"> </w:t>
            </w:r>
          </w:p>
        </w:tc>
      </w:tr>
      <w:tr w:rsidR="0092795E" w14:paraId="0F748607" w14:textId="77777777">
        <w:trPr>
          <w:trHeight w:val="492"/>
        </w:trPr>
        <w:tc>
          <w:tcPr>
            <w:tcW w:w="545" w:type="dxa"/>
            <w:tcBorders>
              <w:top w:val="single" w:sz="4" w:space="0" w:color="000000"/>
              <w:left w:val="single" w:sz="12" w:space="0" w:color="000000"/>
              <w:bottom w:val="single" w:sz="4" w:space="0" w:color="000000"/>
              <w:right w:val="single" w:sz="6" w:space="0" w:color="000000"/>
            </w:tcBorders>
          </w:tcPr>
          <w:p w14:paraId="6F089C54" w14:textId="77777777" w:rsidR="0092795E" w:rsidRDefault="00AD4CD5">
            <w:pPr>
              <w:spacing w:after="0" w:line="259" w:lineRule="auto"/>
              <w:ind w:left="111" w:firstLine="0"/>
              <w:jc w:val="left"/>
            </w:pPr>
            <w:r>
              <w:rPr>
                <w:rFonts w:ascii="Arial" w:eastAsia="Arial" w:hAnsi="Arial" w:cs="Arial"/>
                <w:sz w:val="16"/>
              </w:rPr>
              <w:t>11</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38622293" w14:textId="77777777" w:rsidR="0092795E" w:rsidRDefault="00AD4CD5">
            <w:pPr>
              <w:spacing w:after="0" w:line="259" w:lineRule="auto"/>
              <w:ind w:left="115" w:firstLine="0"/>
              <w:jc w:val="left"/>
            </w:pPr>
            <w:r>
              <w:rPr>
                <w:rFonts w:ascii="Arial" w:eastAsia="Arial" w:hAnsi="Arial" w:cs="Arial"/>
                <w:i/>
                <w:sz w:val="16"/>
              </w:rPr>
              <w:t xml:space="preserve">‘production status change to </w:t>
            </w:r>
          </w:p>
          <w:p w14:paraId="27D53626" w14:textId="77777777" w:rsidR="0092795E" w:rsidRDefault="00AD4CD5">
            <w:pPr>
              <w:spacing w:after="0" w:line="259" w:lineRule="auto"/>
              <w:ind w:left="115" w:firstLine="0"/>
              <w:jc w:val="left"/>
            </w:pPr>
            <w:r>
              <w:rPr>
                <w:rFonts w:ascii="Arial" w:eastAsia="Arial" w:hAnsi="Arial" w:cs="Arial"/>
                <w:i/>
                <w:sz w:val="16"/>
              </w:rPr>
              <w:t xml:space="preserve">‘configured’’ </w:t>
            </w:r>
          </w:p>
        </w:tc>
        <w:tc>
          <w:tcPr>
            <w:tcW w:w="2788" w:type="dxa"/>
            <w:tcBorders>
              <w:top w:val="single" w:sz="4" w:space="0" w:color="000000"/>
              <w:left w:val="single" w:sz="6" w:space="0" w:color="000000"/>
              <w:bottom w:val="single" w:sz="4" w:space="0" w:color="000000"/>
              <w:right w:val="single" w:sz="6" w:space="0" w:color="000000"/>
            </w:tcBorders>
          </w:tcPr>
          <w:p w14:paraId="398B13FD"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3127" w:type="dxa"/>
            <w:gridSpan w:val="2"/>
            <w:tcBorders>
              <w:top w:val="single" w:sz="4" w:space="0" w:color="000000"/>
              <w:left w:val="single" w:sz="6" w:space="0" w:color="000000"/>
              <w:bottom w:val="single" w:sz="4" w:space="0" w:color="000000"/>
              <w:right w:val="single" w:sz="12" w:space="0" w:color="000000"/>
            </w:tcBorders>
          </w:tcPr>
          <w:p w14:paraId="278AB5FE" w14:textId="77777777" w:rsidR="0092795E" w:rsidRDefault="00AD4CD5">
            <w:pPr>
              <w:spacing w:after="0" w:line="259" w:lineRule="auto"/>
              <w:ind w:left="115" w:firstLine="1"/>
              <w:jc w:val="left"/>
            </w:pPr>
            <w:r>
              <w:rPr>
                <w:rFonts w:ascii="Arial" w:eastAsia="Arial" w:hAnsi="Arial" w:cs="Arial"/>
                <w:i/>
                <w:sz w:val="16"/>
              </w:rPr>
              <w:t xml:space="preserve">‘notify ‘production status change’ / ‘configured’’ </w:t>
            </w:r>
          </w:p>
        </w:tc>
      </w:tr>
      <w:tr w:rsidR="0092795E" w14:paraId="07024C2B" w14:textId="77777777">
        <w:trPr>
          <w:trHeight w:val="492"/>
        </w:trPr>
        <w:tc>
          <w:tcPr>
            <w:tcW w:w="545" w:type="dxa"/>
            <w:tcBorders>
              <w:top w:val="single" w:sz="4" w:space="0" w:color="000000"/>
              <w:left w:val="single" w:sz="12" w:space="0" w:color="000000"/>
              <w:bottom w:val="single" w:sz="4" w:space="0" w:color="000000"/>
              <w:right w:val="single" w:sz="6" w:space="0" w:color="000000"/>
            </w:tcBorders>
          </w:tcPr>
          <w:p w14:paraId="0446693A" w14:textId="77777777" w:rsidR="0092795E" w:rsidRDefault="00AD4CD5">
            <w:pPr>
              <w:spacing w:after="0" w:line="259" w:lineRule="auto"/>
              <w:ind w:left="111" w:firstLine="0"/>
              <w:jc w:val="left"/>
            </w:pPr>
            <w:r>
              <w:rPr>
                <w:rFonts w:ascii="Arial" w:eastAsia="Arial" w:hAnsi="Arial" w:cs="Arial"/>
                <w:sz w:val="16"/>
              </w:rPr>
              <w:lastRenderedPageBreak/>
              <w:t>12</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1C3F8FC5" w14:textId="77777777" w:rsidR="0092795E" w:rsidRDefault="00AD4CD5">
            <w:pPr>
              <w:spacing w:after="0" w:line="259" w:lineRule="auto"/>
              <w:ind w:left="115" w:firstLine="0"/>
              <w:jc w:val="left"/>
            </w:pPr>
            <w:r>
              <w:rPr>
                <w:rFonts w:ascii="Arial" w:eastAsia="Arial" w:hAnsi="Arial" w:cs="Arial"/>
                <w:i/>
                <w:sz w:val="16"/>
              </w:rPr>
              <w:t xml:space="preserve">‘production </w:t>
            </w:r>
            <w:r>
              <w:rPr>
                <w:rFonts w:ascii="Arial" w:eastAsia="Arial" w:hAnsi="Arial" w:cs="Arial"/>
                <w:i/>
                <w:sz w:val="16"/>
              </w:rPr>
              <w:tab/>
              <w:t xml:space="preserve">configuration change’ </w:t>
            </w:r>
          </w:p>
        </w:tc>
        <w:tc>
          <w:tcPr>
            <w:tcW w:w="2788" w:type="dxa"/>
            <w:tcBorders>
              <w:top w:val="single" w:sz="4" w:space="0" w:color="000000"/>
              <w:left w:val="single" w:sz="6" w:space="0" w:color="000000"/>
              <w:bottom w:val="single" w:sz="4" w:space="0" w:color="000000"/>
              <w:right w:val="single" w:sz="6" w:space="0" w:color="000000"/>
            </w:tcBorders>
          </w:tcPr>
          <w:p w14:paraId="4D7B26CC" w14:textId="77777777" w:rsidR="0092795E" w:rsidRDefault="00AD4CD5">
            <w:pPr>
              <w:spacing w:after="0" w:line="259" w:lineRule="auto"/>
              <w:ind w:left="115" w:firstLine="0"/>
              <w:jc w:val="left"/>
            </w:pPr>
            <w:r>
              <w:rPr>
                <w:rFonts w:ascii="Arial" w:eastAsia="Arial" w:hAnsi="Arial" w:cs="Arial"/>
                <w:i/>
                <w:sz w:val="16"/>
              </w:rPr>
              <w:t xml:space="preserve">[ignore] </w:t>
            </w:r>
          </w:p>
        </w:tc>
        <w:tc>
          <w:tcPr>
            <w:tcW w:w="3127" w:type="dxa"/>
            <w:gridSpan w:val="2"/>
            <w:tcBorders>
              <w:top w:val="single" w:sz="4" w:space="0" w:color="000000"/>
              <w:left w:val="single" w:sz="6" w:space="0" w:color="000000"/>
              <w:bottom w:val="single" w:sz="4" w:space="0" w:color="000000"/>
              <w:right w:val="single" w:sz="12" w:space="0" w:color="000000"/>
            </w:tcBorders>
          </w:tcPr>
          <w:p w14:paraId="088C3CB9" w14:textId="77777777" w:rsidR="0092795E" w:rsidRDefault="00AD4CD5">
            <w:pPr>
              <w:spacing w:after="0" w:line="259" w:lineRule="auto"/>
              <w:ind w:left="115" w:firstLine="0"/>
              <w:jc w:val="left"/>
            </w:pPr>
            <w:r>
              <w:rPr>
                <w:rFonts w:ascii="Arial" w:eastAsia="Arial" w:hAnsi="Arial" w:cs="Arial"/>
                <w:i/>
                <w:sz w:val="16"/>
              </w:rPr>
              <w:t xml:space="preserve">‘notify ‘production configuration change’ / ‘empty’’ </w:t>
            </w:r>
          </w:p>
        </w:tc>
      </w:tr>
      <w:tr w:rsidR="0092795E" w14:paraId="146339B3" w14:textId="77777777">
        <w:tblPrEx>
          <w:tblCellMar>
            <w:top w:w="49" w:type="dxa"/>
            <w:left w:w="111" w:type="dxa"/>
            <w:right w:w="70" w:type="dxa"/>
          </w:tblCellMar>
        </w:tblPrEx>
        <w:trPr>
          <w:trHeight w:val="493"/>
        </w:trPr>
        <w:tc>
          <w:tcPr>
            <w:tcW w:w="545" w:type="dxa"/>
            <w:tcBorders>
              <w:top w:val="single" w:sz="12" w:space="0" w:color="000000"/>
              <w:left w:val="single" w:sz="12" w:space="0" w:color="000000"/>
              <w:bottom w:val="single" w:sz="12" w:space="0" w:color="000000"/>
              <w:right w:val="single" w:sz="4" w:space="0" w:color="000000"/>
            </w:tcBorders>
            <w:shd w:val="clear" w:color="auto" w:fill="D9D9D9"/>
            <w:vAlign w:val="bottom"/>
          </w:tcPr>
          <w:p w14:paraId="7E30C19E" w14:textId="77777777" w:rsidR="0092795E" w:rsidRDefault="00AD4CD5">
            <w:pPr>
              <w:spacing w:after="0" w:line="259" w:lineRule="auto"/>
              <w:ind w:left="0" w:firstLine="0"/>
              <w:jc w:val="left"/>
            </w:pPr>
            <w:r>
              <w:rPr>
                <w:rFonts w:ascii="Arial" w:eastAsia="Arial" w:hAnsi="Arial" w:cs="Arial"/>
                <w:b/>
                <w:sz w:val="16"/>
              </w:rPr>
              <w:t xml:space="preserve">No. </w:t>
            </w:r>
          </w:p>
        </w:tc>
        <w:tc>
          <w:tcPr>
            <w:tcW w:w="2495" w:type="dxa"/>
            <w:gridSpan w:val="2"/>
            <w:tcBorders>
              <w:top w:val="single" w:sz="12" w:space="0" w:color="000000"/>
              <w:left w:val="single" w:sz="4" w:space="0" w:color="000000"/>
              <w:bottom w:val="single" w:sz="12" w:space="0" w:color="000000"/>
              <w:right w:val="single" w:sz="4" w:space="0" w:color="000000"/>
            </w:tcBorders>
            <w:shd w:val="clear" w:color="auto" w:fill="D9D9D9"/>
            <w:vAlign w:val="bottom"/>
          </w:tcPr>
          <w:p w14:paraId="2F80CCDA" w14:textId="77777777" w:rsidR="0092795E" w:rsidRDefault="00AD4CD5">
            <w:pPr>
              <w:spacing w:after="0" w:line="259" w:lineRule="auto"/>
              <w:ind w:left="4" w:firstLine="0"/>
              <w:jc w:val="left"/>
            </w:pPr>
            <w:r>
              <w:rPr>
                <w:rFonts w:ascii="Arial" w:eastAsia="Arial" w:hAnsi="Arial" w:cs="Arial"/>
                <w:b/>
                <w:sz w:val="16"/>
              </w:rPr>
              <w:t xml:space="preserve">Incoming Event </w:t>
            </w:r>
          </w:p>
        </w:tc>
        <w:tc>
          <w:tcPr>
            <w:tcW w:w="2788" w:type="dxa"/>
            <w:tcBorders>
              <w:top w:val="single" w:sz="12" w:space="0" w:color="000000"/>
              <w:left w:val="single" w:sz="4" w:space="0" w:color="000000"/>
              <w:bottom w:val="single" w:sz="12" w:space="0" w:color="000000"/>
              <w:right w:val="single" w:sz="4" w:space="0" w:color="000000"/>
            </w:tcBorders>
            <w:shd w:val="clear" w:color="auto" w:fill="D9D9D9"/>
          </w:tcPr>
          <w:p w14:paraId="7B3F83CF" w14:textId="77777777" w:rsidR="0092795E" w:rsidRDefault="00AD4CD5">
            <w:pPr>
              <w:spacing w:after="0" w:line="259" w:lineRule="auto"/>
              <w:ind w:left="4" w:firstLine="0"/>
              <w:jc w:val="left"/>
            </w:pPr>
            <w:r>
              <w:rPr>
                <w:rFonts w:ascii="Arial" w:eastAsia="Arial" w:hAnsi="Arial" w:cs="Arial"/>
                <w:b/>
                <w:sz w:val="16"/>
              </w:rPr>
              <w:t xml:space="preserve">State 1 </w:t>
            </w:r>
          </w:p>
          <w:p w14:paraId="4EB09A61" w14:textId="77777777" w:rsidR="0092795E" w:rsidRDefault="00AD4CD5">
            <w:pPr>
              <w:spacing w:after="0" w:line="259" w:lineRule="auto"/>
              <w:ind w:left="4" w:firstLine="0"/>
              <w:jc w:val="left"/>
            </w:pPr>
            <w:r>
              <w:rPr>
                <w:rFonts w:ascii="Arial" w:eastAsia="Arial" w:hAnsi="Arial" w:cs="Arial"/>
                <w:b/>
                <w:sz w:val="16"/>
              </w:rPr>
              <w:t xml:space="preserve">(‘inactive’) </w:t>
            </w:r>
          </w:p>
        </w:tc>
        <w:tc>
          <w:tcPr>
            <w:tcW w:w="3127" w:type="dxa"/>
            <w:gridSpan w:val="2"/>
            <w:tcBorders>
              <w:top w:val="single" w:sz="12" w:space="0" w:color="000000"/>
              <w:left w:val="single" w:sz="4" w:space="0" w:color="000000"/>
              <w:bottom w:val="single" w:sz="12" w:space="0" w:color="000000"/>
              <w:right w:val="single" w:sz="12" w:space="0" w:color="000000"/>
            </w:tcBorders>
            <w:shd w:val="clear" w:color="auto" w:fill="D9D9D9"/>
          </w:tcPr>
          <w:p w14:paraId="681F5094" w14:textId="77777777" w:rsidR="0092795E" w:rsidRDefault="00AD4CD5">
            <w:pPr>
              <w:spacing w:after="0" w:line="259" w:lineRule="auto"/>
              <w:ind w:left="4" w:right="1731" w:firstLine="0"/>
              <w:jc w:val="left"/>
            </w:pPr>
            <w:r>
              <w:rPr>
                <w:rFonts w:ascii="Arial" w:eastAsia="Arial" w:hAnsi="Arial" w:cs="Arial"/>
                <w:b/>
                <w:sz w:val="16"/>
              </w:rPr>
              <w:t xml:space="preserve">State 2 (‘active’) </w:t>
            </w:r>
          </w:p>
        </w:tc>
      </w:tr>
      <w:tr w:rsidR="0092795E" w14:paraId="16898DEF" w14:textId="77777777">
        <w:tblPrEx>
          <w:tblCellMar>
            <w:top w:w="49" w:type="dxa"/>
            <w:left w:w="111" w:type="dxa"/>
            <w:right w:w="70" w:type="dxa"/>
          </w:tblCellMar>
        </w:tblPrEx>
        <w:trPr>
          <w:trHeight w:val="872"/>
        </w:trPr>
        <w:tc>
          <w:tcPr>
            <w:tcW w:w="545" w:type="dxa"/>
            <w:tcBorders>
              <w:top w:val="single" w:sz="12" w:space="0" w:color="000000"/>
              <w:left w:val="single" w:sz="12" w:space="0" w:color="000000"/>
              <w:bottom w:val="single" w:sz="4" w:space="0" w:color="000000"/>
              <w:right w:val="single" w:sz="6" w:space="0" w:color="000000"/>
            </w:tcBorders>
          </w:tcPr>
          <w:p w14:paraId="3DA94C23" w14:textId="77777777" w:rsidR="0092795E" w:rsidRDefault="00AD4CD5">
            <w:pPr>
              <w:spacing w:after="0" w:line="259" w:lineRule="auto"/>
              <w:ind w:left="0" w:firstLine="0"/>
              <w:jc w:val="left"/>
            </w:pPr>
            <w:r>
              <w:rPr>
                <w:rFonts w:ascii="Arial" w:eastAsia="Arial" w:hAnsi="Arial" w:cs="Arial"/>
                <w:sz w:val="16"/>
              </w:rPr>
              <w:t>13</w:t>
            </w:r>
            <w:r>
              <w:t xml:space="preserve"> </w:t>
            </w:r>
          </w:p>
        </w:tc>
        <w:tc>
          <w:tcPr>
            <w:tcW w:w="2495" w:type="dxa"/>
            <w:gridSpan w:val="2"/>
            <w:tcBorders>
              <w:top w:val="single" w:sz="12" w:space="0" w:color="000000"/>
              <w:left w:val="single" w:sz="6" w:space="0" w:color="000000"/>
              <w:bottom w:val="single" w:sz="4" w:space="0" w:color="000000"/>
              <w:right w:val="single" w:sz="6" w:space="0" w:color="000000"/>
            </w:tcBorders>
          </w:tcPr>
          <w:p w14:paraId="22DAB8D4" w14:textId="77777777" w:rsidR="0092795E" w:rsidRDefault="00AD4CD5">
            <w:pPr>
              <w:spacing w:after="0" w:line="259" w:lineRule="auto"/>
              <w:ind w:left="4" w:firstLine="0"/>
              <w:jc w:val="left"/>
            </w:pPr>
            <w:r>
              <w:rPr>
                <w:rFonts w:ascii="Arial" w:eastAsia="Arial" w:hAnsi="Arial" w:cs="Arial"/>
                <w:i/>
                <w:sz w:val="16"/>
              </w:rPr>
              <w:t xml:space="preserve">‘data processing configuration change’ </w:t>
            </w:r>
          </w:p>
        </w:tc>
        <w:tc>
          <w:tcPr>
            <w:tcW w:w="2788" w:type="dxa"/>
            <w:tcBorders>
              <w:top w:val="single" w:sz="12" w:space="0" w:color="000000"/>
              <w:left w:val="single" w:sz="6" w:space="0" w:color="000000"/>
              <w:bottom w:val="single" w:sz="4" w:space="0" w:color="000000"/>
              <w:right w:val="single" w:sz="6" w:space="0" w:color="000000"/>
            </w:tcBorders>
          </w:tcPr>
          <w:p w14:paraId="3BF155E3" w14:textId="77777777" w:rsidR="0092795E" w:rsidRDefault="00AD4CD5">
            <w:pPr>
              <w:spacing w:after="0" w:line="259" w:lineRule="auto"/>
              <w:ind w:left="4" w:firstLine="0"/>
              <w:jc w:val="left"/>
            </w:pPr>
            <w:r>
              <w:rPr>
                <w:rFonts w:ascii="Arial" w:eastAsia="Arial" w:hAnsi="Arial" w:cs="Arial"/>
                <w:i/>
                <w:sz w:val="16"/>
              </w:rPr>
              <w:t xml:space="preserve">[ignore] </w:t>
            </w:r>
          </w:p>
        </w:tc>
        <w:tc>
          <w:tcPr>
            <w:tcW w:w="3127" w:type="dxa"/>
            <w:gridSpan w:val="2"/>
            <w:tcBorders>
              <w:top w:val="single" w:sz="12" w:space="0" w:color="000000"/>
              <w:left w:val="single" w:sz="6" w:space="0" w:color="000000"/>
              <w:bottom w:val="single" w:sz="4" w:space="0" w:color="000000"/>
              <w:right w:val="single" w:sz="12" w:space="0" w:color="000000"/>
            </w:tcBorders>
          </w:tcPr>
          <w:p w14:paraId="3478BA23" w14:textId="77777777" w:rsidR="0092795E" w:rsidRDefault="00AD4CD5">
            <w:pPr>
              <w:spacing w:after="0" w:line="259" w:lineRule="auto"/>
              <w:ind w:left="4" w:firstLine="1"/>
              <w:jc w:val="left"/>
            </w:pPr>
            <w:r>
              <w:rPr>
                <w:rFonts w:ascii="Arial" w:eastAsia="Arial" w:hAnsi="Arial" w:cs="Arial"/>
                <w:i/>
                <w:sz w:val="16"/>
              </w:rPr>
              <w:t xml:space="preserve">‘notify ‘data processing configuration change’ / ‘procedure configuration parameter values’’ (see 4.7.4.2.2.2 of reference [1]) </w:t>
            </w:r>
          </w:p>
        </w:tc>
      </w:tr>
      <w:tr w:rsidR="0092795E" w14:paraId="3278F46E" w14:textId="77777777">
        <w:tblPrEx>
          <w:tblCellMar>
            <w:top w:w="49" w:type="dxa"/>
            <w:left w:w="111" w:type="dxa"/>
            <w:right w:w="70" w:type="dxa"/>
          </w:tblCellMar>
        </w:tblPrEx>
        <w:trPr>
          <w:trHeight w:val="589"/>
        </w:trPr>
        <w:tc>
          <w:tcPr>
            <w:tcW w:w="545" w:type="dxa"/>
            <w:tcBorders>
              <w:top w:val="single" w:sz="4" w:space="0" w:color="000000"/>
              <w:left w:val="single" w:sz="12" w:space="0" w:color="000000"/>
              <w:bottom w:val="single" w:sz="4" w:space="0" w:color="000000"/>
              <w:right w:val="single" w:sz="6" w:space="0" w:color="000000"/>
            </w:tcBorders>
          </w:tcPr>
          <w:p w14:paraId="3616CCA9" w14:textId="77777777" w:rsidR="0092795E" w:rsidRDefault="00AD4CD5">
            <w:pPr>
              <w:spacing w:after="0" w:line="259" w:lineRule="auto"/>
              <w:ind w:left="0" w:firstLine="0"/>
              <w:jc w:val="left"/>
            </w:pPr>
            <w:r>
              <w:rPr>
                <w:rFonts w:ascii="Arial" w:eastAsia="Arial" w:hAnsi="Arial" w:cs="Arial"/>
                <w:sz w:val="16"/>
              </w:rPr>
              <w:t>14</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23B64A22" w14:textId="77777777" w:rsidR="0092795E" w:rsidRDefault="00AD4CD5">
            <w:pPr>
              <w:spacing w:after="0" w:line="259" w:lineRule="auto"/>
              <w:ind w:left="4" w:firstLine="0"/>
              <w:jc w:val="left"/>
            </w:pPr>
            <w:r>
              <w:rPr>
                <w:rFonts w:ascii="Arial" w:eastAsia="Arial" w:hAnsi="Arial" w:cs="Arial"/>
                <w:i/>
                <w:sz w:val="16"/>
              </w:rPr>
              <w:t xml:space="preserve">‘invalid PDU ‘xxx’’ </w:t>
            </w:r>
          </w:p>
        </w:tc>
        <w:tc>
          <w:tcPr>
            <w:tcW w:w="2788" w:type="dxa"/>
            <w:tcBorders>
              <w:top w:val="single" w:sz="4" w:space="0" w:color="000000"/>
              <w:left w:val="single" w:sz="6" w:space="0" w:color="000000"/>
              <w:bottom w:val="single" w:sz="4" w:space="0" w:color="000000"/>
              <w:right w:val="single" w:sz="6" w:space="0" w:color="000000"/>
            </w:tcBorders>
          </w:tcPr>
          <w:p w14:paraId="2346D2EB" w14:textId="77777777" w:rsidR="0092795E" w:rsidRDefault="00AD4CD5">
            <w:pPr>
              <w:spacing w:after="0" w:line="259" w:lineRule="auto"/>
              <w:ind w:left="1" w:firstLine="0"/>
              <w:jc w:val="left"/>
            </w:pPr>
            <w:r>
              <w:rPr>
                <w:rFonts w:ascii="Arial" w:eastAsia="Arial" w:hAnsi="Arial" w:cs="Arial"/>
                <w:i/>
                <w:sz w:val="16"/>
              </w:rPr>
              <w:t xml:space="preserve">{procedure to association abort </w:t>
            </w:r>
          </w:p>
          <w:p w14:paraId="6F164FAB" w14:textId="77777777" w:rsidR="0092795E" w:rsidRDefault="00AD4CD5">
            <w:pPr>
              <w:spacing w:after="0" w:line="259" w:lineRule="auto"/>
              <w:ind w:left="4" w:firstLine="0"/>
              <w:jc w:val="left"/>
            </w:pPr>
            <w:r>
              <w:rPr>
                <w:rFonts w:ascii="Arial" w:eastAsia="Arial" w:hAnsi="Arial" w:cs="Arial"/>
                <w:i/>
                <w:sz w:val="16"/>
              </w:rPr>
              <w:t xml:space="preserve">‘xxx’} </w:t>
            </w:r>
          </w:p>
        </w:tc>
        <w:tc>
          <w:tcPr>
            <w:tcW w:w="3127" w:type="dxa"/>
            <w:gridSpan w:val="2"/>
            <w:tcBorders>
              <w:top w:val="single" w:sz="4" w:space="0" w:color="000000"/>
              <w:left w:val="single" w:sz="6" w:space="0" w:color="000000"/>
              <w:bottom w:val="single" w:sz="4" w:space="0" w:color="000000"/>
              <w:right w:val="single" w:sz="12" w:space="0" w:color="000000"/>
            </w:tcBorders>
          </w:tcPr>
          <w:p w14:paraId="45FB4C35" w14:textId="77777777" w:rsidR="0092795E" w:rsidRDefault="00AD4CD5">
            <w:pPr>
              <w:spacing w:after="70" w:line="259" w:lineRule="auto"/>
              <w:ind w:left="4" w:firstLine="0"/>
              <w:jc w:val="left"/>
            </w:pPr>
            <w:r>
              <w:rPr>
                <w:rFonts w:ascii="Arial" w:eastAsia="Arial" w:hAnsi="Arial" w:cs="Arial"/>
                <w:i/>
                <w:sz w:val="16"/>
              </w:rPr>
              <w:t xml:space="preserve">{procedure to association abort ‘xxx’} </w:t>
            </w:r>
          </w:p>
          <w:p w14:paraId="54A7551C" w14:textId="77777777" w:rsidR="0092795E" w:rsidRDefault="00AD4CD5">
            <w:pPr>
              <w:spacing w:after="0" w:line="259" w:lineRule="auto"/>
              <w:ind w:left="4" w:firstLine="0"/>
              <w:jc w:val="left"/>
            </w:pPr>
            <w:r>
              <w:t>→</w:t>
            </w:r>
            <w:r>
              <w:rPr>
                <w:rFonts w:ascii="Arial" w:eastAsia="Arial" w:hAnsi="Arial" w:cs="Arial"/>
                <w:i/>
                <w:sz w:val="16"/>
              </w:rPr>
              <w:t xml:space="preserve">1 </w:t>
            </w:r>
          </w:p>
        </w:tc>
      </w:tr>
      <w:tr w:rsidR="0092795E" w14:paraId="3FF37485" w14:textId="77777777">
        <w:tblPrEx>
          <w:tblCellMar>
            <w:top w:w="49" w:type="dxa"/>
            <w:left w:w="111" w:type="dxa"/>
            <w:right w:w="70" w:type="dxa"/>
          </w:tblCellMar>
        </w:tblPrEx>
        <w:trPr>
          <w:trHeight w:val="311"/>
        </w:trPr>
        <w:tc>
          <w:tcPr>
            <w:tcW w:w="545" w:type="dxa"/>
            <w:tcBorders>
              <w:top w:val="single" w:sz="4" w:space="0" w:color="000000"/>
              <w:left w:val="single" w:sz="12" w:space="0" w:color="000000"/>
              <w:bottom w:val="single" w:sz="4" w:space="0" w:color="000000"/>
              <w:right w:val="single" w:sz="6" w:space="0" w:color="000000"/>
            </w:tcBorders>
          </w:tcPr>
          <w:p w14:paraId="6545F0F5" w14:textId="77777777" w:rsidR="0092795E" w:rsidRDefault="00AD4CD5">
            <w:pPr>
              <w:spacing w:after="0" w:line="259" w:lineRule="auto"/>
              <w:ind w:left="0" w:firstLine="0"/>
              <w:jc w:val="left"/>
            </w:pPr>
            <w:r>
              <w:rPr>
                <w:rFonts w:ascii="Arial" w:eastAsia="Arial" w:hAnsi="Arial" w:cs="Arial"/>
                <w:sz w:val="16"/>
              </w:rPr>
              <w:t>15</w:t>
            </w:r>
            <w:r>
              <w:t xml:space="preserve"> </w:t>
            </w:r>
          </w:p>
        </w:tc>
        <w:tc>
          <w:tcPr>
            <w:tcW w:w="2495" w:type="dxa"/>
            <w:gridSpan w:val="2"/>
            <w:tcBorders>
              <w:top w:val="single" w:sz="4" w:space="0" w:color="000000"/>
              <w:left w:val="single" w:sz="6" w:space="0" w:color="000000"/>
              <w:bottom w:val="single" w:sz="4" w:space="0" w:color="000000"/>
              <w:right w:val="single" w:sz="6" w:space="0" w:color="000000"/>
            </w:tcBorders>
          </w:tcPr>
          <w:p w14:paraId="4739CE68" w14:textId="77777777" w:rsidR="0092795E" w:rsidRDefault="00AD4CD5">
            <w:pPr>
              <w:spacing w:after="0" w:line="259" w:lineRule="auto"/>
              <w:ind w:left="4" w:firstLine="0"/>
              <w:jc w:val="left"/>
            </w:pPr>
            <w:r>
              <w:rPr>
                <w:rFonts w:ascii="Arial" w:eastAsia="Arial" w:hAnsi="Arial" w:cs="Arial"/>
                <w:i/>
                <w:sz w:val="16"/>
              </w:rPr>
              <w:t xml:space="preserve">‘terminate procedure’ </w:t>
            </w:r>
          </w:p>
        </w:tc>
        <w:tc>
          <w:tcPr>
            <w:tcW w:w="2788" w:type="dxa"/>
            <w:tcBorders>
              <w:top w:val="single" w:sz="4" w:space="0" w:color="000000"/>
              <w:left w:val="single" w:sz="6" w:space="0" w:color="000000"/>
              <w:bottom w:val="single" w:sz="4" w:space="0" w:color="000000"/>
              <w:right w:val="single" w:sz="6" w:space="0" w:color="000000"/>
            </w:tcBorders>
          </w:tcPr>
          <w:p w14:paraId="0FB038BC" w14:textId="77777777" w:rsidR="0092795E" w:rsidRDefault="00AD4CD5">
            <w:pPr>
              <w:spacing w:after="0" w:line="259" w:lineRule="auto"/>
              <w:ind w:left="5" w:firstLine="0"/>
              <w:jc w:val="left"/>
            </w:pPr>
            <w:r>
              <w:rPr>
                <w:rFonts w:ascii="Arial" w:eastAsia="Arial" w:hAnsi="Arial" w:cs="Arial"/>
                <w:i/>
                <w:sz w:val="16"/>
              </w:rPr>
              <w:t xml:space="preserve">‘terminate itself’ </w:t>
            </w:r>
          </w:p>
        </w:tc>
        <w:tc>
          <w:tcPr>
            <w:tcW w:w="3127" w:type="dxa"/>
            <w:gridSpan w:val="2"/>
            <w:tcBorders>
              <w:top w:val="single" w:sz="4" w:space="0" w:color="000000"/>
              <w:left w:val="single" w:sz="6" w:space="0" w:color="000000"/>
              <w:bottom w:val="single" w:sz="4" w:space="0" w:color="000000"/>
              <w:right w:val="single" w:sz="12" w:space="0" w:color="000000"/>
            </w:tcBorders>
          </w:tcPr>
          <w:p w14:paraId="767D4CAD" w14:textId="77777777" w:rsidR="0092795E" w:rsidRDefault="00AD4CD5">
            <w:pPr>
              <w:spacing w:after="0" w:line="259" w:lineRule="auto"/>
              <w:ind w:left="4" w:firstLine="0"/>
              <w:jc w:val="left"/>
            </w:pPr>
            <w:r>
              <w:rPr>
                <w:rFonts w:ascii="Arial" w:eastAsia="Arial" w:hAnsi="Arial" w:cs="Arial"/>
                <w:i/>
                <w:sz w:val="16"/>
              </w:rPr>
              <w:t xml:space="preserve">‘terminate itself’) </w:t>
            </w:r>
          </w:p>
        </w:tc>
      </w:tr>
    </w:tbl>
    <w:p w14:paraId="79C9ECE7" w14:textId="77777777" w:rsidR="0092795E" w:rsidRDefault="00AD4CD5">
      <w:pPr>
        <w:pStyle w:val="Heading4"/>
        <w:spacing w:after="8"/>
        <w:ind w:left="-5" w:right="6"/>
      </w:pPr>
      <w:r>
        <w:t xml:space="preserve">Table 5-6:  Procedure State Table Incoming Event Description References </w:t>
      </w:r>
    </w:p>
    <w:tbl>
      <w:tblPr>
        <w:tblStyle w:val="TableGrid"/>
        <w:tblW w:w="8925" w:type="dxa"/>
        <w:tblInd w:w="-669" w:type="dxa"/>
        <w:tblCellMar>
          <w:top w:w="71" w:type="dxa"/>
          <w:left w:w="111" w:type="dxa"/>
          <w:bottom w:w="0" w:type="dxa"/>
          <w:right w:w="115" w:type="dxa"/>
        </w:tblCellMar>
        <w:tblLook w:val="04A0" w:firstRow="1" w:lastRow="0" w:firstColumn="1" w:lastColumn="0" w:noHBand="0" w:noVBand="1"/>
      </w:tblPr>
      <w:tblGrid>
        <w:gridCol w:w="2657"/>
        <w:gridCol w:w="6268"/>
      </w:tblGrid>
      <w:tr w:rsidR="0092795E" w14:paraId="1D913A69" w14:textId="77777777">
        <w:trPr>
          <w:trHeight w:val="374"/>
        </w:trPr>
        <w:tc>
          <w:tcPr>
            <w:tcW w:w="2657" w:type="dxa"/>
            <w:tcBorders>
              <w:top w:val="single" w:sz="12" w:space="0" w:color="000000"/>
              <w:left w:val="single" w:sz="12" w:space="0" w:color="000000"/>
              <w:bottom w:val="single" w:sz="12" w:space="0" w:color="000000"/>
              <w:right w:val="single" w:sz="4" w:space="0" w:color="000000"/>
            </w:tcBorders>
            <w:shd w:val="clear" w:color="auto" w:fill="D9D9D9"/>
          </w:tcPr>
          <w:p w14:paraId="52924AE9" w14:textId="77777777" w:rsidR="0092795E" w:rsidRDefault="00AD4CD5">
            <w:pPr>
              <w:spacing w:after="0" w:line="259" w:lineRule="auto"/>
              <w:ind w:left="144" w:firstLine="0"/>
              <w:jc w:val="center"/>
            </w:pPr>
            <w:r>
              <w:rPr>
                <w:rFonts w:ascii="Arial" w:eastAsia="Arial" w:hAnsi="Arial" w:cs="Arial"/>
                <w:b/>
                <w:sz w:val="22"/>
              </w:rPr>
              <w:t xml:space="preserve">Event </w:t>
            </w:r>
          </w:p>
        </w:tc>
        <w:tc>
          <w:tcPr>
            <w:tcW w:w="6267" w:type="dxa"/>
            <w:tcBorders>
              <w:top w:val="single" w:sz="12" w:space="0" w:color="000000"/>
              <w:left w:val="single" w:sz="4" w:space="0" w:color="000000"/>
              <w:bottom w:val="single" w:sz="12" w:space="0" w:color="000000"/>
              <w:right w:val="single" w:sz="12" w:space="0" w:color="000000"/>
            </w:tcBorders>
            <w:shd w:val="clear" w:color="auto" w:fill="D9D9D9"/>
          </w:tcPr>
          <w:p w14:paraId="5150A330" w14:textId="77777777" w:rsidR="0092795E" w:rsidRDefault="00AD4CD5">
            <w:pPr>
              <w:spacing w:after="0" w:line="259" w:lineRule="auto"/>
              <w:ind w:left="151" w:firstLine="0"/>
              <w:jc w:val="center"/>
            </w:pPr>
            <w:r>
              <w:rPr>
                <w:rFonts w:ascii="Arial" w:eastAsia="Arial" w:hAnsi="Arial" w:cs="Arial"/>
                <w:b/>
                <w:sz w:val="22"/>
              </w:rPr>
              <w:t xml:space="preserve">Reference </w:t>
            </w:r>
          </w:p>
        </w:tc>
      </w:tr>
      <w:tr w:rsidR="0092795E" w14:paraId="000319B3" w14:textId="77777777">
        <w:trPr>
          <w:trHeight w:val="608"/>
        </w:trPr>
        <w:tc>
          <w:tcPr>
            <w:tcW w:w="2657" w:type="dxa"/>
            <w:tcBorders>
              <w:top w:val="single" w:sz="12" w:space="0" w:color="000000"/>
              <w:left w:val="single" w:sz="12" w:space="0" w:color="000000"/>
              <w:bottom w:val="single" w:sz="6" w:space="0" w:color="000000"/>
              <w:right w:val="single" w:sz="6" w:space="0" w:color="000000"/>
            </w:tcBorders>
          </w:tcPr>
          <w:p w14:paraId="677A9D0B" w14:textId="77777777" w:rsidR="0092795E" w:rsidRDefault="00AD4CD5">
            <w:pPr>
              <w:spacing w:after="0" w:line="259" w:lineRule="auto"/>
              <w:ind w:left="1" w:firstLine="0"/>
              <w:jc w:val="left"/>
            </w:pPr>
            <w:r>
              <w:rPr>
                <w:rFonts w:ascii="Arial" w:eastAsia="Arial" w:hAnsi="Arial" w:cs="Arial"/>
                <w:i/>
                <w:sz w:val="20"/>
              </w:rPr>
              <w:t xml:space="preserve">‘data unit processing completed’ </w:t>
            </w:r>
          </w:p>
        </w:tc>
        <w:tc>
          <w:tcPr>
            <w:tcW w:w="6267" w:type="dxa"/>
            <w:tcBorders>
              <w:top w:val="single" w:sz="12" w:space="0" w:color="000000"/>
              <w:left w:val="single" w:sz="6" w:space="0" w:color="000000"/>
              <w:bottom w:val="single" w:sz="6" w:space="0" w:color="000000"/>
              <w:right w:val="single" w:sz="12" w:space="0" w:color="000000"/>
            </w:tcBorders>
          </w:tcPr>
          <w:p w14:paraId="65E79319" w14:textId="77777777" w:rsidR="0092795E" w:rsidRDefault="00AD4CD5">
            <w:pPr>
              <w:spacing w:after="0" w:line="259" w:lineRule="auto"/>
              <w:ind w:left="4" w:firstLine="0"/>
              <w:jc w:val="left"/>
            </w:pPr>
            <w:r>
              <w:rPr>
                <w:rFonts w:ascii="Arial" w:eastAsia="Arial" w:hAnsi="Arial" w:cs="Arial"/>
                <w:sz w:val="20"/>
              </w:rPr>
              <w:t>5.5.5</w:t>
            </w:r>
            <w:r>
              <w:rPr>
                <w:rFonts w:ascii="Arial" w:eastAsia="Arial" w:hAnsi="Arial" w:cs="Arial"/>
                <w:i/>
                <w:sz w:val="20"/>
              </w:rPr>
              <w:t xml:space="preserve"> </w:t>
            </w:r>
          </w:p>
        </w:tc>
      </w:tr>
      <w:tr w:rsidR="0092795E" w14:paraId="1C3C6ECA" w14:textId="77777777">
        <w:trPr>
          <w:trHeight w:val="361"/>
        </w:trPr>
        <w:tc>
          <w:tcPr>
            <w:tcW w:w="2657" w:type="dxa"/>
            <w:tcBorders>
              <w:top w:val="single" w:sz="6" w:space="0" w:color="000000"/>
              <w:left w:val="single" w:sz="12" w:space="0" w:color="000000"/>
              <w:bottom w:val="single" w:sz="6" w:space="0" w:color="000000"/>
              <w:right w:val="single" w:sz="6" w:space="0" w:color="000000"/>
            </w:tcBorders>
          </w:tcPr>
          <w:p w14:paraId="11FDA5EC" w14:textId="77777777" w:rsidR="0092795E" w:rsidRDefault="00AD4CD5">
            <w:pPr>
              <w:spacing w:after="0" w:line="259" w:lineRule="auto"/>
              <w:ind w:left="1" w:firstLine="0"/>
              <w:jc w:val="left"/>
            </w:pPr>
            <w:r>
              <w:rPr>
                <w:rFonts w:ascii="Arial" w:eastAsia="Arial" w:hAnsi="Arial" w:cs="Arial"/>
                <w:i/>
                <w:sz w:val="20"/>
              </w:rPr>
              <w:t xml:space="preserve">‘data unit ready’ </w:t>
            </w:r>
          </w:p>
        </w:tc>
        <w:tc>
          <w:tcPr>
            <w:tcW w:w="6267" w:type="dxa"/>
            <w:tcBorders>
              <w:top w:val="single" w:sz="6" w:space="0" w:color="000000"/>
              <w:left w:val="single" w:sz="6" w:space="0" w:color="000000"/>
              <w:bottom w:val="single" w:sz="6" w:space="0" w:color="000000"/>
              <w:right w:val="single" w:sz="12" w:space="0" w:color="000000"/>
            </w:tcBorders>
          </w:tcPr>
          <w:p w14:paraId="4AD3038F" w14:textId="77777777" w:rsidR="0092795E" w:rsidRDefault="00AD4CD5">
            <w:pPr>
              <w:spacing w:after="0" w:line="259" w:lineRule="auto"/>
              <w:ind w:left="2" w:firstLine="0"/>
              <w:jc w:val="left"/>
            </w:pPr>
            <w:r>
              <w:rPr>
                <w:rFonts w:ascii="Arial" w:eastAsia="Arial" w:hAnsi="Arial" w:cs="Arial"/>
                <w:i/>
                <w:sz w:val="20"/>
              </w:rPr>
              <w:t xml:space="preserve">4.6.3.3.1 of reference [1] </w:t>
            </w:r>
          </w:p>
        </w:tc>
      </w:tr>
      <w:tr w:rsidR="0092795E" w14:paraId="5D2EFDC8"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5572F17B" w14:textId="77777777" w:rsidR="0092795E" w:rsidRDefault="00AD4CD5">
            <w:pPr>
              <w:spacing w:after="0" w:line="259" w:lineRule="auto"/>
              <w:ind w:left="1" w:firstLine="0"/>
              <w:jc w:val="left"/>
            </w:pPr>
            <w:r>
              <w:rPr>
                <w:rFonts w:ascii="Arial" w:eastAsia="Arial" w:hAnsi="Arial" w:cs="Arial"/>
                <w:i/>
                <w:sz w:val="20"/>
              </w:rPr>
              <w:t xml:space="preserve">‘processing latency timer expired’ </w:t>
            </w:r>
          </w:p>
        </w:tc>
        <w:tc>
          <w:tcPr>
            <w:tcW w:w="6267" w:type="dxa"/>
            <w:tcBorders>
              <w:top w:val="single" w:sz="6" w:space="0" w:color="000000"/>
              <w:left w:val="single" w:sz="6" w:space="0" w:color="000000"/>
              <w:bottom w:val="single" w:sz="6" w:space="0" w:color="000000"/>
              <w:right w:val="single" w:sz="12" w:space="0" w:color="000000"/>
            </w:tcBorders>
          </w:tcPr>
          <w:p w14:paraId="35A6DB11" w14:textId="77777777" w:rsidR="0092795E" w:rsidRDefault="00AD4CD5">
            <w:pPr>
              <w:spacing w:after="0" w:line="259" w:lineRule="auto"/>
              <w:ind w:left="4" w:firstLine="0"/>
              <w:jc w:val="left"/>
            </w:pPr>
            <w:r>
              <w:rPr>
                <w:rFonts w:ascii="Arial" w:eastAsia="Arial" w:hAnsi="Arial" w:cs="Arial"/>
                <w:i/>
                <w:sz w:val="20"/>
              </w:rPr>
              <w:t xml:space="preserve">4.7.3.2.2.11 of reference [1] </w:t>
            </w:r>
          </w:p>
        </w:tc>
      </w:tr>
      <w:tr w:rsidR="0092795E" w14:paraId="7BAFCC8C" w14:textId="77777777">
        <w:trPr>
          <w:trHeight w:val="361"/>
        </w:trPr>
        <w:tc>
          <w:tcPr>
            <w:tcW w:w="2657" w:type="dxa"/>
            <w:tcBorders>
              <w:top w:val="single" w:sz="6" w:space="0" w:color="000000"/>
              <w:left w:val="single" w:sz="12" w:space="0" w:color="000000"/>
              <w:bottom w:val="single" w:sz="6" w:space="0" w:color="000000"/>
              <w:right w:val="single" w:sz="6" w:space="0" w:color="000000"/>
            </w:tcBorders>
          </w:tcPr>
          <w:p w14:paraId="6ECABCFE" w14:textId="77777777" w:rsidR="0092795E" w:rsidRDefault="00AD4CD5">
            <w:pPr>
              <w:spacing w:after="0" w:line="259" w:lineRule="auto"/>
              <w:ind w:left="1" w:firstLine="0"/>
              <w:jc w:val="left"/>
            </w:pPr>
            <w:r>
              <w:rPr>
                <w:rFonts w:ascii="Arial" w:eastAsia="Arial" w:hAnsi="Arial" w:cs="Arial"/>
                <w:i/>
                <w:sz w:val="20"/>
              </w:rPr>
              <w:t xml:space="preserve">‘terminate procedure’ </w:t>
            </w:r>
          </w:p>
        </w:tc>
        <w:tc>
          <w:tcPr>
            <w:tcW w:w="6267" w:type="dxa"/>
            <w:tcBorders>
              <w:top w:val="single" w:sz="6" w:space="0" w:color="000000"/>
              <w:left w:val="single" w:sz="6" w:space="0" w:color="000000"/>
              <w:bottom w:val="single" w:sz="6" w:space="0" w:color="000000"/>
              <w:right w:val="single" w:sz="12" w:space="0" w:color="000000"/>
            </w:tcBorders>
          </w:tcPr>
          <w:p w14:paraId="72C14638" w14:textId="77777777" w:rsidR="0092795E" w:rsidRDefault="00AD4CD5">
            <w:pPr>
              <w:spacing w:after="0" w:line="259" w:lineRule="auto"/>
              <w:ind w:left="1" w:firstLine="0"/>
              <w:jc w:val="left"/>
            </w:pPr>
            <w:r>
              <w:rPr>
                <w:rFonts w:ascii="Arial" w:eastAsia="Arial" w:hAnsi="Arial" w:cs="Arial"/>
                <w:i/>
                <w:sz w:val="20"/>
              </w:rPr>
              <w:t xml:space="preserve">4.2.3 of reference [1] </w:t>
            </w:r>
          </w:p>
        </w:tc>
      </w:tr>
      <w:tr w:rsidR="0092795E" w14:paraId="6F64F391"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224720F4" w14:textId="77777777" w:rsidR="0092795E" w:rsidRDefault="00AD4CD5">
            <w:pPr>
              <w:spacing w:after="0" w:line="259" w:lineRule="auto"/>
              <w:ind w:left="1" w:firstLine="0"/>
              <w:jc w:val="left"/>
            </w:pPr>
            <w:r>
              <w:rPr>
                <w:rFonts w:ascii="Arial" w:eastAsia="Arial" w:hAnsi="Arial" w:cs="Arial"/>
                <w:i/>
                <w:sz w:val="20"/>
              </w:rPr>
              <w:t xml:space="preserve">‘production status change </w:t>
            </w:r>
          </w:p>
          <w:p w14:paraId="1DC8017E" w14:textId="77777777" w:rsidR="0092795E" w:rsidRDefault="00AD4CD5">
            <w:pPr>
              <w:spacing w:after="0" w:line="259" w:lineRule="auto"/>
              <w:ind w:left="1" w:firstLine="0"/>
              <w:jc w:val="left"/>
            </w:pPr>
            <w:r>
              <w:rPr>
                <w:rFonts w:ascii="Arial" w:eastAsia="Arial" w:hAnsi="Arial" w:cs="Arial"/>
                <w:i/>
                <w:sz w:val="20"/>
              </w:rPr>
              <w:t xml:space="preserve">to ‘xxx’’ </w:t>
            </w:r>
          </w:p>
        </w:tc>
        <w:tc>
          <w:tcPr>
            <w:tcW w:w="6267" w:type="dxa"/>
            <w:tcBorders>
              <w:top w:val="single" w:sz="6" w:space="0" w:color="000000"/>
              <w:left w:val="single" w:sz="6" w:space="0" w:color="000000"/>
              <w:bottom w:val="single" w:sz="6" w:space="0" w:color="000000"/>
              <w:right w:val="single" w:sz="12" w:space="0" w:color="000000"/>
            </w:tcBorders>
          </w:tcPr>
          <w:p w14:paraId="1CEDF1E1" w14:textId="77777777" w:rsidR="0092795E" w:rsidRDefault="00AD4CD5">
            <w:pPr>
              <w:spacing w:after="0" w:line="259" w:lineRule="auto"/>
              <w:ind w:left="4" w:firstLine="0"/>
              <w:jc w:val="left"/>
            </w:pPr>
            <w:r>
              <w:rPr>
                <w:rFonts w:ascii="Arial" w:eastAsia="Arial" w:hAnsi="Arial" w:cs="Arial"/>
                <w:i/>
                <w:sz w:val="20"/>
              </w:rPr>
              <w:t xml:space="preserve">B2.5 of reference [1] </w:t>
            </w:r>
          </w:p>
        </w:tc>
      </w:tr>
      <w:tr w:rsidR="0092795E" w14:paraId="41EAA01A"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0EE0EFAD" w14:textId="77777777" w:rsidR="0092795E" w:rsidRDefault="00AD4CD5">
            <w:pPr>
              <w:spacing w:after="0" w:line="259" w:lineRule="auto"/>
              <w:ind w:left="1" w:firstLine="0"/>
              <w:jc w:val="left"/>
            </w:pPr>
            <w:r>
              <w:rPr>
                <w:rFonts w:ascii="Arial" w:eastAsia="Arial" w:hAnsi="Arial" w:cs="Arial"/>
                <w:i/>
                <w:sz w:val="20"/>
              </w:rPr>
              <w:t xml:space="preserve">‘production configuration change’ </w:t>
            </w:r>
          </w:p>
        </w:tc>
        <w:tc>
          <w:tcPr>
            <w:tcW w:w="6267" w:type="dxa"/>
            <w:tcBorders>
              <w:top w:val="single" w:sz="6" w:space="0" w:color="000000"/>
              <w:left w:val="single" w:sz="6" w:space="0" w:color="000000"/>
              <w:bottom w:val="single" w:sz="6" w:space="0" w:color="000000"/>
              <w:right w:val="single" w:sz="12" w:space="0" w:color="000000"/>
            </w:tcBorders>
          </w:tcPr>
          <w:p w14:paraId="665765D6" w14:textId="77777777" w:rsidR="0092795E" w:rsidRDefault="00AD4CD5">
            <w:pPr>
              <w:spacing w:after="0" w:line="259" w:lineRule="auto"/>
              <w:ind w:left="4" w:firstLine="0"/>
              <w:jc w:val="left"/>
            </w:pPr>
            <w:r>
              <w:rPr>
                <w:rFonts w:ascii="Arial" w:eastAsia="Arial" w:hAnsi="Arial" w:cs="Arial"/>
                <w:i/>
                <w:sz w:val="20"/>
              </w:rPr>
              <w:t xml:space="preserve">3.11.2.2.3.2 b) of reference [1] </w:t>
            </w:r>
          </w:p>
        </w:tc>
      </w:tr>
      <w:tr w:rsidR="0092795E" w14:paraId="0FE86C0B" w14:textId="77777777">
        <w:trPr>
          <w:trHeight w:val="590"/>
        </w:trPr>
        <w:tc>
          <w:tcPr>
            <w:tcW w:w="2657" w:type="dxa"/>
            <w:tcBorders>
              <w:top w:val="single" w:sz="6" w:space="0" w:color="000000"/>
              <w:left w:val="single" w:sz="12" w:space="0" w:color="000000"/>
              <w:bottom w:val="single" w:sz="6" w:space="0" w:color="000000"/>
              <w:right w:val="single" w:sz="6" w:space="0" w:color="000000"/>
            </w:tcBorders>
          </w:tcPr>
          <w:p w14:paraId="610CEBB9" w14:textId="77777777" w:rsidR="0092795E" w:rsidRDefault="00AD4CD5">
            <w:pPr>
              <w:spacing w:after="0" w:line="259" w:lineRule="auto"/>
              <w:ind w:left="1" w:firstLine="0"/>
              <w:jc w:val="left"/>
            </w:pPr>
            <w:r>
              <w:rPr>
                <w:rFonts w:ascii="Arial" w:eastAsia="Arial" w:hAnsi="Arial" w:cs="Arial"/>
                <w:i/>
                <w:sz w:val="20"/>
              </w:rPr>
              <w:t xml:space="preserve">‘data processing configuration change’ </w:t>
            </w:r>
          </w:p>
        </w:tc>
        <w:tc>
          <w:tcPr>
            <w:tcW w:w="6267" w:type="dxa"/>
            <w:tcBorders>
              <w:top w:val="single" w:sz="6" w:space="0" w:color="000000"/>
              <w:left w:val="single" w:sz="6" w:space="0" w:color="000000"/>
              <w:bottom w:val="single" w:sz="6" w:space="0" w:color="000000"/>
              <w:right w:val="single" w:sz="12" w:space="0" w:color="000000"/>
            </w:tcBorders>
          </w:tcPr>
          <w:p w14:paraId="47BBEFB9" w14:textId="77777777" w:rsidR="0092795E" w:rsidRDefault="00AD4CD5">
            <w:pPr>
              <w:spacing w:after="0" w:line="259" w:lineRule="auto"/>
              <w:ind w:left="4" w:firstLine="0"/>
              <w:jc w:val="left"/>
            </w:pPr>
            <w:r>
              <w:rPr>
                <w:rFonts w:ascii="Arial" w:eastAsia="Arial" w:hAnsi="Arial" w:cs="Arial"/>
                <w:i/>
                <w:sz w:val="20"/>
              </w:rPr>
              <w:t xml:space="preserve">4.7.4.2.2.2 of reference [1] </w:t>
            </w:r>
          </w:p>
        </w:tc>
      </w:tr>
      <w:tr w:rsidR="0092795E" w14:paraId="692DAA0E" w14:textId="77777777">
        <w:trPr>
          <w:trHeight w:val="826"/>
        </w:trPr>
        <w:tc>
          <w:tcPr>
            <w:tcW w:w="2657" w:type="dxa"/>
            <w:tcBorders>
              <w:top w:val="single" w:sz="6" w:space="0" w:color="000000"/>
              <w:left w:val="single" w:sz="12" w:space="0" w:color="000000"/>
              <w:bottom w:val="single" w:sz="12" w:space="0" w:color="000000"/>
              <w:right w:val="single" w:sz="6" w:space="0" w:color="000000"/>
            </w:tcBorders>
          </w:tcPr>
          <w:p w14:paraId="6285A1AF" w14:textId="77777777" w:rsidR="0092795E" w:rsidRDefault="00AD4CD5">
            <w:pPr>
              <w:spacing w:after="0" w:line="259" w:lineRule="auto"/>
              <w:ind w:left="1" w:firstLine="0"/>
              <w:jc w:val="left"/>
            </w:pPr>
            <w:r>
              <w:rPr>
                <w:rFonts w:ascii="Arial" w:eastAsia="Arial" w:hAnsi="Arial" w:cs="Arial"/>
                <w:i/>
                <w:sz w:val="20"/>
              </w:rPr>
              <w:t xml:space="preserve">‘invalid PDU ‘xxx’’ </w:t>
            </w:r>
          </w:p>
        </w:tc>
        <w:tc>
          <w:tcPr>
            <w:tcW w:w="6267" w:type="dxa"/>
            <w:tcBorders>
              <w:top w:val="single" w:sz="6" w:space="0" w:color="000000"/>
              <w:left w:val="single" w:sz="6" w:space="0" w:color="000000"/>
              <w:bottom w:val="single" w:sz="12" w:space="0" w:color="000000"/>
              <w:right w:val="single" w:sz="12" w:space="0" w:color="000000"/>
            </w:tcBorders>
          </w:tcPr>
          <w:p w14:paraId="3B989F8D" w14:textId="77777777" w:rsidR="0092795E" w:rsidRDefault="00AD4CD5">
            <w:pPr>
              <w:spacing w:after="0" w:line="259" w:lineRule="auto"/>
              <w:ind w:left="4" w:right="13" w:hanging="4"/>
              <w:jc w:val="left"/>
            </w:pPr>
            <w:r>
              <w:rPr>
                <w:rFonts w:ascii="Arial" w:eastAsia="Arial" w:hAnsi="Arial" w:cs="Arial"/>
                <w:i/>
                <w:sz w:val="20"/>
              </w:rPr>
              <w:t xml:space="preserve">(3.2.3.6, 4.2.2.4, 4.7.3.2.1.4 of reference [1]), where ‘xxx’ is one of the diagnostic values specified in (4.2.2.5 or 4.7.3.2.1.4 of reference [1]). </w:t>
            </w:r>
          </w:p>
        </w:tc>
      </w:tr>
    </w:tbl>
    <w:p w14:paraId="17E1C004" w14:textId="77777777" w:rsidR="0092795E" w:rsidRDefault="00AD4CD5">
      <w:pPr>
        <w:pStyle w:val="Heading4"/>
        <w:spacing w:after="0" w:line="265" w:lineRule="auto"/>
        <w:ind w:left="140" w:right="190"/>
        <w:jc w:val="center"/>
      </w:pPr>
      <w:r>
        <w:t xml:space="preserve">Table 5-7:  Procedure State Table Predicate Descriptions </w:t>
      </w:r>
    </w:p>
    <w:tbl>
      <w:tblPr>
        <w:tblStyle w:val="TableGrid"/>
        <w:tblW w:w="8963" w:type="dxa"/>
        <w:tblInd w:w="-689" w:type="dxa"/>
        <w:tblCellMar>
          <w:top w:w="68" w:type="dxa"/>
          <w:left w:w="111" w:type="dxa"/>
          <w:bottom w:w="0" w:type="dxa"/>
          <w:right w:w="55" w:type="dxa"/>
        </w:tblCellMar>
        <w:tblLook w:val="04A0" w:firstRow="1" w:lastRow="0" w:firstColumn="1" w:lastColumn="0" w:noHBand="0" w:noVBand="1"/>
      </w:tblPr>
      <w:tblGrid>
        <w:gridCol w:w="2676"/>
        <w:gridCol w:w="6287"/>
      </w:tblGrid>
      <w:tr w:rsidR="0092795E" w14:paraId="46644A3D" w14:textId="77777777">
        <w:trPr>
          <w:trHeight w:val="374"/>
        </w:trPr>
        <w:tc>
          <w:tcPr>
            <w:tcW w:w="2676" w:type="dxa"/>
            <w:tcBorders>
              <w:top w:val="single" w:sz="12" w:space="0" w:color="000000"/>
              <w:left w:val="single" w:sz="12" w:space="0" w:color="000000"/>
              <w:bottom w:val="single" w:sz="12" w:space="0" w:color="000000"/>
              <w:right w:val="single" w:sz="4" w:space="0" w:color="000000"/>
            </w:tcBorders>
            <w:shd w:val="clear" w:color="auto" w:fill="D9D9D9"/>
          </w:tcPr>
          <w:p w14:paraId="4A9026A1" w14:textId="77777777" w:rsidR="0092795E" w:rsidRDefault="00AD4CD5">
            <w:pPr>
              <w:spacing w:after="0" w:line="259" w:lineRule="auto"/>
              <w:ind w:left="83" w:firstLine="0"/>
              <w:jc w:val="center"/>
            </w:pPr>
            <w:r>
              <w:rPr>
                <w:rFonts w:ascii="Arial" w:eastAsia="Arial" w:hAnsi="Arial" w:cs="Arial"/>
                <w:b/>
                <w:sz w:val="22"/>
              </w:rPr>
              <w:t xml:space="preserve">Predicate </w:t>
            </w:r>
          </w:p>
        </w:tc>
        <w:tc>
          <w:tcPr>
            <w:tcW w:w="6287" w:type="dxa"/>
            <w:tcBorders>
              <w:top w:val="single" w:sz="12" w:space="0" w:color="000000"/>
              <w:left w:val="single" w:sz="4" w:space="0" w:color="000000"/>
              <w:bottom w:val="single" w:sz="12" w:space="0" w:color="000000"/>
              <w:right w:val="single" w:sz="12" w:space="0" w:color="000000"/>
            </w:tcBorders>
            <w:shd w:val="clear" w:color="auto" w:fill="D9D9D9"/>
          </w:tcPr>
          <w:p w14:paraId="1726CBC7" w14:textId="77777777" w:rsidR="0092795E" w:rsidRDefault="00AD4CD5">
            <w:pPr>
              <w:spacing w:after="0" w:line="259" w:lineRule="auto"/>
              <w:ind w:left="90" w:firstLine="0"/>
              <w:jc w:val="center"/>
            </w:pPr>
            <w:r>
              <w:rPr>
                <w:rFonts w:ascii="Arial" w:eastAsia="Arial" w:hAnsi="Arial" w:cs="Arial"/>
                <w:b/>
                <w:sz w:val="22"/>
              </w:rPr>
              <w:t xml:space="preserve">Evaluates to TRUE if </w:t>
            </w:r>
          </w:p>
        </w:tc>
      </w:tr>
      <w:tr w:rsidR="0092795E" w14:paraId="66FE5A3F" w14:textId="77777777">
        <w:trPr>
          <w:trHeight w:val="897"/>
        </w:trPr>
        <w:tc>
          <w:tcPr>
            <w:tcW w:w="2676" w:type="dxa"/>
            <w:tcBorders>
              <w:top w:val="single" w:sz="12" w:space="0" w:color="000000"/>
              <w:left w:val="single" w:sz="12" w:space="0" w:color="000000"/>
              <w:bottom w:val="single" w:sz="4" w:space="0" w:color="000000"/>
              <w:right w:val="single" w:sz="6" w:space="0" w:color="000000"/>
            </w:tcBorders>
          </w:tcPr>
          <w:p w14:paraId="1080E1CD" w14:textId="77777777" w:rsidR="0092795E" w:rsidRDefault="00AD4CD5">
            <w:pPr>
              <w:spacing w:after="0" w:line="259" w:lineRule="auto"/>
              <w:ind w:left="0" w:firstLine="0"/>
              <w:jc w:val="left"/>
            </w:pPr>
            <w:r>
              <w:rPr>
                <w:rFonts w:ascii="Arial" w:eastAsia="Arial" w:hAnsi="Arial" w:cs="Arial"/>
                <w:i/>
                <w:sz w:val="20"/>
              </w:rPr>
              <w:t xml:space="preserve">“queue overflow” </w:t>
            </w:r>
          </w:p>
        </w:tc>
        <w:tc>
          <w:tcPr>
            <w:tcW w:w="6287" w:type="dxa"/>
            <w:tcBorders>
              <w:top w:val="single" w:sz="12" w:space="0" w:color="000000"/>
              <w:left w:val="single" w:sz="6" w:space="0" w:color="000000"/>
              <w:bottom w:val="single" w:sz="4" w:space="0" w:color="000000"/>
              <w:right w:val="single" w:sz="12" w:space="0" w:color="000000"/>
            </w:tcBorders>
          </w:tcPr>
          <w:p w14:paraId="3B632E92" w14:textId="77777777" w:rsidR="0092795E" w:rsidRDefault="00AD4CD5">
            <w:pPr>
              <w:spacing w:after="0" w:line="259" w:lineRule="auto"/>
              <w:ind w:left="3" w:right="56" w:hanging="1"/>
            </w:pPr>
            <w:r>
              <w:rPr>
                <w:rFonts w:ascii="Arial" w:eastAsia="Arial" w:hAnsi="Arial" w:cs="Arial"/>
                <w:i/>
                <w:sz w:val="20"/>
              </w:rPr>
              <w:t>There is not sufficient space on the Input Queue to store the PROCESS-DATA invocations received (see 4.7.3.2.2.4 of reference</w:t>
            </w:r>
            <w:r>
              <w:rPr>
                <w:i/>
              </w:rPr>
              <w:t xml:space="preserve"> </w:t>
            </w:r>
            <w:r>
              <w:rPr>
                <w:rFonts w:ascii="Arial" w:eastAsia="Arial" w:hAnsi="Arial" w:cs="Arial"/>
                <w:i/>
                <w:sz w:val="20"/>
              </w:rPr>
              <w:t xml:space="preserve">[1]): the transfer mode is ‘timely’. </w:t>
            </w:r>
          </w:p>
        </w:tc>
      </w:tr>
      <w:tr w:rsidR="0092795E" w14:paraId="52C19AC2" w14:textId="77777777">
        <w:trPr>
          <w:trHeight w:val="1044"/>
        </w:trPr>
        <w:tc>
          <w:tcPr>
            <w:tcW w:w="2676" w:type="dxa"/>
            <w:tcBorders>
              <w:top w:val="single" w:sz="4" w:space="0" w:color="000000"/>
              <w:left w:val="single" w:sz="12" w:space="0" w:color="000000"/>
              <w:bottom w:val="single" w:sz="4" w:space="0" w:color="000000"/>
              <w:right w:val="single" w:sz="6" w:space="0" w:color="000000"/>
            </w:tcBorders>
          </w:tcPr>
          <w:p w14:paraId="46D92077" w14:textId="77777777" w:rsidR="0092795E" w:rsidRDefault="00AD4CD5">
            <w:pPr>
              <w:spacing w:after="0" w:line="259" w:lineRule="auto"/>
              <w:ind w:left="0" w:firstLine="0"/>
              <w:jc w:val="left"/>
            </w:pPr>
            <w:r>
              <w:rPr>
                <w:rFonts w:ascii="Arial" w:eastAsia="Arial" w:hAnsi="Arial" w:cs="Arial"/>
                <w:i/>
                <w:sz w:val="20"/>
              </w:rPr>
              <w:t xml:space="preserve">“queue full” </w:t>
            </w:r>
          </w:p>
        </w:tc>
        <w:tc>
          <w:tcPr>
            <w:tcW w:w="6287" w:type="dxa"/>
            <w:tcBorders>
              <w:top w:val="single" w:sz="4" w:space="0" w:color="000000"/>
              <w:left w:val="single" w:sz="6" w:space="0" w:color="000000"/>
              <w:bottom w:val="single" w:sz="4" w:space="0" w:color="000000"/>
              <w:right w:val="single" w:sz="12" w:space="0" w:color="000000"/>
            </w:tcBorders>
          </w:tcPr>
          <w:p w14:paraId="12BF5F8F" w14:textId="77777777" w:rsidR="0092795E" w:rsidRDefault="00AD4CD5">
            <w:pPr>
              <w:spacing w:after="0" w:line="259" w:lineRule="auto"/>
              <w:ind w:left="3" w:right="56" w:firstLine="0"/>
            </w:pPr>
            <w:r>
              <w:rPr>
                <w:rFonts w:ascii="Arial" w:eastAsia="Arial" w:hAnsi="Arial" w:cs="Arial"/>
                <w:i/>
                <w:sz w:val="20"/>
              </w:rPr>
              <w:t xml:space="preserve">There is not enough space on the Input Queue to store all PROCESS-DATA invocations that might </w:t>
            </w:r>
            <w:proofErr w:type="gramStart"/>
            <w:r>
              <w:rPr>
                <w:rFonts w:ascii="Arial" w:eastAsia="Arial" w:hAnsi="Arial" w:cs="Arial"/>
                <w:i/>
                <w:sz w:val="20"/>
              </w:rPr>
              <w:t>be contained</w:t>
            </w:r>
            <w:proofErr w:type="gramEnd"/>
            <w:r>
              <w:rPr>
                <w:rFonts w:ascii="Arial" w:eastAsia="Arial" w:hAnsi="Arial" w:cs="Arial"/>
                <w:i/>
                <w:sz w:val="20"/>
              </w:rPr>
              <w:t xml:space="preserve"> in a maximum sized forward buffer (see 4.7.3.2.2.3 of reference [1]): the transfer mode is ‘complete’. </w:t>
            </w:r>
          </w:p>
        </w:tc>
      </w:tr>
      <w:tr w:rsidR="0092795E" w14:paraId="3EA6E017" w14:textId="77777777">
        <w:trPr>
          <w:trHeight w:val="828"/>
        </w:trPr>
        <w:tc>
          <w:tcPr>
            <w:tcW w:w="2676" w:type="dxa"/>
            <w:tcBorders>
              <w:top w:val="single" w:sz="4" w:space="0" w:color="000000"/>
              <w:left w:val="single" w:sz="12" w:space="0" w:color="000000"/>
              <w:bottom w:val="single" w:sz="4" w:space="0" w:color="000000"/>
              <w:right w:val="single" w:sz="6" w:space="0" w:color="000000"/>
            </w:tcBorders>
          </w:tcPr>
          <w:p w14:paraId="685AEBF3" w14:textId="77777777" w:rsidR="0092795E" w:rsidRDefault="00AD4CD5">
            <w:pPr>
              <w:spacing w:after="0" w:line="259" w:lineRule="auto"/>
              <w:ind w:left="0" w:firstLine="0"/>
              <w:jc w:val="left"/>
            </w:pPr>
            <w:r>
              <w:rPr>
                <w:rFonts w:ascii="Arial" w:eastAsia="Arial" w:hAnsi="Arial" w:cs="Arial"/>
                <w:i/>
                <w:sz w:val="20"/>
              </w:rPr>
              <w:lastRenderedPageBreak/>
              <w:t xml:space="preserve">“complete mode” </w:t>
            </w:r>
          </w:p>
        </w:tc>
        <w:tc>
          <w:tcPr>
            <w:tcW w:w="6287" w:type="dxa"/>
            <w:tcBorders>
              <w:top w:val="single" w:sz="4" w:space="0" w:color="000000"/>
              <w:left w:val="single" w:sz="6" w:space="0" w:color="000000"/>
              <w:bottom w:val="single" w:sz="4" w:space="0" w:color="000000"/>
              <w:right w:val="single" w:sz="12" w:space="0" w:color="000000"/>
            </w:tcBorders>
          </w:tcPr>
          <w:p w14:paraId="031AC390" w14:textId="77777777" w:rsidR="0092795E" w:rsidRDefault="00AD4CD5">
            <w:pPr>
              <w:spacing w:after="20" w:line="243" w:lineRule="auto"/>
              <w:ind w:left="3" w:firstLine="0"/>
              <w:jc w:val="left"/>
            </w:pPr>
            <w:r>
              <w:rPr>
                <w:rFonts w:ascii="Arial" w:eastAsia="Arial" w:hAnsi="Arial" w:cs="Arial"/>
                <w:i/>
                <w:sz w:val="20"/>
              </w:rPr>
              <w:t>Complete transfer mode is in effect, based on the setting of the data-</w:t>
            </w:r>
            <w:r>
              <w:rPr>
                <w:rFonts w:ascii="Courier New" w:eastAsia="Courier New" w:hAnsi="Courier New" w:cs="Courier New"/>
                <w:i/>
                <w:sz w:val="20"/>
              </w:rPr>
              <w:t>transfer-mode</w:t>
            </w:r>
            <w:r>
              <w:rPr>
                <w:rFonts w:ascii="Arial" w:eastAsia="Arial" w:hAnsi="Arial" w:cs="Arial"/>
                <w:i/>
                <w:sz w:val="20"/>
              </w:rPr>
              <w:t xml:space="preserve"> procedure configuration parameter </w:t>
            </w:r>
          </w:p>
          <w:p w14:paraId="34CD2F93" w14:textId="77777777" w:rsidR="0092795E" w:rsidRDefault="00AD4CD5">
            <w:pPr>
              <w:spacing w:after="0" w:line="259" w:lineRule="auto"/>
              <w:ind w:left="3" w:firstLine="0"/>
              <w:jc w:val="left"/>
            </w:pPr>
            <w:r>
              <w:rPr>
                <w:rFonts w:ascii="Arial" w:eastAsia="Arial" w:hAnsi="Arial" w:cs="Arial"/>
                <w:i/>
                <w:sz w:val="20"/>
              </w:rPr>
              <w:t xml:space="preserve">(table </w:t>
            </w:r>
            <w:r>
              <w:rPr>
                <w:rFonts w:ascii="Arial" w:eastAsia="Arial" w:hAnsi="Arial" w:cs="Arial"/>
                <w:sz w:val="20"/>
              </w:rPr>
              <w:t>5-3</w:t>
            </w:r>
            <w:r>
              <w:rPr>
                <w:rFonts w:ascii="Arial" w:eastAsia="Arial" w:hAnsi="Arial" w:cs="Arial"/>
                <w:i/>
                <w:sz w:val="20"/>
              </w:rPr>
              <w:t xml:space="preserve">). </w:t>
            </w:r>
          </w:p>
        </w:tc>
      </w:tr>
      <w:tr w:rsidR="0092795E" w14:paraId="7C9B26B2" w14:textId="77777777">
        <w:trPr>
          <w:trHeight w:val="374"/>
        </w:trPr>
        <w:tc>
          <w:tcPr>
            <w:tcW w:w="2676" w:type="dxa"/>
            <w:tcBorders>
              <w:top w:val="single" w:sz="12" w:space="0" w:color="000000"/>
              <w:left w:val="single" w:sz="12" w:space="0" w:color="000000"/>
              <w:bottom w:val="single" w:sz="12" w:space="0" w:color="000000"/>
              <w:right w:val="single" w:sz="4" w:space="0" w:color="000000"/>
            </w:tcBorders>
            <w:shd w:val="clear" w:color="auto" w:fill="D9D9D9"/>
          </w:tcPr>
          <w:p w14:paraId="22EF99FD" w14:textId="77777777" w:rsidR="0092795E" w:rsidRDefault="00AD4CD5">
            <w:pPr>
              <w:spacing w:after="0" w:line="259" w:lineRule="auto"/>
              <w:ind w:left="83" w:firstLine="0"/>
              <w:jc w:val="center"/>
            </w:pPr>
            <w:r>
              <w:rPr>
                <w:rFonts w:ascii="Arial" w:eastAsia="Arial" w:hAnsi="Arial" w:cs="Arial"/>
                <w:b/>
                <w:sz w:val="22"/>
              </w:rPr>
              <w:t xml:space="preserve">Predicate </w:t>
            </w:r>
          </w:p>
        </w:tc>
        <w:tc>
          <w:tcPr>
            <w:tcW w:w="6287" w:type="dxa"/>
            <w:tcBorders>
              <w:top w:val="single" w:sz="12" w:space="0" w:color="000000"/>
              <w:left w:val="single" w:sz="4" w:space="0" w:color="000000"/>
              <w:bottom w:val="single" w:sz="12" w:space="0" w:color="000000"/>
              <w:right w:val="single" w:sz="12" w:space="0" w:color="000000"/>
            </w:tcBorders>
            <w:shd w:val="clear" w:color="auto" w:fill="D9D9D9"/>
          </w:tcPr>
          <w:p w14:paraId="5CF34B43" w14:textId="77777777" w:rsidR="0092795E" w:rsidRDefault="00AD4CD5">
            <w:pPr>
              <w:spacing w:after="0" w:line="259" w:lineRule="auto"/>
              <w:ind w:left="90" w:firstLine="0"/>
              <w:jc w:val="center"/>
            </w:pPr>
            <w:r>
              <w:rPr>
                <w:rFonts w:ascii="Arial" w:eastAsia="Arial" w:hAnsi="Arial" w:cs="Arial"/>
                <w:b/>
                <w:sz w:val="22"/>
              </w:rPr>
              <w:t xml:space="preserve">Evaluates to TRUE if </w:t>
            </w:r>
          </w:p>
        </w:tc>
      </w:tr>
      <w:tr w:rsidR="0092795E" w14:paraId="3AA074E6" w14:textId="77777777">
        <w:trPr>
          <w:trHeight w:val="613"/>
        </w:trPr>
        <w:tc>
          <w:tcPr>
            <w:tcW w:w="2676" w:type="dxa"/>
            <w:tcBorders>
              <w:top w:val="single" w:sz="12" w:space="0" w:color="000000"/>
              <w:left w:val="single" w:sz="12" w:space="0" w:color="000000"/>
              <w:bottom w:val="single" w:sz="4" w:space="0" w:color="000000"/>
              <w:right w:val="single" w:sz="6" w:space="0" w:color="000000"/>
            </w:tcBorders>
          </w:tcPr>
          <w:p w14:paraId="6728874D" w14:textId="77777777" w:rsidR="0092795E" w:rsidRDefault="00AD4CD5">
            <w:pPr>
              <w:spacing w:after="0" w:line="259" w:lineRule="auto"/>
              <w:ind w:left="0" w:firstLine="0"/>
              <w:jc w:val="left"/>
            </w:pPr>
            <w:r>
              <w:rPr>
                <w:rFonts w:ascii="Arial" w:eastAsia="Arial" w:hAnsi="Arial" w:cs="Arial"/>
                <w:i/>
                <w:sz w:val="20"/>
              </w:rPr>
              <w:t xml:space="preserve">“timely mode” </w:t>
            </w:r>
          </w:p>
        </w:tc>
        <w:tc>
          <w:tcPr>
            <w:tcW w:w="6287" w:type="dxa"/>
            <w:tcBorders>
              <w:top w:val="single" w:sz="12" w:space="0" w:color="000000"/>
              <w:left w:val="single" w:sz="6" w:space="0" w:color="000000"/>
              <w:bottom w:val="single" w:sz="4" w:space="0" w:color="000000"/>
              <w:right w:val="single" w:sz="12" w:space="0" w:color="000000"/>
            </w:tcBorders>
          </w:tcPr>
          <w:p w14:paraId="18DB92EE" w14:textId="77777777" w:rsidR="0092795E" w:rsidRDefault="00AD4CD5">
            <w:pPr>
              <w:spacing w:after="0" w:line="259" w:lineRule="auto"/>
              <w:ind w:left="3" w:hanging="1"/>
              <w:jc w:val="left"/>
            </w:pPr>
            <w:r>
              <w:rPr>
                <w:rFonts w:ascii="Arial" w:eastAsia="Arial" w:hAnsi="Arial" w:cs="Arial"/>
                <w:i/>
                <w:sz w:val="20"/>
              </w:rPr>
              <w:t xml:space="preserve">Timely transfer mode is in effect, based on the setting of the </w:t>
            </w:r>
            <w:proofErr w:type="spellStart"/>
            <w:r>
              <w:rPr>
                <w:rFonts w:ascii="Arial" w:eastAsia="Arial" w:hAnsi="Arial" w:cs="Arial"/>
                <w:i/>
                <w:sz w:val="20"/>
              </w:rPr>
              <w:t>data</w:t>
            </w:r>
            <w:r>
              <w:rPr>
                <w:rFonts w:ascii="Courier New" w:eastAsia="Courier New" w:hAnsi="Courier New" w:cs="Courier New"/>
                <w:i/>
                <w:sz w:val="20"/>
              </w:rPr>
              <w:t>transfer</w:t>
            </w:r>
            <w:proofErr w:type="spellEnd"/>
            <w:r>
              <w:rPr>
                <w:rFonts w:ascii="Courier New" w:eastAsia="Courier New" w:hAnsi="Courier New" w:cs="Courier New"/>
                <w:i/>
                <w:sz w:val="20"/>
              </w:rPr>
              <w:t>-mode</w:t>
            </w:r>
            <w:r>
              <w:rPr>
                <w:rFonts w:ascii="Arial" w:eastAsia="Arial" w:hAnsi="Arial" w:cs="Arial"/>
                <w:i/>
                <w:sz w:val="20"/>
              </w:rPr>
              <w:t xml:space="preserve"> procedure configuration parameter (table </w:t>
            </w:r>
            <w:r>
              <w:rPr>
                <w:rFonts w:ascii="Arial" w:eastAsia="Arial" w:hAnsi="Arial" w:cs="Arial"/>
                <w:sz w:val="20"/>
              </w:rPr>
              <w:t>5-3</w:t>
            </w:r>
            <w:r>
              <w:rPr>
                <w:rFonts w:ascii="Arial" w:eastAsia="Arial" w:hAnsi="Arial" w:cs="Arial"/>
                <w:i/>
                <w:sz w:val="20"/>
              </w:rPr>
              <w:t xml:space="preserve">). </w:t>
            </w:r>
          </w:p>
        </w:tc>
      </w:tr>
      <w:tr w:rsidR="0092795E" w14:paraId="71E4F65D" w14:textId="77777777">
        <w:trPr>
          <w:trHeight w:val="1044"/>
        </w:trPr>
        <w:tc>
          <w:tcPr>
            <w:tcW w:w="2676" w:type="dxa"/>
            <w:tcBorders>
              <w:top w:val="single" w:sz="4" w:space="0" w:color="000000"/>
              <w:left w:val="single" w:sz="12" w:space="0" w:color="000000"/>
              <w:bottom w:val="single" w:sz="4" w:space="0" w:color="000000"/>
              <w:right w:val="single" w:sz="6" w:space="0" w:color="000000"/>
            </w:tcBorders>
          </w:tcPr>
          <w:p w14:paraId="38B17D7D" w14:textId="77777777" w:rsidR="0092795E" w:rsidRDefault="00AD4CD5">
            <w:pPr>
              <w:spacing w:after="0" w:line="259" w:lineRule="auto"/>
              <w:ind w:left="0" w:firstLine="0"/>
              <w:jc w:val="left"/>
            </w:pPr>
            <w:r>
              <w:rPr>
                <w:rFonts w:ascii="Arial" w:eastAsia="Arial" w:hAnsi="Arial" w:cs="Arial"/>
                <w:i/>
                <w:sz w:val="20"/>
              </w:rPr>
              <w:t xml:space="preserve">“positive result” </w:t>
            </w:r>
          </w:p>
        </w:tc>
        <w:tc>
          <w:tcPr>
            <w:tcW w:w="6287" w:type="dxa"/>
            <w:tcBorders>
              <w:top w:val="single" w:sz="4" w:space="0" w:color="000000"/>
              <w:left w:val="single" w:sz="6" w:space="0" w:color="000000"/>
              <w:bottom w:val="single" w:sz="4" w:space="0" w:color="000000"/>
              <w:right w:val="single" w:sz="12" w:space="0" w:color="000000"/>
            </w:tcBorders>
          </w:tcPr>
          <w:p w14:paraId="0C27E766" w14:textId="77777777" w:rsidR="0092795E" w:rsidRDefault="00AD4CD5">
            <w:pPr>
              <w:spacing w:after="0" w:line="259" w:lineRule="auto"/>
              <w:ind w:left="3" w:right="56" w:firstLine="1"/>
            </w:pPr>
            <w:r>
              <w:rPr>
                <w:rFonts w:ascii="Arial" w:eastAsia="Arial" w:hAnsi="Arial" w:cs="Arial"/>
                <w:i/>
                <w:sz w:val="20"/>
              </w:rPr>
              <w:t xml:space="preserve">No reason for sending a negative return has </w:t>
            </w:r>
            <w:proofErr w:type="gramStart"/>
            <w:r>
              <w:rPr>
                <w:rFonts w:ascii="Arial" w:eastAsia="Arial" w:hAnsi="Arial" w:cs="Arial"/>
                <w:i/>
                <w:sz w:val="20"/>
              </w:rPr>
              <w:t>been detected</w:t>
            </w:r>
            <w:proofErr w:type="gramEnd"/>
            <w:r>
              <w:rPr>
                <w:rFonts w:ascii="Arial" w:eastAsia="Arial" w:hAnsi="Arial" w:cs="Arial"/>
                <w:i/>
                <w:sz w:val="20"/>
              </w:rPr>
              <w:t xml:space="preserve">; that is, for the START invocation, none of the conditions in 3.7.2.3.1 or 4.6.3.1 a) of reference [1] applies, and for the STOP invocation, none of the conditions in 3.3.2.7.1 of reference [1] applies. </w:t>
            </w:r>
          </w:p>
        </w:tc>
      </w:tr>
      <w:tr w:rsidR="0092795E" w14:paraId="26A6097B" w14:textId="77777777">
        <w:trPr>
          <w:trHeight w:val="827"/>
        </w:trPr>
        <w:tc>
          <w:tcPr>
            <w:tcW w:w="2676" w:type="dxa"/>
            <w:tcBorders>
              <w:top w:val="single" w:sz="4" w:space="0" w:color="000000"/>
              <w:left w:val="single" w:sz="12" w:space="0" w:color="000000"/>
              <w:bottom w:val="single" w:sz="4" w:space="0" w:color="000000"/>
              <w:right w:val="single" w:sz="6" w:space="0" w:color="000000"/>
            </w:tcBorders>
          </w:tcPr>
          <w:p w14:paraId="77CC4478" w14:textId="77777777" w:rsidR="0092795E" w:rsidRDefault="00AD4CD5">
            <w:pPr>
              <w:spacing w:after="0" w:line="259" w:lineRule="auto"/>
              <w:ind w:left="0" w:firstLine="0"/>
              <w:jc w:val="left"/>
            </w:pPr>
            <w:r>
              <w:rPr>
                <w:rFonts w:ascii="Arial" w:eastAsia="Arial" w:hAnsi="Arial" w:cs="Arial"/>
                <w:i/>
                <w:sz w:val="20"/>
              </w:rPr>
              <w:t xml:space="preserve">“report” </w:t>
            </w:r>
          </w:p>
        </w:tc>
        <w:tc>
          <w:tcPr>
            <w:tcW w:w="6287" w:type="dxa"/>
            <w:tcBorders>
              <w:top w:val="single" w:sz="4" w:space="0" w:color="000000"/>
              <w:left w:val="single" w:sz="6" w:space="0" w:color="000000"/>
              <w:bottom w:val="single" w:sz="4" w:space="0" w:color="000000"/>
              <w:right w:val="single" w:sz="12" w:space="0" w:color="000000"/>
            </w:tcBorders>
          </w:tcPr>
          <w:p w14:paraId="726BA501" w14:textId="77777777" w:rsidR="0092795E" w:rsidRDefault="00AD4CD5">
            <w:pPr>
              <w:spacing w:after="0" w:line="259" w:lineRule="auto"/>
              <w:ind w:left="3" w:right="56" w:hanging="1"/>
            </w:pPr>
            <w:r>
              <w:rPr>
                <w:rFonts w:ascii="Arial" w:eastAsia="Arial" w:hAnsi="Arial" w:cs="Arial"/>
                <w:i/>
                <w:sz w:val="20"/>
              </w:rPr>
              <w:t xml:space="preserve">The </w:t>
            </w:r>
            <w:r>
              <w:rPr>
                <w:rFonts w:ascii="Courier New" w:eastAsia="Courier New" w:hAnsi="Courier New" w:cs="Courier New"/>
                <w:i/>
                <w:sz w:val="20"/>
              </w:rPr>
              <w:t xml:space="preserve">process-completion-report </w:t>
            </w:r>
            <w:r>
              <w:rPr>
                <w:rFonts w:ascii="Arial" w:eastAsia="Arial" w:hAnsi="Arial" w:cs="Arial"/>
                <w:i/>
                <w:sz w:val="20"/>
              </w:rPr>
              <w:t xml:space="preserve">parameter value in the associated </w:t>
            </w:r>
            <w:proofErr w:type="spellStart"/>
            <w:r>
              <w:rPr>
                <w:rFonts w:ascii="Arial" w:eastAsia="Arial" w:hAnsi="Arial" w:cs="Arial"/>
                <w:i/>
                <w:sz w:val="20"/>
              </w:rPr>
              <w:t>ProcessDataInvocation</w:t>
            </w:r>
            <w:proofErr w:type="spellEnd"/>
            <w:r>
              <w:rPr>
                <w:rFonts w:ascii="Arial" w:eastAsia="Arial" w:hAnsi="Arial" w:cs="Arial"/>
                <w:i/>
                <w:sz w:val="20"/>
              </w:rPr>
              <w:t xml:space="preserve"> PDU is ‘produce report’ (see 4.6.4.1.4 of reference [1]). </w:t>
            </w:r>
          </w:p>
        </w:tc>
      </w:tr>
      <w:tr w:rsidR="0092795E" w14:paraId="14937D35" w14:textId="77777777">
        <w:trPr>
          <w:trHeight w:val="588"/>
        </w:trPr>
        <w:tc>
          <w:tcPr>
            <w:tcW w:w="2676" w:type="dxa"/>
            <w:tcBorders>
              <w:top w:val="single" w:sz="4" w:space="0" w:color="000000"/>
              <w:left w:val="single" w:sz="12" w:space="0" w:color="000000"/>
              <w:bottom w:val="single" w:sz="4" w:space="0" w:color="000000"/>
              <w:right w:val="single" w:sz="6" w:space="0" w:color="000000"/>
            </w:tcBorders>
          </w:tcPr>
          <w:p w14:paraId="4AC67FBC" w14:textId="77777777" w:rsidR="0092795E" w:rsidRDefault="00AD4CD5">
            <w:pPr>
              <w:spacing w:after="0" w:line="259" w:lineRule="auto"/>
              <w:ind w:left="0" w:firstLine="0"/>
              <w:jc w:val="left"/>
            </w:pPr>
            <w:r>
              <w:rPr>
                <w:rFonts w:ascii="Arial" w:eastAsia="Arial" w:hAnsi="Arial" w:cs="Arial"/>
                <w:i/>
                <w:sz w:val="20"/>
              </w:rPr>
              <w:t xml:space="preserve">“valid invocation” </w:t>
            </w:r>
          </w:p>
        </w:tc>
        <w:tc>
          <w:tcPr>
            <w:tcW w:w="6287" w:type="dxa"/>
            <w:tcBorders>
              <w:top w:val="single" w:sz="4" w:space="0" w:color="000000"/>
              <w:left w:val="single" w:sz="6" w:space="0" w:color="000000"/>
              <w:bottom w:val="single" w:sz="4" w:space="0" w:color="000000"/>
              <w:right w:val="single" w:sz="12" w:space="0" w:color="000000"/>
            </w:tcBorders>
          </w:tcPr>
          <w:p w14:paraId="3C1F3726" w14:textId="77777777" w:rsidR="0092795E" w:rsidRDefault="00AD4CD5">
            <w:pPr>
              <w:spacing w:after="0" w:line="259" w:lineRule="auto"/>
              <w:ind w:left="3" w:hanging="1"/>
              <w:jc w:val="left"/>
            </w:pPr>
            <w:r>
              <w:rPr>
                <w:rFonts w:ascii="Arial" w:eastAsia="Arial" w:hAnsi="Arial" w:cs="Arial"/>
                <w:i/>
                <w:sz w:val="20"/>
              </w:rPr>
              <w:t>A</w:t>
            </w:r>
            <w:r>
              <w:rPr>
                <w:rFonts w:ascii="Arial" w:eastAsia="Arial" w:hAnsi="Arial" w:cs="Arial"/>
                <w:sz w:val="20"/>
              </w:rPr>
              <w:t xml:space="preserve">ll validity checks specified in 5.5.3.1, 5.5.3.2, and 5.5.3.3 </w:t>
            </w:r>
            <w:proofErr w:type="gramStart"/>
            <w:r>
              <w:rPr>
                <w:rFonts w:ascii="Arial" w:eastAsia="Arial" w:hAnsi="Arial" w:cs="Arial"/>
                <w:sz w:val="20"/>
              </w:rPr>
              <w:t>are passed</w:t>
            </w:r>
            <w:proofErr w:type="gramEnd"/>
            <w:r>
              <w:rPr>
                <w:rFonts w:ascii="Arial" w:eastAsia="Arial" w:hAnsi="Arial" w:cs="Arial"/>
                <w:sz w:val="20"/>
              </w:rPr>
              <w:t xml:space="preserve">. </w:t>
            </w:r>
          </w:p>
        </w:tc>
      </w:tr>
    </w:tbl>
    <w:p w14:paraId="793709E8" w14:textId="77777777" w:rsidR="0092795E" w:rsidRDefault="00AD4CD5">
      <w:pPr>
        <w:pStyle w:val="Heading4"/>
        <w:spacing w:after="0" w:line="265" w:lineRule="auto"/>
        <w:ind w:left="140" w:right="190"/>
        <w:jc w:val="center"/>
      </w:pPr>
      <w:r>
        <w:t xml:space="preserve">Table 5-8:  Procedure State Table Boolean Flags </w:t>
      </w:r>
    </w:p>
    <w:tbl>
      <w:tblPr>
        <w:tblStyle w:val="TableGrid"/>
        <w:tblW w:w="8963" w:type="dxa"/>
        <w:tblInd w:w="-1406" w:type="dxa"/>
        <w:tblCellMar>
          <w:top w:w="81" w:type="dxa"/>
          <w:left w:w="111" w:type="dxa"/>
          <w:bottom w:w="0" w:type="dxa"/>
          <w:right w:w="55" w:type="dxa"/>
        </w:tblCellMar>
        <w:tblLook w:val="04A0" w:firstRow="1" w:lastRow="0" w:firstColumn="1" w:lastColumn="0" w:noHBand="0" w:noVBand="1"/>
      </w:tblPr>
      <w:tblGrid>
        <w:gridCol w:w="2676"/>
        <w:gridCol w:w="6287"/>
      </w:tblGrid>
      <w:tr w:rsidR="0092795E" w14:paraId="23EA7DC9" w14:textId="77777777">
        <w:trPr>
          <w:trHeight w:val="374"/>
        </w:trPr>
        <w:tc>
          <w:tcPr>
            <w:tcW w:w="2676" w:type="dxa"/>
            <w:tcBorders>
              <w:top w:val="single" w:sz="12" w:space="0" w:color="000000"/>
              <w:left w:val="single" w:sz="12" w:space="0" w:color="000000"/>
              <w:bottom w:val="single" w:sz="12" w:space="0" w:color="000000"/>
              <w:right w:val="single" w:sz="4" w:space="0" w:color="000000"/>
            </w:tcBorders>
            <w:shd w:val="clear" w:color="auto" w:fill="D9D9D9"/>
          </w:tcPr>
          <w:p w14:paraId="4F83F733" w14:textId="77777777" w:rsidR="0092795E" w:rsidRDefault="00AD4CD5">
            <w:pPr>
              <w:spacing w:after="0" w:line="259" w:lineRule="auto"/>
              <w:ind w:left="83" w:firstLine="0"/>
              <w:jc w:val="center"/>
            </w:pPr>
            <w:r>
              <w:rPr>
                <w:rFonts w:ascii="Arial" w:eastAsia="Arial" w:hAnsi="Arial" w:cs="Arial"/>
                <w:b/>
                <w:sz w:val="22"/>
              </w:rPr>
              <w:t xml:space="preserve">Predicate </w:t>
            </w:r>
          </w:p>
        </w:tc>
        <w:tc>
          <w:tcPr>
            <w:tcW w:w="6287" w:type="dxa"/>
            <w:tcBorders>
              <w:top w:val="single" w:sz="12" w:space="0" w:color="000000"/>
              <w:left w:val="single" w:sz="4" w:space="0" w:color="000000"/>
              <w:bottom w:val="single" w:sz="12" w:space="0" w:color="000000"/>
              <w:right w:val="single" w:sz="12" w:space="0" w:color="000000"/>
            </w:tcBorders>
            <w:shd w:val="clear" w:color="auto" w:fill="D9D9D9"/>
          </w:tcPr>
          <w:p w14:paraId="14AF4B5A" w14:textId="77777777" w:rsidR="0092795E" w:rsidRDefault="00AD4CD5">
            <w:pPr>
              <w:spacing w:after="0" w:line="259" w:lineRule="auto"/>
              <w:ind w:left="92" w:firstLine="0"/>
              <w:jc w:val="center"/>
            </w:pPr>
            <w:r>
              <w:rPr>
                <w:rFonts w:ascii="Arial" w:eastAsia="Arial" w:hAnsi="Arial" w:cs="Arial"/>
                <w:b/>
                <w:sz w:val="22"/>
              </w:rPr>
              <w:t xml:space="preserve">Set to TRUE if </w:t>
            </w:r>
          </w:p>
        </w:tc>
      </w:tr>
      <w:tr w:rsidR="0092795E" w14:paraId="6500DEFF" w14:textId="77777777">
        <w:trPr>
          <w:trHeight w:val="629"/>
        </w:trPr>
        <w:tc>
          <w:tcPr>
            <w:tcW w:w="2676" w:type="dxa"/>
            <w:tcBorders>
              <w:top w:val="single" w:sz="12" w:space="0" w:color="000000"/>
              <w:left w:val="single" w:sz="12" w:space="0" w:color="000000"/>
              <w:bottom w:val="single" w:sz="12" w:space="0" w:color="000000"/>
              <w:right w:val="single" w:sz="6" w:space="0" w:color="000000"/>
            </w:tcBorders>
          </w:tcPr>
          <w:p w14:paraId="75E8436F" w14:textId="77777777" w:rsidR="0092795E" w:rsidRDefault="00AD4CD5">
            <w:pPr>
              <w:spacing w:after="0" w:line="259" w:lineRule="auto"/>
              <w:ind w:left="0" w:firstLine="0"/>
              <w:jc w:val="left"/>
            </w:pPr>
            <w:r>
              <w:rPr>
                <w:rFonts w:ascii="Arial" w:eastAsia="Arial" w:hAnsi="Arial" w:cs="Arial"/>
                <w:i/>
                <w:sz w:val="20"/>
              </w:rPr>
              <w:t xml:space="preserve">“reading suspended” </w:t>
            </w:r>
          </w:p>
        </w:tc>
        <w:tc>
          <w:tcPr>
            <w:tcW w:w="6287" w:type="dxa"/>
            <w:tcBorders>
              <w:top w:val="single" w:sz="12" w:space="0" w:color="000000"/>
              <w:left w:val="single" w:sz="6" w:space="0" w:color="000000"/>
              <w:bottom w:val="single" w:sz="12" w:space="0" w:color="000000"/>
              <w:right w:val="single" w:sz="12" w:space="0" w:color="000000"/>
            </w:tcBorders>
          </w:tcPr>
          <w:p w14:paraId="6A6FFB19" w14:textId="77777777" w:rsidR="0092795E" w:rsidRDefault="00AD4CD5">
            <w:pPr>
              <w:spacing w:after="0" w:line="259" w:lineRule="auto"/>
              <w:ind w:left="3" w:hanging="2"/>
            </w:pPr>
            <w:r>
              <w:rPr>
                <w:rFonts w:ascii="Arial" w:eastAsia="Arial" w:hAnsi="Arial" w:cs="Arial"/>
                <w:i/>
                <w:sz w:val="20"/>
              </w:rPr>
              <w:t xml:space="preserve">In complete transfer mode reading data from the data communications service has </w:t>
            </w:r>
            <w:proofErr w:type="gramStart"/>
            <w:r>
              <w:rPr>
                <w:rFonts w:ascii="Arial" w:eastAsia="Arial" w:hAnsi="Arial" w:cs="Arial"/>
                <w:i/>
                <w:sz w:val="20"/>
              </w:rPr>
              <w:t>been suspended</w:t>
            </w:r>
            <w:proofErr w:type="gramEnd"/>
            <w:r>
              <w:rPr>
                <w:rFonts w:ascii="Arial" w:eastAsia="Arial" w:hAnsi="Arial" w:cs="Arial"/>
                <w:i/>
                <w:sz w:val="20"/>
              </w:rPr>
              <w:t xml:space="preserve">. </w:t>
            </w:r>
          </w:p>
        </w:tc>
      </w:tr>
    </w:tbl>
    <w:p w14:paraId="6D77D292" w14:textId="77777777" w:rsidR="0092795E" w:rsidRDefault="00AD4CD5">
      <w:pPr>
        <w:pStyle w:val="Heading4"/>
        <w:spacing w:after="8"/>
        <w:ind w:left="-5" w:right="6"/>
      </w:pPr>
      <w:r>
        <w:t xml:space="preserve">Table 5-9:  Procedure State Table Simple Action References </w:t>
      </w:r>
    </w:p>
    <w:tbl>
      <w:tblPr>
        <w:tblStyle w:val="TableGrid"/>
        <w:tblW w:w="8970" w:type="dxa"/>
        <w:tblInd w:w="-1410" w:type="dxa"/>
        <w:tblCellMar>
          <w:top w:w="68" w:type="dxa"/>
          <w:left w:w="111" w:type="dxa"/>
          <w:bottom w:w="0" w:type="dxa"/>
          <w:right w:w="11" w:type="dxa"/>
        </w:tblCellMar>
        <w:tblLook w:val="04A0" w:firstRow="1" w:lastRow="0" w:firstColumn="1" w:lastColumn="0" w:noHBand="0" w:noVBand="1"/>
      </w:tblPr>
      <w:tblGrid>
        <w:gridCol w:w="15"/>
        <w:gridCol w:w="2659"/>
        <w:gridCol w:w="15"/>
        <w:gridCol w:w="2624"/>
        <w:gridCol w:w="3642"/>
        <w:gridCol w:w="15"/>
      </w:tblGrid>
      <w:tr w:rsidR="0092795E" w14:paraId="736D77E3" w14:textId="77777777">
        <w:trPr>
          <w:gridAfter w:val="1"/>
          <w:wAfter w:w="15" w:type="dxa"/>
          <w:trHeight w:val="374"/>
        </w:trPr>
        <w:tc>
          <w:tcPr>
            <w:tcW w:w="2679" w:type="dxa"/>
            <w:gridSpan w:val="2"/>
            <w:tcBorders>
              <w:top w:val="single" w:sz="12" w:space="0" w:color="000000"/>
              <w:left w:val="single" w:sz="12" w:space="0" w:color="000000"/>
              <w:bottom w:val="single" w:sz="12" w:space="0" w:color="000000"/>
              <w:right w:val="single" w:sz="4" w:space="0" w:color="000000"/>
            </w:tcBorders>
            <w:shd w:val="clear" w:color="auto" w:fill="D9D9D9"/>
          </w:tcPr>
          <w:p w14:paraId="28D6277F" w14:textId="77777777" w:rsidR="0092795E" w:rsidRDefault="00AD4CD5">
            <w:pPr>
              <w:spacing w:after="0" w:line="259" w:lineRule="auto"/>
              <w:ind w:left="39" w:firstLine="0"/>
              <w:jc w:val="center"/>
            </w:pPr>
            <w:r>
              <w:rPr>
                <w:rFonts w:ascii="Arial" w:eastAsia="Arial" w:hAnsi="Arial" w:cs="Arial"/>
                <w:b/>
                <w:sz w:val="22"/>
              </w:rPr>
              <w:t xml:space="preserve">Name </w:t>
            </w:r>
          </w:p>
        </w:tc>
        <w:tc>
          <w:tcPr>
            <w:tcW w:w="6291" w:type="dxa"/>
            <w:gridSpan w:val="3"/>
            <w:tcBorders>
              <w:top w:val="single" w:sz="12" w:space="0" w:color="000000"/>
              <w:left w:val="single" w:sz="4" w:space="0" w:color="000000"/>
              <w:bottom w:val="single" w:sz="12" w:space="0" w:color="000000"/>
              <w:right w:val="single" w:sz="12" w:space="0" w:color="000000"/>
            </w:tcBorders>
            <w:shd w:val="clear" w:color="auto" w:fill="D9D9D9"/>
          </w:tcPr>
          <w:p w14:paraId="3AB601BD" w14:textId="77777777" w:rsidR="0092795E" w:rsidRDefault="00AD4CD5">
            <w:pPr>
              <w:spacing w:after="0" w:line="259" w:lineRule="auto"/>
              <w:ind w:left="48" w:firstLine="0"/>
              <w:jc w:val="center"/>
            </w:pPr>
            <w:r>
              <w:rPr>
                <w:rFonts w:ascii="Arial" w:eastAsia="Arial" w:hAnsi="Arial" w:cs="Arial"/>
                <w:b/>
                <w:sz w:val="22"/>
              </w:rPr>
              <w:t xml:space="preserve">References </w:t>
            </w:r>
          </w:p>
        </w:tc>
      </w:tr>
      <w:tr w:rsidR="0092795E" w14:paraId="78322B51" w14:textId="77777777">
        <w:trPr>
          <w:gridAfter w:val="1"/>
          <w:wAfter w:w="15" w:type="dxa"/>
          <w:trHeight w:val="391"/>
        </w:trPr>
        <w:tc>
          <w:tcPr>
            <w:tcW w:w="2679" w:type="dxa"/>
            <w:gridSpan w:val="2"/>
            <w:tcBorders>
              <w:top w:val="single" w:sz="12" w:space="0" w:color="000000"/>
              <w:left w:val="single" w:sz="12" w:space="0" w:color="000000"/>
              <w:bottom w:val="single" w:sz="4" w:space="0" w:color="000000"/>
              <w:right w:val="single" w:sz="6" w:space="0" w:color="000000"/>
            </w:tcBorders>
          </w:tcPr>
          <w:p w14:paraId="499D4390" w14:textId="77777777" w:rsidR="0092795E" w:rsidRDefault="00AD4CD5">
            <w:pPr>
              <w:spacing w:after="0" w:line="259" w:lineRule="auto"/>
              <w:ind w:left="0" w:firstLine="0"/>
              <w:jc w:val="left"/>
            </w:pPr>
            <w:r>
              <w:rPr>
                <w:rFonts w:ascii="Arial" w:eastAsia="Arial" w:hAnsi="Arial" w:cs="Arial"/>
                <w:i/>
                <w:sz w:val="20"/>
              </w:rPr>
              <w:t xml:space="preserve">‘queue data unit’ </w:t>
            </w:r>
          </w:p>
        </w:tc>
        <w:tc>
          <w:tcPr>
            <w:tcW w:w="6291" w:type="dxa"/>
            <w:gridSpan w:val="3"/>
            <w:tcBorders>
              <w:top w:val="single" w:sz="12" w:space="0" w:color="000000"/>
              <w:left w:val="single" w:sz="6" w:space="0" w:color="000000"/>
              <w:bottom w:val="single" w:sz="4" w:space="0" w:color="000000"/>
              <w:right w:val="single" w:sz="12" w:space="0" w:color="000000"/>
            </w:tcBorders>
          </w:tcPr>
          <w:p w14:paraId="3135CE25" w14:textId="77777777" w:rsidR="0092795E" w:rsidRDefault="00AD4CD5">
            <w:pPr>
              <w:spacing w:after="0" w:line="259" w:lineRule="auto"/>
              <w:ind w:left="3" w:firstLine="0"/>
              <w:jc w:val="left"/>
            </w:pPr>
            <w:r>
              <w:rPr>
                <w:rFonts w:ascii="Arial" w:eastAsia="Arial" w:hAnsi="Arial" w:cs="Arial"/>
                <w:i/>
                <w:sz w:val="20"/>
              </w:rPr>
              <w:t xml:space="preserve">4.7.3.2 of reference [1] </w:t>
            </w:r>
          </w:p>
        </w:tc>
      </w:tr>
      <w:tr w:rsidR="0092795E" w14:paraId="6B54C8AF" w14:textId="77777777">
        <w:trPr>
          <w:gridAfter w:val="1"/>
          <w:wAfter w:w="15" w:type="dxa"/>
          <w:trHeight w:val="356"/>
        </w:trPr>
        <w:tc>
          <w:tcPr>
            <w:tcW w:w="2679" w:type="dxa"/>
            <w:gridSpan w:val="2"/>
            <w:tcBorders>
              <w:top w:val="single" w:sz="4" w:space="0" w:color="000000"/>
              <w:left w:val="single" w:sz="12" w:space="0" w:color="000000"/>
              <w:bottom w:val="single" w:sz="4" w:space="0" w:color="000000"/>
              <w:right w:val="single" w:sz="6" w:space="0" w:color="000000"/>
            </w:tcBorders>
          </w:tcPr>
          <w:p w14:paraId="37B4C660" w14:textId="77777777" w:rsidR="0092795E" w:rsidRDefault="00AD4CD5">
            <w:pPr>
              <w:spacing w:after="0" w:line="259" w:lineRule="auto"/>
              <w:ind w:left="0" w:firstLine="0"/>
              <w:jc w:val="left"/>
            </w:pPr>
            <w:r>
              <w:rPr>
                <w:rFonts w:ascii="Arial" w:eastAsia="Arial" w:hAnsi="Arial" w:cs="Arial"/>
                <w:i/>
                <w:sz w:val="20"/>
              </w:rPr>
              <w:t xml:space="preserve">‘complete data processing’ </w:t>
            </w:r>
          </w:p>
        </w:tc>
        <w:tc>
          <w:tcPr>
            <w:tcW w:w="6291" w:type="dxa"/>
            <w:gridSpan w:val="3"/>
            <w:tcBorders>
              <w:top w:val="single" w:sz="4" w:space="0" w:color="000000"/>
              <w:left w:val="single" w:sz="6" w:space="0" w:color="000000"/>
              <w:bottom w:val="single" w:sz="4" w:space="0" w:color="000000"/>
              <w:right w:val="single" w:sz="12" w:space="0" w:color="000000"/>
            </w:tcBorders>
          </w:tcPr>
          <w:p w14:paraId="2D2B25C5" w14:textId="77777777" w:rsidR="0092795E" w:rsidRDefault="00AD4CD5">
            <w:pPr>
              <w:spacing w:after="0" w:line="259" w:lineRule="auto"/>
              <w:ind w:left="1" w:firstLine="0"/>
              <w:jc w:val="left"/>
            </w:pPr>
            <w:r>
              <w:rPr>
                <w:rFonts w:ascii="Arial" w:eastAsia="Arial" w:hAnsi="Arial" w:cs="Arial"/>
                <w:i/>
                <w:sz w:val="20"/>
              </w:rPr>
              <w:t xml:space="preserve">4.6.3.6.2 b) of reference [1] </w:t>
            </w:r>
          </w:p>
        </w:tc>
      </w:tr>
      <w:tr w:rsidR="0092795E" w14:paraId="03AD289F" w14:textId="77777777">
        <w:trPr>
          <w:gridAfter w:val="1"/>
          <w:wAfter w:w="15" w:type="dxa"/>
          <w:trHeight w:val="356"/>
        </w:trPr>
        <w:tc>
          <w:tcPr>
            <w:tcW w:w="2679" w:type="dxa"/>
            <w:gridSpan w:val="2"/>
            <w:tcBorders>
              <w:top w:val="single" w:sz="4" w:space="0" w:color="000000"/>
              <w:left w:val="single" w:sz="12" w:space="0" w:color="000000"/>
              <w:bottom w:val="single" w:sz="4" w:space="0" w:color="000000"/>
              <w:right w:val="single" w:sz="6" w:space="0" w:color="000000"/>
            </w:tcBorders>
          </w:tcPr>
          <w:p w14:paraId="2EA3E4C6" w14:textId="77777777" w:rsidR="0092795E" w:rsidRDefault="00AD4CD5">
            <w:pPr>
              <w:spacing w:after="0" w:line="259" w:lineRule="auto"/>
              <w:ind w:left="0" w:firstLine="0"/>
              <w:jc w:val="left"/>
            </w:pPr>
            <w:r>
              <w:rPr>
                <w:rFonts w:ascii="Arial" w:eastAsia="Arial" w:hAnsi="Arial" w:cs="Arial"/>
                <w:i/>
                <w:sz w:val="20"/>
              </w:rPr>
              <w:t xml:space="preserve">‘clear the Input Queue’ </w:t>
            </w:r>
          </w:p>
        </w:tc>
        <w:tc>
          <w:tcPr>
            <w:tcW w:w="6291" w:type="dxa"/>
            <w:gridSpan w:val="3"/>
            <w:tcBorders>
              <w:top w:val="single" w:sz="4" w:space="0" w:color="000000"/>
              <w:left w:val="single" w:sz="6" w:space="0" w:color="000000"/>
              <w:bottom w:val="single" w:sz="4" w:space="0" w:color="000000"/>
              <w:right w:val="single" w:sz="12" w:space="0" w:color="000000"/>
            </w:tcBorders>
          </w:tcPr>
          <w:p w14:paraId="608C5BDD" w14:textId="77777777" w:rsidR="0092795E" w:rsidRDefault="00AD4CD5">
            <w:pPr>
              <w:spacing w:after="0" w:line="259" w:lineRule="auto"/>
              <w:ind w:left="3" w:firstLine="0"/>
              <w:jc w:val="left"/>
            </w:pPr>
            <w:r>
              <w:rPr>
                <w:rFonts w:ascii="Arial" w:eastAsia="Arial" w:hAnsi="Arial" w:cs="Arial"/>
                <w:i/>
                <w:sz w:val="20"/>
              </w:rPr>
              <w:t xml:space="preserve">4.6.3.6.2 a) of reference [1].  </w:t>
            </w:r>
          </w:p>
        </w:tc>
      </w:tr>
      <w:tr w:rsidR="0092795E" w14:paraId="37BF69DD" w14:textId="77777777">
        <w:trPr>
          <w:gridAfter w:val="1"/>
          <w:wAfter w:w="15" w:type="dxa"/>
          <w:trHeight w:val="356"/>
        </w:trPr>
        <w:tc>
          <w:tcPr>
            <w:tcW w:w="2679" w:type="dxa"/>
            <w:gridSpan w:val="2"/>
            <w:tcBorders>
              <w:top w:val="single" w:sz="4" w:space="0" w:color="000000"/>
              <w:left w:val="single" w:sz="12" w:space="0" w:color="000000"/>
              <w:bottom w:val="single" w:sz="4" w:space="0" w:color="000000"/>
              <w:right w:val="single" w:sz="6" w:space="0" w:color="000000"/>
            </w:tcBorders>
          </w:tcPr>
          <w:p w14:paraId="24FC0E7D" w14:textId="77777777" w:rsidR="0092795E" w:rsidRDefault="00AD4CD5">
            <w:pPr>
              <w:spacing w:after="0" w:line="259" w:lineRule="auto"/>
              <w:ind w:left="0" w:firstLine="0"/>
              <w:jc w:val="left"/>
            </w:pPr>
            <w:r>
              <w:rPr>
                <w:rFonts w:ascii="Arial" w:eastAsia="Arial" w:hAnsi="Arial" w:cs="Arial"/>
                <w:i/>
                <w:sz w:val="20"/>
              </w:rPr>
              <w:t xml:space="preserve">‘suspend reading’ </w:t>
            </w:r>
          </w:p>
        </w:tc>
        <w:tc>
          <w:tcPr>
            <w:tcW w:w="6291" w:type="dxa"/>
            <w:gridSpan w:val="3"/>
            <w:tcBorders>
              <w:top w:val="single" w:sz="4" w:space="0" w:color="000000"/>
              <w:left w:val="single" w:sz="6" w:space="0" w:color="000000"/>
              <w:bottom w:val="single" w:sz="4" w:space="0" w:color="000000"/>
              <w:right w:val="single" w:sz="12" w:space="0" w:color="000000"/>
            </w:tcBorders>
          </w:tcPr>
          <w:p w14:paraId="74C4AA1F" w14:textId="77777777" w:rsidR="0092795E" w:rsidRDefault="00AD4CD5">
            <w:pPr>
              <w:spacing w:after="0" w:line="259" w:lineRule="auto"/>
              <w:ind w:left="2" w:firstLine="0"/>
              <w:jc w:val="left"/>
            </w:pPr>
            <w:r>
              <w:rPr>
                <w:rFonts w:ascii="Arial" w:eastAsia="Arial" w:hAnsi="Arial" w:cs="Arial"/>
                <w:i/>
                <w:sz w:val="20"/>
              </w:rPr>
              <w:t xml:space="preserve">4.7.3.2 of reference [1] </w:t>
            </w:r>
          </w:p>
        </w:tc>
      </w:tr>
      <w:tr w:rsidR="0092795E" w14:paraId="28A4A94E" w14:textId="77777777">
        <w:trPr>
          <w:gridAfter w:val="1"/>
          <w:wAfter w:w="15" w:type="dxa"/>
          <w:trHeight w:val="356"/>
        </w:trPr>
        <w:tc>
          <w:tcPr>
            <w:tcW w:w="2679" w:type="dxa"/>
            <w:gridSpan w:val="2"/>
            <w:tcBorders>
              <w:top w:val="single" w:sz="4" w:space="0" w:color="000000"/>
              <w:left w:val="single" w:sz="12" w:space="0" w:color="000000"/>
              <w:bottom w:val="single" w:sz="4" w:space="0" w:color="000000"/>
              <w:right w:val="single" w:sz="6" w:space="0" w:color="000000"/>
            </w:tcBorders>
          </w:tcPr>
          <w:p w14:paraId="454D0DD7" w14:textId="77777777" w:rsidR="0092795E" w:rsidRDefault="00AD4CD5">
            <w:pPr>
              <w:spacing w:after="0" w:line="259" w:lineRule="auto"/>
              <w:ind w:left="0" w:firstLine="0"/>
              <w:jc w:val="left"/>
            </w:pPr>
            <w:r>
              <w:rPr>
                <w:rFonts w:ascii="Arial" w:eastAsia="Arial" w:hAnsi="Arial" w:cs="Arial"/>
                <w:i/>
                <w:sz w:val="20"/>
              </w:rPr>
              <w:t xml:space="preserve">‘resume reading’ </w:t>
            </w:r>
          </w:p>
        </w:tc>
        <w:tc>
          <w:tcPr>
            <w:tcW w:w="6291" w:type="dxa"/>
            <w:gridSpan w:val="3"/>
            <w:tcBorders>
              <w:top w:val="single" w:sz="4" w:space="0" w:color="000000"/>
              <w:left w:val="single" w:sz="6" w:space="0" w:color="000000"/>
              <w:bottom w:val="single" w:sz="4" w:space="0" w:color="000000"/>
              <w:right w:val="single" w:sz="12" w:space="0" w:color="000000"/>
            </w:tcBorders>
          </w:tcPr>
          <w:p w14:paraId="3818C0AE" w14:textId="77777777" w:rsidR="0092795E" w:rsidRDefault="00AD4CD5">
            <w:pPr>
              <w:spacing w:after="0" w:line="259" w:lineRule="auto"/>
              <w:ind w:left="2" w:firstLine="0"/>
              <w:jc w:val="left"/>
            </w:pPr>
            <w:r>
              <w:rPr>
                <w:rFonts w:ascii="Arial" w:eastAsia="Arial" w:hAnsi="Arial" w:cs="Arial"/>
                <w:i/>
                <w:sz w:val="20"/>
              </w:rPr>
              <w:t xml:space="preserve">4.7.3.2 of reference [1] </w:t>
            </w:r>
          </w:p>
        </w:tc>
      </w:tr>
      <w:tr w:rsidR="0092795E" w14:paraId="61661AB7" w14:textId="77777777">
        <w:trPr>
          <w:gridAfter w:val="1"/>
          <w:wAfter w:w="15" w:type="dxa"/>
          <w:trHeight w:val="356"/>
        </w:trPr>
        <w:tc>
          <w:tcPr>
            <w:tcW w:w="2679" w:type="dxa"/>
            <w:gridSpan w:val="2"/>
            <w:tcBorders>
              <w:top w:val="single" w:sz="4" w:space="0" w:color="000000"/>
              <w:left w:val="single" w:sz="12" w:space="0" w:color="000000"/>
              <w:bottom w:val="single" w:sz="4" w:space="0" w:color="000000"/>
              <w:right w:val="single" w:sz="6" w:space="0" w:color="000000"/>
            </w:tcBorders>
          </w:tcPr>
          <w:p w14:paraId="4FFFE3DC" w14:textId="77777777" w:rsidR="0092795E" w:rsidRDefault="00AD4CD5">
            <w:pPr>
              <w:spacing w:after="0" w:line="259" w:lineRule="auto"/>
              <w:ind w:left="0" w:firstLine="0"/>
              <w:jc w:val="left"/>
            </w:pPr>
            <w:r>
              <w:rPr>
                <w:rFonts w:ascii="Arial" w:eastAsia="Arial" w:hAnsi="Arial" w:cs="Arial"/>
                <w:i/>
                <w:sz w:val="20"/>
              </w:rPr>
              <w:t xml:space="preserve">‘discard oldest data units’ </w:t>
            </w:r>
          </w:p>
        </w:tc>
        <w:tc>
          <w:tcPr>
            <w:tcW w:w="6291" w:type="dxa"/>
            <w:gridSpan w:val="3"/>
            <w:tcBorders>
              <w:top w:val="single" w:sz="4" w:space="0" w:color="000000"/>
              <w:left w:val="single" w:sz="6" w:space="0" w:color="000000"/>
              <w:bottom w:val="single" w:sz="4" w:space="0" w:color="000000"/>
              <w:right w:val="single" w:sz="12" w:space="0" w:color="000000"/>
            </w:tcBorders>
          </w:tcPr>
          <w:p w14:paraId="26D5568D" w14:textId="77777777" w:rsidR="0092795E" w:rsidRDefault="00AD4CD5">
            <w:pPr>
              <w:spacing w:after="0" w:line="259" w:lineRule="auto"/>
              <w:ind w:left="1" w:firstLine="0"/>
              <w:jc w:val="left"/>
            </w:pPr>
            <w:r>
              <w:rPr>
                <w:rFonts w:ascii="Arial" w:eastAsia="Arial" w:hAnsi="Arial" w:cs="Arial"/>
                <w:i/>
                <w:sz w:val="20"/>
              </w:rPr>
              <w:t xml:space="preserve">4.7.3.2 of reference [1] </w:t>
            </w:r>
          </w:p>
        </w:tc>
      </w:tr>
      <w:tr w:rsidR="0092795E" w14:paraId="2A35F6CB" w14:textId="77777777">
        <w:trPr>
          <w:gridAfter w:val="1"/>
          <w:wAfter w:w="15" w:type="dxa"/>
          <w:trHeight w:val="358"/>
        </w:trPr>
        <w:tc>
          <w:tcPr>
            <w:tcW w:w="2679" w:type="dxa"/>
            <w:gridSpan w:val="2"/>
            <w:tcBorders>
              <w:top w:val="single" w:sz="4" w:space="0" w:color="000000"/>
              <w:left w:val="single" w:sz="12" w:space="0" w:color="000000"/>
              <w:bottom w:val="single" w:sz="4" w:space="0" w:color="000000"/>
              <w:right w:val="single" w:sz="6" w:space="0" w:color="000000"/>
            </w:tcBorders>
          </w:tcPr>
          <w:p w14:paraId="251BC0DD" w14:textId="77777777" w:rsidR="0092795E" w:rsidRDefault="00AD4CD5">
            <w:pPr>
              <w:spacing w:after="0" w:line="259" w:lineRule="auto"/>
              <w:ind w:left="0" w:firstLine="0"/>
              <w:jc w:val="left"/>
            </w:pPr>
            <w:r>
              <w:rPr>
                <w:rFonts w:ascii="Arial" w:eastAsia="Arial" w:hAnsi="Arial" w:cs="Arial"/>
                <w:i/>
                <w:sz w:val="20"/>
              </w:rPr>
              <w:t xml:space="preserve">‘discard data unit’ </w:t>
            </w:r>
          </w:p>
        </w:tc>
        <w:tc>
          <w:tcPr>
            <w:tcW w:w="6291" w:type="dxa"/>
            <w:gridSpan w:val="3"/>
            <w:tcBorders>
              <w:top w:val="single" w:sz="4" w:space="0" w:color="000000"/>
              <w:left w:val="single" w:sz="6" w:space="0" w:color="000000"/>
              <w:bottom w:val="single" w:sz="4" w:space="0" w:color="000000"/>
              <w:right w:val="single" w:sz="12" w:space="0" w:color="000000"/>
            </w:tcBorders>
          </w:tcPr>
          <w:p w14:paraId="34C2A4B8" w14:textId="77777777" w:rsidR="0092795E" w:rsidRDefault="00AD4CD5">
            <w:pPr>
              <w:spacing w:after="0" w:line="259" w:lineRule="auto"/>
              <w:ind w:left="4" w:firstLine="0"/>
              <w:jc w:val="left"/>
            </w:pPr>
            <w:r>
              <w:rPr>
                <w:rFonts w:ascii="Arial" w:eastAsia="Arial" w:hAnsi="Arial" w:cs="Arial"/>
                <w:i/>
                <w:sz w:val="20"/>
              </w:rPr>
              <w:t>(4.7.3.2.2.11 of reference [1]),</w:t>
            </w:r>
            <w:r>
              <w:rPr>
                <w:rFonts w:ascii="Arial" w:eastAsia="Arial" w:hAnsi="Arial" w:cs="Arial"/>
                <w:sz w:val="20"/>
              </w:rPr>
              <w:t xml:space="preserve"> 5.5.3.1, 5.5.3.2, 5.5.3.3</w:t>
            </w:r>
            <w:r>
              <w:rPr>
                <w:rFonts w:ascii="Arial" w:eastAsia="Arial" w:hAnsi="Arial" w:cs="Arial"/>
                <w:i/>
                <w:sz w:val="20"/>
              </w:rPr>
              <w:t xml:space="preserve"> </w:t>
            </w:r>
          </w:p>
        </w:tc>
      </w:tr>
      <w:tr w:rsidR="0092795E" w14:paraId="6AA79C53" w14:textId="77777777">
        <w:trPr>
          <w:gridAfter w:val="1"/>
          <w:wAfter w:w="15" w:type="dxa"/>
          <w:trHeight w:val="586"/>
        </w:trPr>
        <w:tc>
          <w:tcPr>
            <w:tcW w:w="2679" w:type="dxa"/>
            <w:gridSpan w:val="2"/>
            <w:tcBorders>
              <w:top w:val="single" w:sz="4" w:space="0" w:color="000000"/>
              <w:left w:val="single" w:sz="12" w:space="0" w:color="000000"/>
              <w:bottom w:val="single" w:sz="4" w:space="0" w:color="000000"/>
              <w:right w:val="single" w:sz="6" w:space="0" w:color="000000"/>
            </w:tcBorders>
          </w:tcPr>
          <w:p w14:paraId="73499C50" w14:textId="77777777" w:rsidR="0092795E" w:rsidRDefault="00AD4CD5">
            <w:pPr>
              <w:spacing w:after="0" w:line="259" w:lineRule="auto"/>
              <w:ind w:left="0" w:firstLine="0"/>
              <w:jc w:val="left"/>
            </w:pPr>
            <w:r>
              <w:rPr>
                <w:rFonts w:ascii="Arial" w:eastAsia="Arial" w:hAnsi="Arial" w:cs="Arial"/>
                <w:i/>
                <w:sz w:val="20"/>
              </w:rPr>
              <w:t xml:space="preserve">‘discard data units in processing’ </w:t>
            </w:r>
          </w:p>
        </w:tc>
        <w:tc>
          <w:tcPr>
            <w:tcW w:w="6291" w:type="dxa"/>
            <w:gridSpan w:val="3"/>
            <w:tcBorders>
              <w:top w:val="single" w:sz="4" w:space="0" w:color="000000"/>
              <w:left w:val="single" w:sz="6" w:space="0" w:color="000000"/>
              <w:bottom w:val="single" w:sz="4" w:space="0" w:color="000000"/>
              <w:right w:val="single" w:sz="12" w:space="0" w:color="000000"/>
            </w:tcBorders>
          </w:tcPr>
          <w:p w14:paraId="69FEAFB5" w14:textId="77777777" w:rsidR="0092795E" w:rsidRDefault="00AD4CD5">
            <w:pPr>
              <w:spacing w:after="0" w:line="259" w:lineRule="auto"/>
              <w:ind w:left="4" w:firstLine="0"/>
              <w:jc w:val="left"/>
            </w:pPr>
            <w:r>
              <w:rPr>
                <w:rFonts w:ascii="Arial" w:eastAsia="Arial" w:hAnsi="Arial" w:cs="Arial"/>
                <w:i/>
                <w:sz w:val="20"/>
              </w:rPr>
              <w:t xml:space="preserve">4.6.3.3.6 of reference [1]  </w:t>
            </w:r>
          </w:p>
        </w:tc>
      </w:tr>
      <w:tr w:rsidR="0092795E" w14:paraId="072B8527" w14:textId="77777777">
        <w:trPr>
          <w:gridAfter w:val="1"/>
          <w:wAfter w:w="15" w:type="dxa"/>
          <w:trHeight w:val="828"/>
        </w:trPr>
        <w:tc>
          <w:tcPr>
            <w:tcW w:w="2679" w:type="dxa"/>
            <w:gridSpan w:val="2"/>
            <w:tcBorders>
              <w:top w:val="single" w:sz="4" w:space="0" w:color="000000"/>
              <w:left w:val="single" w:sz="12" w:space="0" w:color="000000"/>
              <w:bottom w:val="single" w:sz="4" w:space="0" w:color="000000"/>
              <w:right w:val="single" w:sz="6" w:space="0" w:color="000000"/>
            </w:tcBorders>
          </w:tcPr>
          <w:p w14:paraId="3B2519BC" w14:textId="77777777" w:rsidR="0092795E" w:rsidRDefault="00AD4CD5">
            <w:pPr>
              <w:spacing w:after="0" w:line="259" w:lineRule="auto"/>
              <w:ind w:left="0" w:firstLine="0"/>
              <w:jc w:val="left"/>
            </w:pPr>
            <w:r>
              <w:rPr>
                <w:rFonts w:ascii="Arial" w:eastAsia="Arial" w:hAnsi="Arial" w:cs="Arial"/>
                <w:i/>
                <w:sz w:val="20"/>
              </w:rPr>
              <w:t>‘notify ‘xxx’ / ‘</w:t>
            </w:r>
            <w:proofErr w:type="spellStart"/>
            <w:r>
              <w:rPr>
                <w:rFonts w:ascii="Arial" w:eastAsia="Arial" w:hAnsi="Arial" w:cs="Arial"/>
                <w:i/>
                <w:sz w:val="20"/>
              </w:rPr>
              <w:t>yyy</w:t>
            </w:r>
            <w:proofErr w:type="spellEnd"/>
            <w:r>
              <w:rPr>
                <w:rFonts w:ascii="Arial" w:eastAsia="Arial" w:hAnsi="Arial" w:cs="Arial"/>
                <w:i/>
                <w:sz w:val="20"/>
              </w:rPr>
              <w:t xml:space="preserve">’’ </w:t>
            </w:r>
          </w:p>
        </w:tc>
        <w:tc>
          <w:tcPr>
            <w:tcW w:w="6291" w:type="dxa"/>
            <w:gridSpan w:val="3"/>
            <w:tcBorders>
              <w:top w:val="single" w:sz="4" w:space="0" w:color="000000"/>
              <w:left w:val="single" w:sz="6" w:space="0" w:color="000000"/>
              <w:bottom w:val="single" w:sz="4" w:space="0" w:color="000000"/>
              <w:right w:val="single" w:sz="12" w:space="0" w:color="000000"/>
            </w:tcBorders>
          </w:tcPr>
          <w:p w14:paraId="19590542" w14:textId="77777777" w:rsidR="0092795E" w:rsidRDefault="00AD4CD5">
            <w:pPr>
              <w:spacing w:after="0" w:line="259" w:lineRule="auto"/>
              <w:ind w:left="3" w:right="28" w:hanging="1"/>
              <w:jc w:val="left"/>
            </w:pPr>
            <w:r>
              <w:rPr>
                <w:rFonts w:ascii="Arial" w:eastAsia="Arial" w:hAnsi="Arial" w:cs="Arial"/>
                <w:i/>
                <w:sz w:val="20"/>
              </w:rPr>
              <w:t>(</w:t>
            </w:r>
            <w:proofErr w:type="spellStart"/>
            <w:r>
              <w:rPr>
                <w:rFonts w:ascii="Arial" w:eastAsia="Arial" w:hAnsi="Arial" w:cs="Arial"/>
                <w:i/>
                <w:sz w:val="20"/>
              </w:rPr>
              <w:t>NotifyInvocation</w:t>
            </w:r>
            <w:proofErr w:type="spellEnd"/>
            <w:r>
              <w:rPr>
                <w:rFonts w:ascii="Arial" w:eastAsia="Arial" w:hAnsi="Arial" w:cs="Arial"/>
                <w:i/>
                <w:sz w:val="20"/>
              </w:rPr>
              <w:t xml:space="preserve">) with </w:t>
            </w:r>
            <w:r>
              <w:rPr>
                <w:rFonts w:ascii="Courier New" w:eastAsia="Courier New" w:hAnsi="Courier New" w:cs="Courier New"/>
                <w:i/>
                <w:sz w:val="20"/>
              </w:rPr>
              <w:t xml:space="preserve">event-name </w:t>
            </w:r>
            <w:r>
              <w:rPr>
                <w:rFonts w:ascii="Arial" w:eastAsia="Arial" w:hAnsi="Arial" w:cs="Arial"/>
                <w:i/>
                <w:sz w:val="20"/>
              </w:rPr>
              <w:t xml:space="preserve">set to ‘xxx’ and </w:t>
            </w:r>
            <w:r>
              <w:rPr>
                <w:rFonts w:ascii="Courier New" w:eastAsia="Courier New" w:hAnsi="Courier New" w:cs="Courier New"/>
                <w:i/>
                <w:sz w:val="20"/>
              </w:rPr>
              <w:t xml:space="preserve">event-value </w:t>
            </w:r>
            <w:r>
              <w:rPr>
                <w:rFonts w:ascii="Arial" w:eastAsia="Arial" w:hAnsi="Arial" w:cs="Arial"/>
                <w:i/>
                <w:sz w:val="20"/>
              </w:rPr>
              <w:t>set to ‘</w:t>
            </w:r>
            <w:proofErr w:type="spellStart"/>
            <w:r>
              <w:rPr>
                <w:rFonts w:ascii="Arial" w:eastAsia="Arial" w:hAnsi="Arial" w:cs="Arial"/>
                <w:i/>
                <w:sz w:val="20"/>
              </w:rPr>
              <w:t>yyy</w:t>
            </w:r>
            <w:proofErr w:type="spellEnd"/>
            <w:r>
              <w:rPr>
                <w:rFonts w:ascii="Arial" w:eastAsia="Arial" w:hAnsi="Arial" w:cs="Arial"/>
                <w:i/>
                <w:sz w:val="20"/>
              </w:rPr>
              <w:t>’. (4.6.3.5.1.1, 4.6.3.5.2, 4.6.3.5.3, 4.6.4.2.3 a), 4.6.4.2.3 b), 4.6.4.2.3 c), and 4.7.4.2.2.2 of reference [1])</w:t>
            </w:r>
            <w:r>
              <w:rPr>
                <w:rFonts w:ascii="Arial" w:eastAsia="Arial" w:hAnsi="Arial" w:cs="Arial"/>
                <w:sz w:val="20"/>
              </w:rPr>
              <w:t xml:space="preserve">.  </w:t>
            </w:r>
          </w:p>
        </w:tc>
      </w:tr>
      <w:tr w:rsidR="0092795E" w14:paraId="5A68E386" w14:textId="77777777">
        <w:trPr>
          <w:gridAfter w:val="1"/>
          <w:wAfter w:w="15" w:type="dxa"/>
          <w:trHeight w:val="1070"/>
        </w:trPr>
        <w:tc>
          <w:tcPr>
            <w:tcW w:w="2679" w:type="dxa"/>
            <w:gridSpan w:val="2"/>
            <w:tcBorders>
              <w:top w:val="single" w:sz="4" w:space="0" w:color="000000"/>
              <w:left w:val="single" w:sz="12" w:space="0" w:color="000000"/>
              <w:bottom w:val="single" w:sz="4" w:space="0" w:color="000000"/>
              <w:right w:val="single" w:sz="6" w:space="0" w:color="000000"/>
            </w:tcBorders>
          </w:tcPr>
          <w:p w14:paraId="2B9FEA48" w14:textId="77777777" w:rsidR="0092795E" w:rsidRDefault="00AD4CD5">
            <w:pPr>
              <w:spacing w:after="0" w:line="259" w:lineRule="auto"/>
              <w:ind w:left="0" w:firstLine="0"/>
              <w:jc w:val="left"/>
            </w:pPr>
            <w:r>
              <w:rPr>
                <w:rFonts w:ascii="Arial" w:eastAsia="Arial" w:hAnsi="Arial" w:cs="Arial"/>
                <w:sz w:val="20"/>
              </w:rPr>
              <w:lastRenderedPageBreak/>
              <w:t xml:space="preserve">‘notify invalid invocation’ </w:t>
            </w:r>
          </w:p>
        </w:tc>
        <w:tc>
          <w:tcPr>
            <w:tcW w:w="6291" w:type="dxa"/>
            <w:gridSpan w:val="3"/>
            <w:tcBorders>
              <w:top w:val="single" w:sz="4" w:space="0" w:color="000000"/>
              <w:left w:val="single" w:sz="6" w:space="0" w:color="000000"/>
              <w:bottom w:val="single" w:sz="4" w:space="0" w:color="000000"/>
              <w:right w:val="single" w:sz="12" w:space="0" w:color="000000"/>
            </w:tcBorders>
          </w:tcPr>
          <w:p w14:paraId="30EBA014" w14:textId="77777777" w:rsidR="0092795E" w:rsidRDefault="00AD4CD5">
            <w:pPr>
              <w:spacing w:after="0" w:line="259" w:lineRule="auto"/>
              <w:ind w:left="4" w:right="75" w:firstLine="0"/>
              <w:jc w:val="left"/>
            </w:pPr>
            <w:r>
              <w:rPr>
                <w:rFonts w:ascii="Arial" w:eastAsia="Arial" w:hAnsi="Arial" w:cs="Arial"/>
                <w:sz w:val="20"/>
              </w:rPr>
              <w:t>Send a (</w:t>
            </w:r>
            <w:proofErr w:type="spellStart"/>
            <w:r>
              <w:rPr>
                <w:rFonts w:ascii="Arial" w:eastAsia="Arial" w:hAnsi="Arial" w:cs="Arial"/>
                <w:sz w:val="20"/>
              </w:rPr>
              <w:t>NotifyInvocation</w:t>
            </w:r>
            <w:proofErr w:type="spellEnd"/>
            <w:r>
              <w:rPr>
                <w:rFonts w:ascii="Arial" w:eastAsia="Arial" w:hAnsi="Arial" w:cs="Arial"/>
                <w:sz w:val="20"/>
              </w:rPr>
              <w:t xml:space="preserve">) with </w:t>
            </w:r>
            <w:r>
              <w:rPr>
                <w:rFonts w:ascii="Courier New" w:eastAsia="Courier New" w:hAnsi="Courier New" w:cs="Courier New"/>
                <w:sz w:val="20"/>
              </w:rPr>
              <w:t>event-name</w:t>
            </w:r>
            <w:r>
              <w:rPr>
                <w:rFonts w:ascii="Arial" w:eastAsia="Arial" w:hAnsi="Arial" w:cs="Arial"/>
                <w:sz w:val="20"/>
              </w:rPr>
              <w:t xml:space="preserve"> set to the event as defined in 5.5.3.1, 5.5.3.2, or 5.5.3.3 (as appropriate), and </w:t>
            </w:r>
            <w:proofErr w:type="spellStart"/>
            <w:r>
              <w:rPr>
                <w:rFonts w:ascii="Arial" w:eastAsia="Arial" w:hAnsi="Arial" w:cs="Arial"/>
                <w:sz w:val="20"/>
              </w:rPr>
              <w:t>eventvalue</w:t>
            </w:r>
            <w:proofErr w:type="spellEnd"/>
            <w:r>
              <w:rPr>
                <w:rFonts w:ascii="Arial" w:eastAsia="Arial" w:hAnsi="Arial" w:cs="Arial"/>
                <w:sz w:val="20"/>
              </w:rPr>
              <w:t xml:space="preserve"> set to the value of the </w:t>
            </w:r>
            <w:r>
              <w:rPr>
                <w:rFonts w:ascii="Courier New" w:eastAsia="Courier New" w:hAnsi="Courier New" w:cs="Courier New"/>
                <w:sz w:val="20"/>
              </w:rPr>
              <w:t>data-unit-id</w:t>
            </w:r>
            <w:r>
              <w:rPr>
                <w:rFonts w:ascii="Arial" w:eastAsia="Arial" w:hAnsi="Arial" w:cs="Arial"/>
                <w:sz w:val="20"/>
              </w:rPr>
              <w:t xml:space="preserve"> parameter of the invalid invocation. </w:t>
            </w:r>
          </w:p>
        </w:tc>
      </w:tr>
      <w:tr w:rsidR="0092795E" w14:paraId="7C3DF6BA" w14:textId="77777777">
        <w:trPr>
          <w:gridAfter w:val="1"/>
          <w:wAfter w:w="15" w:type="dxa"/>
          <w:trHeight w:val="827"/>
        </w:trPr>
        <w:tc>
          <w:tcPr>
            <w:tcW w:w="2679" w:type="dxa"/>
            <w:gridSpan w:val="2"/>
            <w:tcBorders>
              <w:top w:val="single" w:sz="4" w:space="0" w:color="000000"/>
              <w:left w:val="single" w:sz="12" w:space="0" w:color="000000"/>
              <w:bottom w:val="single" w:sz="4" w:space="0" w:color="000000"/>
              <w:right w:val="single" w:sz="6" w:space="0" w:color="000000"/>
            </w:tcBorders>
          </w:tcPr>
          <w:p w14:paraId="04ED77BB" w14:textId="77777777" w:rsidR="0092795E" w:rsidRDefault="00AD4CD5">
            <w:pPr>
              <w:spacing w:after="0" w:line="259" w:lineRule="auto"/>
              <w:ind w:left="0" w:firstLine="0"/>
              <w:jc w:val="left"/>
            </w:pPr>
            <w:r>
              <w:rPr>
                <w:rFonts w:ascii="Arial" w:eastAsia="Arial" w:hAnsi="Arial" w:cs="Arial"/>
                <w:i/>
                <w:sz w:val="20"/>
              </w:rPr>
              <w:t xml:space="preserve">‘procedure to association abort ‘xxx’’ </w:t>
            </w:r>
          </w:p>
        </w:tc>
        <w:tc>
          <w:tcPr>
            <w:tcW w:w="6291" w:type="dxa"/>
            <w:gridSpan w:val="3"/>
            <w:tcBorders>
              <w:top w:val="single" w:sz="4" w:space="0" w:color="000000"/>
              <w:left w:val="single" w:sz="6" w:space="0" w:color="000000"/>
              <w:bottom w:val="single" w:sz="4" w:space="0" w:color="000000"/>
              <w:right w:val="single" w:sz="12" w:space="0" w:color="000000"/>
            </w:tcBorders>
          </w:tcPr>
          <w:p w14:paraId="2516F190" w14:textId="77777777" w:rsidR="0092795E" w:rsidRDefault="00AD4CD5">
            <w:pPr>
              <w:spacing w:after="0" w:line="259" w:lineRule="auto"/>
              <w:ind w:left="4" w:firstLine="0"/>
              <w:jc w:val="left"/>
            </w:pPr>
            <w:r>
              <w:rPr>
                <w:rFonts w:ascii="Arial" w:eastAsia="Arial" w:hAnsi="Arial" w:cs="Arial"/>
                <w:i/>
                <w:sz w:val="20"/>
              </w:rPr>
              <w:t xml:space="preserve">(4.2.2.3 and 4.2.2.5 of reference [1]) raise ‘procedure to association abort ‘xxx’’ event with </w:t>
            </w:r>
            <w:r>
              <w:rPr>
                <w:rFonts w:ascii="Courier New" w:eastAsia="Courier New" w:hAnsi="Courier New" w:cs="Courier New"/>
                <w:i/>
                <w:sz w:val="20"/>
              </w:rPr>
              <w:t xml:space="preserve">diagnostic </w:t>
            </w:r>
            <w:r>
              <w:rPr>
                <w:rFonts w:ascii="Arial" w:eastAsia="Arial" w:hAnsi="Arial" w:cs="Arial"/>
                <w:i/>
                <w:sz w:val="20"/>
              </w:rPr>
              <w:t xml:space="preserve">set to ‘xxx’ to the Association Control procedure </w:t>
            </w:r>
          </w:p>
        </w:tc>
      </w:tr>
      <w:tr w:rsidR="0092795E" w14:paraId="0692B188" w14:textId="77777777">
        <w:tblPrEx>
          <w:tblCellMar>
            <w:left w:w="0" w:type="dxa"/>
            <w:right w:w="115" w:type="dxa"/>
          </w:tblCellMar>
        </w:tblPrEx>
        <w:trPr>
          <w:gridBefore w:val="1"/>
          <w:wBefore w:w="15" w:type="dxa"/>
          <w:trHeight w:val="374"/>
        </w:trPr>
        <w:tc>
          <w:tcPr>
            <w:tcW w:w="2679" w:type="dxa"/>
            <w:gridSpan w:val="2"/>
            <w:tcBorders>
              <w:top w:val="single" w:sz="12" w:space="0" w:color="000000"/>
              <w:left w:val="single" w:sz="12" w:space="0" w:color="000000"/>
              <w:bottom w:val="single" w:sz="12" w:space="0" w:color="000000"/>
              <w:right w:val="single" w:sz="4" w:space="0" w:color="000000"/>
            </w:tcBorders>
            <w:shd w:val="clear" w:color="auto" w:fill="D9D9D9"/>
          </w:tcPr>
          <w:p w14:paraId="702F4078" w14:textId="77777777" w:rsidR="0092795E" w:rsidRDefault="00AD4CD5">
            <w:pPr>
              <w:spacing w:after="0" w:line="259" w:lineRule="auto"/>
              <w:ind w:left="254" w:firstLine="0"/>
              <w:jc w:val="center"/>
            </w:pPr>
            <w:r>
              <w:rPr>
                <w:rFonts w:ascii="Arial" w:eastAsia="Arial" w:hAnsi="Arial" w:cs="Arial"/>
                <w:b/>
                <w:sz w:val="22"/>
              </w:rPr>
              <w:t xml:space="preserve">Name </w:t>
            </w:r>
          </w:p>
        </w:tc>
        <w:tc>
          <w:tcPr>
            <w:tcW w:w="2627" w:type="dxa"/>
            <w:tcBorders>
              <w:top w:val="single" w:sz="12" w:space="0" w:color="000000"/>
              <w:left w:val="single" w:sz="4" w:space="0" w:color="000000"/>
              <w:bottom w:val="single" w:sz="12" w:space="0" w:color="000000"/>
              <w:right w:val="nil"/>
            </w:tcBorders>
            <w:shd w:val="clear" w:color="auto" w:fill="D9D9D9"/>
          </w:tcPr>
          <w:p w14:paraId="5FC92205" w14:textId="77777777" w:rsidR="0092795E" w:rsidRDefault="0092795E">
            <w:pPr>
              <w:spacing w:after="160" w:line="259" w:lineRule="auto"/>
              <w:ind w:left="0" w:firstLine="0"/>
              <w:jc w:val="left"/>
            </w:pPr>
          </w:p>
        </w:tc>
        <w:tc>
          <w:tcPr>
            <w:tcW w:w="3664" w:type="dxa"/>
            <w:gridSpan w:val="2"/>
            <w:tcBorders>
              <w:top w:val="single" w:sz="12" w:space="0" w:color="000000"/>
              <w:left w:val="nil"/>
              <w:bottom w:val="single" w:sz="12" w:space="0" w:color="000000"/>
              <w:right w:val="single" w:sz="12" w:space="0" w:color="000000"/>
            </w:tcBorders>
            <w:shd w:val="clear" w:color="auto" w:fill="D9D9D9"/>
          </w:tcPr>
          <w:p w14:paraId="422AFF58" w14:textId="77777777" w:rsidR="0092795E" w:rsidRDefault="00AD4CD5">
            <w:pPr>
              <w:spacing w:after="0" w:line="259" w:lineRule="auto"/>
              <w:ind w:left="0" w:firstLine="0"/>
              <w:jc w:val="left"/>
            </w:pPr>
            <w:r>
              <w:rPr>
                <w:rFonts w:ascii="Arial" w:eastAsia="Arial" w:hAnsi="Arial" w:cs="Arial"/>
                <w:b/>
                <w:sz w:val="22"/>
              </w:rPr>
              <w:t xml:space="preserve">References </w:t>
            </w:r>
          </w:p>
        </w:tc>
      </w:tr>
      <w:tr w:rsidR="0092795E" w14:paraId="0C8FACF2" w14:textId="77777777">
        <w:tblPrEx>
          <w:tblCellMar>
            <w:left w:w="0" w:type="dxa"/>
            <w:right w:w="115" w:type="dxa"/>
          </w:tblCellMar>
        </w:tblPrEx>
        <w:trPr>
          <w:gridBefore w:val="1"/>
          <w:wBefore w:w="15" w:type="dxa"/>
          <w:trHeight w:val="372"/>
        </w:trPr>
        <w:tc>
          <w:tcPr>
            <w:tcW w:w="2679" w:type="dxa"/>
            <w:gridSpan w:val="2"/>
            <w:tcBorders>
              <w:top w:val="single" w:sz="12" w:space="0" w:color="000000"/>
              <w:left w:val="single" w:sz="12" w:space="0" w:color="000000"/>
              <w:bottom w:val="single" w:sz="4" w:space="0" w:color="000000"/>
              <w:right w:val="single" w:sz="6" w:space="0" w:color="000000"/>
            </w:tcBorders>
          </w:tcPr>
          <w:p w14:paraId="44B16AB9" w14:textId="77777777" w:rsidR="0092795E" w:rsidRDefault="00AD4CD5">
            <w:pPr>
              <w:spacing w:after="0" w:line="259" w:lineRule="auto"/>
              <w:ind w:left="111" w:firstLine="0"/>
              <w:jc w:val="left"/>
            </w:pPr>
            <w:r>
              <w:rPr>
                <w:rFonts w:ascii="Arial" w:eastAsia="Arial" w:hAnsi="Arial" w:cs="Arial"/>
                <w:i/>
                <w:sz w:val="20"/>
              </w:rPr>
              <w:t xml:space="preserve">‘terminate itself’ </w:t>
            </w:r>
          </w:p>
        </w:tc>
        <w:tc>
          <w:tcPr>
            <w:tcW w:w="2627" w:type="dxa"/>
            <w:tcBorders>
              <w:top w:val="single" w:sz="12" w:space="0" w:color="000000"/>
              <w:left w:val="single" w:sz="6" w:space="0" w:color="000000"/>
              <w:bottom w:val="single" w:sz="4" w:space="0" w:color="000000"/>
              <w:right w:val="nil"/>
            </w:tcBorders>
          </w:tcPr>
          <w:p w14:paraId="65581D83" w14:textId="77777777" w:rsidR="0092795E" w:rsidRDefault="00AD4CD5">
            <w:pPr>
              <w:spacing w:after="0" w:line="259" w:lineRule="auto"/>
              <w:ind w:left="115" w:firstLine="0"/>
              <w:jc w:val="left"/>
            </w:pPr>
            <w:r>
              <w:rPr>
                <w:rFonts w:ascii="Arial" w:eastAsia="Arial" w:hAnsi="Arial" w:cs="Arial"/>
                <w:i/>
                <w:sz w:val="20"/>
              </w:rPr>
              <w:t xml:space="preserve">4.6.3.7 of reference [1] </w:t>
            </w:r>
          </w:p>
        </w:tc>
        <w:tc>
          <w:tcPr>
            <w:tcW w:w="3664" w:type="dxa"/>
            <w:gridSpan w:val="2"/>
            <w:tcBorders>
              <w:top w:val="single" w:sz="12" w:space="0" w:color="000000"/>
              <w:left w:val="nil"/>
              <w:bottom w:val="single" w:sz="4" w:space="0" w:color="000000"/>
              <w:right w:val="single" w:sz="12" w:space="0" w:color="000000"/>
            </w:tcBorders>
          </w:tcPr>
          <w:p w14:paraId="0071106C" w14:textId="77777777" w:rsidR="0092795E" w:rsidRDefault="0092795E">
            <w:pPr>
              <w:spacing w:after="160" w:line="259" w:lineRule="auto"/>
              <w:ind w:left="0" w:firstLine="0"/>
              <w:jc w:val="left"/>
            </w:pPr>
          </w:p>
        </w:tc>
      </w:tr>
      <w:tr w:rsidR="0092795E" w14:paraId="15259607"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7EEA6BBF" w14:textId="77777777" w:rsidR="0092795E" w:rsidRDefault="00AD4CD5">
            <w:pPr>
              <w:spacing w:after="0" w:line="259" w:lineRule="auto"/>
              <w:ind w:left="111" w:firstLine="0"/>
              <w:jc w:val="left"/>
            </w:pPr>
            <w:r>
              <w:rPr>
                <w:rFonts w:ascii="Arial" w:eastAsia="Arial" w:hAnsi="Arial" w:cs="Arial"/>
                <w:sz w:val="20"/>
              </w:rPr>
              <w:t xml:space="preserve">‘change the input queue size’ </w:t>
            </w:r>
          </w:p>
        </w:tc>
        <w:tc>
          <w:tcPr>
            <w:tcW w:w="2627" w:type="dxa"/>
            <w:tcBorders>
              <w:top w:val="single" w:sz="4" w:space="0" w:color="000000"/>
              <w:left w:val="single" w:sz="6" w:space="0" w:color="000000"/>
              <w:bottom w:val="single" w:sz="4" w:space="0" w:color="000000"/>
              <w:right w:val="nil"/>
            </w:tcBorders>
          </w:tcPr>
          <w:p w14:paraId="02346DB2" w14:textId="77777777" w:rsidR="0092795E" w:rsidRDefault="00AD4CD5">
            <w:pPr>
              <w:spacing w:after="0" w:line="259" w:lineRule="auto"/>
              <w:ind w:left="115" w:firstLine="0"/>
              <w:jc w:val="left"/>
            </w:pPr>
            <w:r>
              <w:rPr>
                <w:rFonts w:ascii="Arial" w:eastAsia="Arial" w:hAnsi="Arial" w:cs="Arial"/>
                <w:sz w:val="20"/>
              </w:rPr>
              <w:t xml:space="preserve">5.5.2.1 </w:t>
            </w:r>
          </w:p>
        </w:tc>
        <w:tc>
          <w:tcPr>
            <w:tcW w:w="3664" w:type="dxa"/>
            <w:gridSpan w:val="2"/>
            <w:tcBorders>
              <w:top w:val="single" w:sz="4" w:space="0" w:color="000000"/>
              <w:left w:val="nil"/>
              <w:bottom w:val="single" w:sz="4" w:space="0" w:color="000000"/>
              <w:right w:val="single" w:sz="12" w:space="0" w:color="000000"/>
            </w:tcBorders>
          </w:tcPr>
          <w:p w14:paraId="306105BB" w14:textId="77777777" w:rsidR="0092795E" w:rsidRDefault="0092795E">
            <w:pPr>
              <w:spacing w:after="160" w:line="259" w:lineRule="auto"/>
              <w:ind w:left="0" w:firstLine="0"/>
              <w:jc w:val="left"/>
            </w:pPr>
          </w:p>
        </w:tc>
      </w:tr>
      <w:tr w:rsidR="0092795E" w14:paraId="503121DD"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5DF952C6" w14:textId="77777777" w:rsidR="0092795E" w:rsidRDefault="00AD4CD5">
            <w:pPr>
              <w:spacing w:after="0" w:line="259" w:lineRule="auto"/>
              <w:ind w:left="111" w:firstLine="0"/>
              <w:jc w:val="left"/>
            </w:pPr>
            <w:r>
              <w:rPr>
                <w:rFonts w:ascii="Arial" w:eastAsia="Arial" w:hAnsi="Arial" w:cs="Arial"/>
                <w:sz w:val="20"/>
              </w:rPr>
              <w:t xml:space="preserve">‘change the maximum forward buffer size’ </w:t>
            </w:r>
          </w:p>
        </w:tc>
        <w:tc>
          <w:tcPr>
            <w:tcW w:w="2627" w:type="dxa"/>
            <w:tcBorders>
              <w:top w:val="single" w:sz="4" w:space="0" w:color="000000"/>
              <w:left w:val="single" w:sz="6" w:space="0" w:color="000000"/>
              <w:bottom w:val="single" w:sz="4" w:space="0" w:color="000000"/>
              <w:right w:val="nil"/>
            </w:tcBorders>
          </w:tcPr>
          <w:p w14:paraId="40E953AA" w14:textId="77777777" w:rsidR="0092795E" w:rsidRDefault="00AD4CD5">
            <w:pPr>
              <w:spacing w:after="0" w:line="259" w:lineRule="auto"/>
              <w:ind w:left="115" w:firstLine="0"/>
              <w:jc w:val="left"/>
            </w:pPr>
            <w:r>
              <w:rPr>
                <w:rFonts w:ascii="Arial" w:eastAsia="Arial" w:hAnsi="Arial" w:cs="Arial"/>
                <w:sz w:val="20"/>
              </w:rPr>
              <w:t xml:space="preserve">5.5.2.3 </w:t>
            </w:r>
          </w:p>
        </w:tc>
        <w:tc>
          <w:tcPr>
            <w:tcW w:w="3664" w:type="dxa"/>
            <w:gridSpan w:val="2"/>
            <w:tcBorders>
              <w:top w:val="single" w:sz="4" w:space="0" w:color="000000"/>
              <w:left w:val="nil"/>
              <w:bottom w:val="single" w:sz="4" w:space="0" w:color="000000"/>
              <w:right w:val="single" w:sz="12" w:space="0" w:color="000000"/>
            </w:tcBorders>
          </w:tcPr>
          <w:p w14:paraId="523B8383" w14:textId="77777777" w:rsidR="0092795E" w:rsidRDefault="0092795E">
            <w:pPr>
              <w:spacing w:after="160" w:line="259" w:lineRule="auto"/>
              <w:ind w:left="0" w:firstLine="0"/>
              <w:jc w:val="left"/>
            </w:pPr>
          </w:p>
        </w:tc>
      </w:tr>
      <w:tr w:rsidR="0092795E" w14:paraId="00FBEA85"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07ECFCFF" w14:textId="77777777" w:rsidR="0092795E" w:rsidRDefault="00AD4CD5">
            <w:pPr>
              <w:spacing w:after="0" w:line="259" w:lineRule="auto"/>
              <w:ind w:left="111" w:firstLine="0"/>
              <w:jc w:val="left"/>
            </w:pPr>
            <w:r>
              <w:rPr>
                <w:rFonts w:ascii="Arial" w:eastAsia="Arial" w:hAnsi="Arial" w:cs="Arial"/>
                <w:sz w:val="20"/>
              </w:rPr>
              <w:t xml:space="preserve">‘change the processing latency limit’ </w:t>
            </w:r>
          </w:p>
        </w:tc>
        <w:tc>
          <w:tcPr>
            <w:tcW w:w="2627" w:type="dxa"/>
            <w:tcBorders>
              <w:top w:val="single" w:sz="4" w:space="0" w:color="000000"/>
              <w:left w:val="single" w:sz="6" w:space="0" w:color="000000"/>
              <w:bottom w:val="single" w:sz="4" w:space="0" w:color="000000"/>
              <w:right w:val="nil"/>
            </w:tcBorders>
          </w:tcPr>
          <w:p w14:paraId="29B270B8" w14:textId="77777777" w:rsidR="0092795E" w:rsidRDefault="00AD4CD5">
            <w:pPr>
              <w:spacing w:after="0" w:line="259" w:lineRule="auto"/>
              <w:ind w:left="115" w:firstLine="0"/>
              <w:jc w:val="left"/>
            </w:pPr>
            <w:r>
              <w:rPr>
                <w:rFonts w:ascii="Arial" w:eastAsia="Arial" w:hAnsi="Arial" w:cs="Arial"/>
                <w:sz w:val="20"/>
              </w:rPr>
              <w:t xml:space="preserve">5.5.2.2 </w:t>
            </w:r>
          </w:p>
        </w:tc>
        <w:tc>
          <w:tcPr>
            <w:tcW w:w="3664" w:type="dxa"/>
            <w:gridSpan w:val="2"/>
            <w:tcBorders>
              <w:top w:val="single" w:sz="4" w:space="0" w:color="000000"/>
              <w:left w:val="nil"/>
              <w:bottom w:val="single" w:sz="4" w:space="0" w:color="000000"/>
              <w:right w:val="single" w:sz="12" w:space="0" w:color="000000"/>
            </w:tcBorders>
          </w:tcPr>
          <w:p w14:paraId="3D9B1185" w14:textId="77777777" w:rsidR="0092795E" w:rsidRDefault="0092795E">
            <w:pPr>
              <w:spacing w:after="160" w:line="259" w:lineRule="auto"/>
              <w:ind w:left="0" w:firstLine="0"/>
              <w:jc w:val="left"/>
            </w:pPr>
          </w:p>
        </w:tc>
      </w:tr>
      <w:tr w:rsidR="0092795E" w14:paraId="1B2AE22C"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5B60A391" w14:textId="77777777" w:rsidR="0092795E" w:rsidRDefault="00AD4CD5">
            <w:pPr>
              <w:spacing w:after="0" w:line="259" w:lineRule="auto"/>
              <w:ind w:left="111" w:firstLine="0"/>
              <w:jc w:val="left"/>
            </w:pPr>
            <w:r>
              <w:rPr>
                <w:rFonts w:ascii="Arial" w:eastAsia="Arial" w:hAnsi="Arial" w:cs="Arial"/>
                <w:sz w:val="20"/>
              </w:rPr>
              <w:t xml:space="preserve">‘increment data units received’ </w:t>
            </w:r>
          </w:p>
        </w:tc>
        <w:tc>
          <w:tcPr>
            <w:tcW w:w="2627" w:type="dxa"/>
            <w:tcBorders>
              <w:top w:val="single" w:sz="4" w:space="0" w:color="000000"/>
              <w:left w:val="single" w:sz="6" w:space="0" w:color="000000"/>
              <w:bottom w:val="single" w:sz="4" w:space="0" w:color="000000"/>
              <w:right w:val="nil"/>
            </w:tcBorders>
          </w:tcPr>
          <w:p w14:paraId="256FD4CF" w14:textId="77777777" w:rsidR="0092795E" w:rsidRDefault="00AD4CD5">
            <w:pPr>
              <w:spacing w:after="0" w:line="259" w:lineRule="auto"/>
              <w:ind w:left="115" w:firstLine="0"/>
              <w:jc w:val="left"/>
            </w:pPr>
            <w:r>
              <w:rPr>
                <w:rFonts w:ascii="Arial" w:eastAsia="Arial" w:hAnsi="Arial" w:cs="Arial"/>
                <w:sz w:val="20"/>
              </w:rPr>
              <w:t xml:space="preserve">5.5.3.4 b) </w:t>
            </w:r>
          </w:p>
        </w:tc>
        <w:tc>
          <w:tcPr>
            <w:tcW w:w="3664" w:type="dxa"/>
            <w:gridSpan w:val="2"/>
            <w:tcBorders>
              <w:top w:val="single" w:sz="4" w:space="0" w:color="000000"/>
              <w:left w:val="nil"/>
              <w:bottom w:val="single" w:sz="4" w:space="0" w:color="000000"/>
              <w:right w:val="single" w:sz="12" w:space="0" w:color="000000"/>
            </w:tcBorders>
          </w:tcPr>
          <w:p w14:paraId="4E43D40D" w14:textId="77777777" w:rsidR="0092795E" w:rsidRDefault="0092795E">
            <w:pPr>
              <w:spacing w:after="160" w:line="259" w:lineRule="auto"/>
              <w:ind w:left="0" w:firstLine="0"/>
              <w:jc w:val="left"/>
            </w:pPr>
          </w:p>
        </w:tc>
      </w:tr>
      <w:tr w:rsidR="0092795E" w14:paraId="77D8380C"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57337797" w14:textId="77777777" w:rsidR="0092795E" w:rsidRDefault="00AD4CD5">
            <w:pPr>
              <w:spacing w:after="0" w:line="259" w:lineRule="auto"/>
              <w:ind w:left="111" w:firstLine="0"/>
              <w:jc w:val="left"/>
            </w:pPr>
            <w:r>
              <w:rPr>
                <w:rFonts w:ascii="Arial" w:eastAsia="Arial" w:hAnsi="Arial" w:cs="Arial"/>
                <w:sz w:val="20"/>
              </w:rPr>
              <w:t xml:space="preserve">‘increment data units submitted to processing’ </w:t>
            </w:r>
          </w:p>
        </w:tc>
        <w:tc>
          <w:tcPr>
            <w:tcW w:w="2627" w:type="dxa"/>
            <w:tcBorders>
              <w:top w:val="single" w:sz="4" w:space="0" w:color="000000"/>
              <w:left w:val="single" w:sz="6" w:space="0" w:color="000000"/>
              <w:bottom w:val="single" w:sz="4" w:space="0" w:color="000000"/>
              <w:right w:val="nil"/>
            </w:tcBorders>
          </w:tcPr>
          <w:p w14:paraId="6C7FD23D" w14:textId="77777777" w:rsidR="0092795E" w:rsidRDefault="00AD4CD5">
            <w:pPr>
              <w:spacing w:after="0" w:line="259" w:lineRule="auto"/>
              <w:ind w:left="115" w:firstLine="0"/>
              <w:jc w:val="left"/>
            </w:pPr>
            <w:r>
              <w:rPr>
                <w:rFonts w:ascii="Arial" w:eastAsia="Arial" w:hAnsi="Arial" w:cs="Arial"/>
                <w:sz w:val="20"/>
              </w:rPr>
              <w:t xml:space="preserve">5.5.4 a) </w:t>
            </w:r>
          </w:p>
        </w:tc>
        <w:tc>
          <w:tcPr>
            <w:tcW w:w="3664" w:type="dxa"/>
            <w:gridSpan w:val="2"/>
            <w:tcBorders>
              <w:top w:val="single" w:sz="4" w:space="0" w:color="000000"/>
              <w:left w:val="nil"/>
              <w:bottom w:val="single" w:sz="4" w:space="0" w:color="000000"/>
              <w:right w:val="single" w:sz="12" w:space="0" w:color="000000"/>
            </w:tcBorders>
          </w:tcPr>
          <w:p w14:paraId="7EB16E0F" w14:textId="77777777" w:rsidR="0092795E" w:rsidRDefault="0092795E">
            <w:pPr>
              <w:spacing w:after="160" w:line="259" w:lineRule="auto"/>
              <w:ind w:left="0" w:firstLine="0"/>
              <w:jc w:val="left"/>
            </w:pPr>
          </w:p>
        </w:tc>
      </w:tr>
      <w:tr w:rsidR="0092795E" w14:paraId="6B7BF2F0" w14:textId="77777777">
        <w:tblPrEx>
          <w:tblCellMar>
            <w:left w:w="0" w:type="dxa"/>
            <w:right w:w="115" w:type="dxa"/>
          </w:tblCellMar>
        </w:tblPrEx>
        <w:trPr>
          <w:gridBefore w:val="1"/>
          <w:wBefore w:w="15" w:type="dxa"/>
          <w:trHeight w:val="588"/>
        </w:trPr>
        <w:tc>
          <w:tcPr>
            <w:tcW w:w="2679" w:type="dxa"/>
            <w:gridSpan w:val="2"/>
            <w:tcBorders>
              <w:top w:val="single" w:sz="4" w:space="0" w:color="000000"/>
              <w:left w:val="single" w:sz="12" w:space="0" w:color="000000"/>
              <w:bottom w:val="single" w:sz="4" w:space="0" w:color="000000"/>
              <w:right w:val="single" w:sz="6" w:space="0" w:color="000000"/>
            </w:tcBorders>
          </w:tcPr>
          <w:p w14:paraId="3CEB1547" w14:textId="77777777" w:rsidR="0092795E" w:rsidRDefault="00AD4CD5">
            <w:pPr>
              <w:spacing w:after="0" w:line="259" w:lineRule="auto"/>
              <w:ind w:left="111" w:firstLine="0"/>
              <w:jc w:val="left"/>
            </w:pPr>
            <w:r>
              <w:rPr>
                <w:rFonts w:ascii="Arial" w:eastAsia="Arial" w:hAnsi="Arial" w:cs="Arial"/>
                <w:sz w:val="20"/>
              </w:rPr>
              <w:t xml:space="preserve">‘increment current input queue’ </w:t>
            </w:r>
          </w:p>
        </w:tc>
        <w:tc>
          <w:tcPr>
            <w:tcW w:w="2627" w:type="dxa"/>
            <w:tcBorders>
              <w:top w:val="single" w:sz="4" w:space="0" w:color="000000"/>
              <w:left w:val="single" w:sz="6" w:space="0" w:color="000000"/>
              <w:bottom w:val="single" w:sz="4" w:space="0" w:color="000000"/>
              <w:right w:val="nil"/>
            </w:tcBorders>
          </w:tcPr>
          <w:p w14:paraId="219C1472" w14:textId="77777777" w:rsidR="0092795E" w:rsidRDefault="00AD4CD5">
            <w:pPr>
              <w:spacing w:after="0" w:line="259" w:lineRule="auto"/>
              <w:ind w:left="115" w:firstLine="0"/>
              <w:jc w:val="left"/>
            </w:pPr>
            <w:r>
              <w:rPr>
                <w:rFonts w:ascii="Arial" w:eastAsia="Arial" w:hAnsi="Arial" w:cs="Arial"/>
                <w:sz w:val="20"/>
              </w:rPr>
              <w:t xml:space="preserve">5.5.3.4 c) </w:t>
            </w:r>
          </w:p>
        </w:tc>
        <w:tc>
          <w:tcPr>
            <w:tcW w:w="3664" w:type="dxa"/>
            <w:gridSpan w:val="2"/>
            <w:tcBorders>
              <w:top w:val="single" w:sz="4" w:space="0" w:color="000000"/>
              <w:left w:val="nil"/>
              <w:bottom w:val="single" w:sz="4" w:space="0" w:color="000000"/>
              <w:right w:val="single" w:sz="12" w:space="0" w:color="000000"/>
            </w:tcBorders>
          </w:tcPr>
          <w:p w14:paraId="7BC9101C" w14:textId="77777777" w:rsidR="0092795E" w:rsidRDefault="0092795E">
            <w:pPr>
              <w:spacing w:after="160" w:line="259" w:lineRule="auto"/>
              <w:ind w:left="0" w:firstLine="0"/>
              <w:jc w:val="left"/>
            </w:pPr>
          </w:p>
        </w:tc>
      </w:tr>
      <w:tr w:rsidR="0092795E" w14:paraId="5DAC4B27" w14:textId="77777777">
        <w:tblPrEx>
          <w:tblCellMar>
            <w:left w:w="0" w:type="dxa"/>
            <w:right w:w="115" w:type="dxa"/>
          </w:tblCellMar>
        </w:tblPrEx>
        <w:trPr>
          <w:gridBefore w:val="1"/>
          <w:wBefore w:w="15" w:type="dxa"/>
          <w:trHeight w:val="597"/>
        </w:trPr>
        <w:tc>
          <w:tcPr>
            <w:tcW w:w="2679" w:type="dxa"/>
            <w:gridSpan w:val="2"/>
            <w:tcBorders>
              <w:top w:val="single" w:sz="4" w:space="0" w:color="000000"/>
              <w:left w:val="single" w:sz="12" w:space="0" w:color="000000"/>
              <w:bottom w:val="single" w:sz="12" w:space="0" w:color="000000"/>
              <w:right w:val="single" w:sz="6" w:space="0" w:color="000000"/>
            </w:tcBorders>
          </w:tcPr>
          <w:p w14:paraId="0D23C944" w14:textId="77777777" w:rsidR="0092795E" w:rsidRDefault="00AD4CD5">
            <w:pPr>
              <w:spacing w:after="0" w:line="259" w:lineRule="auto"/>
              <w:ind w:left="111" w:firstLine="0"/>
              <w:jc w:val="left"/>
            </w:pPr>
            <w:r>
              <w:rPr>
                <w:rFonts w:ascii="Arial" w:eastAsia="Arial" w:hAnsi="Arial" w:cs="Arial"/>
                <w:sz w:val="20"/>
              </w:rPr>
              <w:t xml:space="preserve">‘decrement current input queue’ </w:t>
            </w:r>
          </w:p>
        </w:tc>
        <w:tc>
          <w:tcPr>
            <w:tcW w:w="2627" w:type="dxa"/>
            <w:tcBorders>
              <w:top w:val="single" w:sz="4" w:space="0" w:color="000000"/>
              <w:left w:val="single" w:sz="6" w:space="0" w:color="000000"/>
              <w:bottom w:val="single" w:sz="12" w:space="0" w:color="000000"/>
              <w:right w:val="nil"/>
            </w:tcBorders>
          </w:tcPr>
          <w:p w14:paraId="30ECF4B8" w14:textId="77777777" w:rsidR="0092795E" w:rsidRDefault="00AD4CD5">
            <w:pPr>
              <w:spacing w:after="0" w:line="259" w:lineRule="auto"/>
              <w:ind w:left="115" w:firstLine="0"/>
              <w:jc w:val="left"/>
            </w:pPr>
            <w:r>
              <w:rPr>
                <w:rFonts w:ascii="Arial" w:eastAsia="Arial" w:hAnsi="Arial" w:cs="Arial"/>
                <w:sz w:val="20"/>
              </w:rPr>
              <w:t xml:space="preserve">5.5.3.5, 5.5.4 b) </w:t>
            </w:r>
          </w:p>
        </w:tc>
        <w:tc>
          <w:tcPr>
            <w:tcW w:w="3664" w:type="dxa"/>
            <w:gridSpan w:val="2"/>
            <w:tcBorders>
              <w:top w:val="single" w:sz="4" w:space="0" w:color="000000"/>
              <w:left w:val="nil"/>
              <w:bottom w:val="single" w:sz="12" w:space="0" w:color="000000"/>
              <w:right w:val="single" w:sz="12" w:space="0" w:color="000000"/>
            </w:tcBorders>
          </w:tcPr>
          <w:p w14:paraId="0D750778" w14:textId="77777777" w:rsidR="0092795E" w:rsidRDefault="0092795E">
            <w:pPr>
              <w:spacing w:after="160" w:line="259" w:lineRule="auto"/>
              <w:ind w:left="0" w:firstLine="0"/>
              <w:jc w:val="left"/>
            </w:pPr>
          </w:p>
        </w:tc>
      </w:tr>
    </w:tbl>
    <w:p w14:paraId="35CBF8BA" w14:textId="77777777" w:rsidR="0092795E" w:rsidRDefault="00AD4CD5">
      <w:pPr>
        <w:spacing w:after="0" w:line="259" w:lineRule="auto"/>
        <w:ind w:left="10" w:right="45"/>
        <w:jc w:val="right"/>
      </w:pPr>
      <w:r>
        <w:rPr>
          <w:b/>
        </w:rPr>
        <w:t xml:space="preserve">Table 5-10:  Procedure State Table Compound Action Definitions </w:t>
      </w:r>
    </w:p>
    <w:tbl>
      <w:tblPr>
        <w:tblStyle w:val="TableGrid"/>
        <w:tblW w:w="8970" w:type="dxa"/>
        <w:tblInd w:w="15" w:type="dxa"/>
        <w:tblCellMar>
          <w:top w:w="69" w:type="dxa"/>
          <w:left w:w="105" w:type="dxa"/>
          <w:bottom w:w="0" w:type="dxa"/>
          <w:right w:w="115" w:type="dxa"/>
        </w:tblCellMar>
        <w:tblLook w:val="04A0" w:firstRow="1" w:lastRow="0" w:firstColumn="1" w:lastColumn="0" w:noHBand="0" w:noVBand="1"/>
      </w:tblPr>
      <w:tblGrid>
        <w:gridCol w:w="2705"/>
        <w:gridCol w:w="6265"/>
      </w:tblGrid>
      <w:tr w:rsidR="0092795E" w14:paraId="47CCC586" w14:textId="77777777">
        <w:trPr>
          <w:trHeight w:val="374"/>
        </w:trPr>
        <w:tc>
          <w:tcPr>
            <w:tcW w:w="2705" w:type="dxa"/>
            <w:tcBorders>
              <w:top w:val="single" w:sz="12" w:space="0" w:color="000000"/>
              <w:left w:val="single" w:sz="12" w:space="0" w:color="000000"/>
              <w:bottom w:val="single" w:sz="12" w:space="0" w:color="000000"/>
              <w:right w:val="single" w:sz="4" w:space="0" w:color="000000"/>
            </w:tcBorders>
            <w:shd w:val="clear" w:color="auto" w:fill="D9D9D9"/>
          </w:tcPr>
          <w:p w14:paraId="6D11BE13" w14:textId="77777777" w:rsidR="0092795E" w:rsidRDefault="00AD4CD5">
            <w:pPr>
              <w:spacing w:after="0" w:line="259" w:lineRule="auto"/>
              <w:ind w:left="152" w:firstLine="0"/>
              <w:jc w:val="center"/>
            </w:pPr>
            <w:r>
              <w:rPr>
                <w:rFonts w:ascii="Arial" w:eastAsia="Arial" w:hAnsi="Arial" w:cs="Arial"/>
                <w:b/>
                <w:sz w:val="22"/>
              </w:rPr>
              <w:t xml:space="preserve">Name </w:t>
            </w:r>
          </w:p>
        </w:tc>
        <w:tc>
          <w:tcPr>
            <w:tcW w:w="6266" w:type="dxa"/>
            <w:tcBorders>
              <w:top w:val="single" w:sz="12" w:space="0" w:color="000000"/>
              <w:left w:val="single" w:sz="4" w:space="0" w:color="000000"/>
              <w:bottom w:val="single" w:sz="12" w:space="0" w:color="000000"/>
              <w:right w:val="single" w:sz="12" w:space="0" w:color="000000"/>
            </w:tcBorders>
            <w:shd w:val="clear" w:color="auto" w:fill="D9D9D9"/>
          </w:tcPr>
          <w:p w14:paraId="5CB5DC2E" w14:textId="77777777" w:rsidR="0092795E" w:rsidRDefault="00AD4CD5">
            <w:pPr>
              <w:spacing w:after="0" w:line="259" w:lineRule="auto"/>
              <w:ind w:left="158" w:firstLine="0"/>
              <w:jc w:val="center"/>
            </w:pPr>
            <w:r>
              <w:rPr>
                <w:rFonts w:ascii="Arial" w:eastAsia="Arial" w:hAnsi="Arial" w:cs="Arial"/>
                <w:b/>
                <w:sz w:val="22"/>
              </w:rPr>
              <w:t xml:space="preserve">Actions Performed </w:t>
            </w:r>
          </w:p>
        </w:tc>
      </w:tr>
      <w:tr w:rsidR="0092795E" w14:paraId="2BB97BEF" w14:textId="77777777">
        <w:trPr>
          <w:trHeight w:val="835"/>
        </w:trPr>
        <w:tc>
          <w:tcPr>
            <w:tcW w:w="2705" w:type="dxa"/>
            <w:tcBorders>
              <w:top w:val="single" w:sz="12" w:space="0" w:color="000000"/>
              <w:left w:val="single" w:sz="12" w:space="0" w:color="000000"/>
              <w:bottom w:val="single" w:sz="6" w:space="0" w:color="000000"/>
              <w:right w:val="single" w:sz="6" w:space="0" w:color="000000"/>
            </w:tcBorders>
          </w:tcPr>
          <w:p w14:paraId="15C28657" w14:textId="77777777" w:rsidR="0092795E" w:rsidRDefault="00AD4CD5">
            <w:pPr>
              <w:spacing w:after="0" w:line="259" w:lineRule="auto"/>
              <w:ind w:left="0" w:firstLine="0"/>
              <w:jc w:val="left"/>
            </w:pPr>
            <w:r>
              <w:rPr>
                <w:rFonts w:ascii="Arial" w:eastAsia="Arial" w:hAnsi="Arial" w:cs="Arial"/>
                <w:i/>
                <w:sz w:val="20"/>
              </w:rPr>
              <w:t xml:space="preserve">{procedure to association abort ‘xxx’} </w:t>
            </w:r>
          </w:p>
        </w:tc>
        <w:tc>
          <w:tcPr>
            <w:tcW w:w="6266" w:type="dxa"/>
            <w:tcBorders>
              <w:top w:val="single" w:sz="12" w:space="0" w:color="000000"/>
              <w:left w:val="single" w:sz="6" w:space="0" w:color="000000"/>
              <w:bottom w:val="single" w:sz="6" w:space="0" w:color="000000"/>
              <w:right w:val="single" w:sz="12" w:space="0" w:color="000000"/>
            </w:tcBorders>
          </w:tcPr>
          <w:p w14:paraId="62A87738" w14:textId="77777777" w:rsidR="0092795E" w:rsidRDefault="00AD4CD5">
            <w:pPr>
              <w:spacing w:after="0" w:line="259" w:lineRule="auto"/>
              <w:ind w:left="3" w:firstLine="0"/>
              <w:jc w:val="left"/>
            </w:pPr>
            <w:r>
              <w:rPr>
                <w:rFonts w:ascii="Arial" w:eastAsia="Arial" w:hAnsi="Arial" w:cs="Arial"/>
                <w:i/>
                <w:sz w:val="20"/>
              </w:rPr>
              <w:t xml:space="preserve">‘clear the input queue’ </w:t>
            </w:r>
          </w:p>
          <w:p w14:paraId="73F28159" w14:textId="77777777" w:rsidR="0092795E" w:rsidRDefault="00AD4CD5">
            <w:pPr>
              <w:spacing w:after="0" w:line="259" w:lineRule="auto"/>
              <w:ind w:left="3" w:firstLine="0"/>
              <w:jc w:val="left"/>
            </w:pPr>
            <w:r>
              <w:rPr>
                <w:rFonts w:ascii="Arial" w:eastAsia="Arial" w:hAnsi="Arial" w:cs="Arial"/>
                <w:i/>
                <w:sz w:val="20"/>
              </w:rPr>
              <w:t xml:space="preserve"> ‘discard data units in processing’ </w:t>
            </w:r>
          </w:p>
          <w:p w14:paraId="395923A6" w14:textId="77777777" w:rsidR="0092795E" w:rsidRDefault="00AD4CD5">
            <w:pPr>
              <w:spacing w:after="0" w:line="259" w:lineRule="auto"/>
              <w:ind w:left="3" w:firstLine="0"/>
              <w:jc w:val="left"/>
            </w:pPr>
            <w:r>
              <w:rPr>
                <w:rFonts w:ascii="Arial" w:eastAsia="Arial" w:hAnsi="Arial" w:cs="Arial"/>
                <w:i/>
                <w:sz w:val="20"/>
              </w:rPr>
              <w:t xml:space="preserve">‘procedure to association abort ‘xxx’’ </w:t>
            </w:r>
          </w:p>
        </w:tc>
      </w:tr>
      <w:tr w:rsidR="0092795E" w14:paraId="0CCC82CA" w14:textId="77777777">
        <w:trPr>
          <w:trHeight w:val="817"/>
        </w:trPr>
        <w:tc>
          <w:tcPr>
            <w:tcW w:w="2705" w:type="dxa"/>
            <w:tcBorders>
              <w:top w:val="single" w:sz="6" w:space="0" w:color="000000"/>
              <w:left w:val="single" w:sz="12" w:space="0" w:color="000000"/>
              <w:bottom w:val="single" w:sz="6" w:space="0" w:color="000000"/>
              <w:right w:val="single" w:sz="6" w:space="0" w:color="000000"/>
            </w:tcBorders>
          </w:tcPr>
          <w:p w14:paraId="05D4577F" w14:textId="77777777" w:rsidR="0092795E" w:rsidRDefault="00AD4CD5">
            <w:pPr>
              <w:spacing w:after="0" w:line="259" w:lineRule="auto"/>
              <w:ind w:left="0" w:firstLine="0"/>
              <w:jc w:val="left"/>
            </w:pPr>
            <w:r>
              <w:rPr>
                <w:rFonts w:ascii="Arial" w:eastAsia="Arial" w:hAnsi="Arial" w:cs="Arial"/>
                <w:i/>
                <w:sz w:val="20"/>
              </w:rPr>
              <w:t>{initiate stop}</w:t>
            </w:r>
            <w:r>
              <w:rPr>
                <w:rFonts w:ascii="Arial" w:eastAsia="Arial" w:hAnsi="Arial" w:cs="Arial"/>
                <w:sz w:val="20"/>
              </w:rPr>
              <w:t xml:space="preserve"> </w:t>
            </w:r>
          </w:p>
        </w:tc>
        <w:tc>
          <w:tcPr>
            <w:tcW w:w="6266" w:type="dxa"/>
            <w:tcBorders>
              <w:top w:val="single" w:sz="6" w:space="0" w:color="000000"/>
              <w:left w:val="single" w:sz="6" w:space="0" w:color="000000"/>
              <w:bottom w:val="single" w:sz="6" w:space="0" w:color="000000"/>
              <w:right w:val="single" w:sz="12" w:space="0" w:color="000000"/>
            </w:tcBorders>
          </w:tcPr>
          <w:p w14:paraId="3E2D442E" w14:textId="77777777" w:rsidR="0092795E" w:rsidRDefault="00AD4CD5">
            <w:pPr>
              <w:spacing w:after="0" w:line="259" w:lineRule="auto"/>
              <w:ind w:left="3" w:firstLine="0"/>
              <w:jc w:val="left"/>
            </w:pPr>
            <w:r>
              <w:rPr>
                <w:rFonts w:ascii="Arial" w:eastAsia="Arial" w:hAnsi="Arial" w:cs="Arial"/>
                <w:i/>
                <w:sz w:val="20"/>
              </w:rPr>
              <w:t xml:space="preserve">‘clear the input queue’ </w:t>
            </w:r>
          </w:p>
          <w:p w14:paraId="699D7685" w14:textId="77777777" w:rsidR="0092795E" w:rsidRDefault="00AD4CD5">
            <w:pPr>
              <w:spacing w:after="0" w:line="259" w:lineRule="auto"/>
              <w:ind w:left="3" w:firstLine="0"/>
              <w:jc w:val="left"/>
            </w:pPr>
            <w:r>
              <w:rPr>
                <w:rFonts w:ascii="Arial" w:eastAsia="Arial" w:hAnsi="Arial" w:cs="Arial"/>
                <w:i/>
                <w:sz w:val="20"/>
              </w:rPr>
              <w:t xml:space="preserve">‘complete data processing’ </w:t>
            </w:r>
          </w:p>
          <w:p w14:paraId="58D8B60A" w14:textId="77777777" w:rsidR="0092795E" w:rsidRDefault="00AD4CD5">
            <w:pPr>
              <w:spacing w:after="0" w:line="259" w:lineRule="auto"/>
              <w:ind w:left="3" w:firstLine="0"/>
              <w:jc w:val="left"/>
            </w:pPr>
            <w:r>
              <w:rPr>
                <w:rFonts w:ascii="Arial" w:eastAsia="Arial" w:hAnsi="Arial" w:cs="Arial"/>
                <w:i/>
                <w:sz w:val="20"/>
              </w:rPr>
              <w:t xml:space="preserve"> (+</w:t>
            </w:r>
            <w:proofErr w:type="spellStart"/>
            <w:r>
              <w:rPr>
                <w:rFonts w:ascii="Arial" w:eastAsia="Arial" w:hAnsi="Arial" w:cs="Arial"/>
                <w:i/>
                <w:sz w:val="20"/>
              </w:rPr>
              <w:t>StopReturn</w:t>
            </w:r>
            <w:proofErr w:type="spellEnd"/>
            <w:r>
              <w:rPr>
                <w:rFonts w:ascii="Arial" w:eastAsia="Arial" w:hAnsi="Arial" w:cs="Arial"/>
                <w:i/>
                <w:sz w:val="20"/>
              </w:rPr>
              <w:t>)</w:t>
            </w:r>
          </w:p>
        </w:tc>
      </w:tr>
      <w:tr w:rsidR="0092795E" w14:paraId="7FF2E2E5" w14:textId="77777777">
        <w:trPr>
          <w:trHeight w:val="829"/>
        </w:trPr>
        <w:tc>
          <w:tcPr>
            <w:tcW w:w="2705" w:type="dxa"/>
            <w:tcBorders>
              <w:top w:val="single" w:sz="6" w:space="0" w:color="000000"/>
              <w:left w:val="single" w:sz="12" w:space="0" w:color="000000"/>
              <w:bottom w:val="single" w:sz="12" w:space="0" w:color="000000"/>
              <w:right w:val="single" w:sz="6" w:space="0" w:color="000000"/>
            </w:tcBorders>
          </w:tcPr>
          <w:p w14:paraId="1CC23B1A" w14:textId="77777777" w:rsidR="0092795E" w:rsidRDefault="00AD4CD5">
            <w:pPr>
              <w:spacing w:after="0" w:line="259" w:lineRule="auto"/>
              <w:ind w:left="0" w:firstLine="0"/>
              <w:jc w:val="left"/>
            </w:pPr>
            <w:r>
              <w:rPr>
                <w:rFonts w:ascii="Arial" w:eastAsia="Arial" w:hAnsi="Arial" w:cs="Arial"/>
                <w:sz w:val="20"/>
              </w:rPr>
              <w:t xml:space="preserve">{change modifiable parameters} </w:t>
            </w:r>
          </w:p>
        </w:tc>
        <w:tc>
          <w:tcPr>
            <w:tcW w:w="6266" w:type="dxa"/>
            <w:tcBorders>
              <w:top w:val="single" w:sz="6" w:space="0" w:color="000000"/>
              <w:left w:val="single" w:sz="6" w:space="0" w:color="000000"/>
              <w:bottom w:val="single" w:sz="12" w:space="0" w:color="000000"/>
              <w:right w:val="single" w:sz="12" w:space="0" w:color="000000"/>
            </w:tcBorders>
          </w:tcPr>
          <w:p w14:paraId="6262255E" w14:textId="77777777" w:rsidR="0092795E" w:rsidRDefault="00AD4CD5">
            <w:pPr>
              <w:spacing w:after="0" w:line="259" w:lineRule="auto"/>
              <w:ind w:left="3" w:firstLine="0"/>
              <w:jc w:val="left"/>
            </w:pPr>
            <w:r>
              <w:rPr>
                <w:rFonts w:ascii="Arial" w:eastAsia="Arial" w:hAnsi="Arial" w:cs="Arial"/>
                <w:sz w:val="20"/>
              </w:rPr>
              <w:t xml:space="preserve">‘change the input queue size’ </w:t>
            </w:r>
          </w:p>
          <w:p w14:paraId="6A406794" w14:textId="77777777" w:rsidR="0092795E" w:rsidRDefault="00AD4CD5">
            <w:pPr>
              <w:spacing w:after="0" w:line="259" w:lineRule="auto"/>
              <w:ind w:left="3" w:firstLine="0"/>
              <w:jc w:val="left"/>
            </w:pPr>
            <w:r>
              <w:rPr>
                <w:rFonts w:ascii="Arial" w:eastAsia="Arial" w:hAnsi="Arial" w:cs="Arial"/>
                <w:sz w:val="20"/>
              </w:rPr>
              <w:t xml:space="preserve">‘change the maximum forward buffer size’ </w:t>
            </w:r>
          </w:p>
          <w:p w14:paraId="43D29034" w14:textId="77777777" w:rsidR="0092795E" w:rsidRDefault="00AD4CD5">
            <w:pPr>
              <w:spacing w:after="0" w:line="259" w:lineRule="auto"/>
              <w:ind w:left="3" w:firstLine="0"/>
              <w:jc w:val="left"/>
            </w:pPr>
            <w:r>
              <w:rPr>
                <w:rFonts w:ascii="Arial" w:eastAsia="Arial" w:hAnsi="Arial" w:cs="Arial"/>
                <w:sz w:val="20"/>
              </w:rPr>
              <w:t xml:space="preserve">‘change the processing latency limit’ </w:t>
            </w:r>
          </w:p>
        </w:tc>
      </w:tr>
    </w:tbl>
    <w:p w14:paraId="23F75A63" w14:textId="77777777" w:rsidR="0092795E" w:rsidRDefault="00AD4CD5">
      <w:pPr>
        <w:spacing w:after="0" w:line="259" w:lineRule="auto"/>
        <w:ind w:left="0" w:firstLine="0"/>
        <w:jc w:val="left"/>
      </w:pPr>
      <w:r>
        <w:t xml:space="preserve"> </w:t>
      </w:r>
    </w:p>
    <w:p w14:paraId="635350B8" w14:textId="77777777" w:rsidR="0092795E" w:rsidRDefault="0092795E">
      <w:pPr>
        <w:sectPr w:rsidR="0092795E">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2240" w:h="15840"/>
          <w:pgMar w:top="1453" w:right="1430" w:bottom="1483" w:left="1440" w:header="296" w:footer="216" w:gutter="0"/>
          <w:pgNumType w:start="1"/>
          <w:cols w:space="720"/>
        </w:sectPr>
      </w:pPr>
    </w:p>
    <w:p w14:paraId="0E4C8AFF" w14:textId="77777777" w:rsidR="0092795E" w:rsidRDefault="00AD4CD5">
      <w:pPr>
        <w:pStyle w:val="Heading2"/>
        <w:spacing w:after="192"/>
        <w:ind w:left="-5"/>
      </w:pPr>
      <w:r>
        <w:lastRenderedPageBreak/>
        <w:t>6</w:t>
      </w:r>
      <w:r>
        <w:rPr>
          <w:rFonts w:ascii="Arial" w:eastAsia="Arial" w:hAnsi="Arial" w:cs="Arial"/>
        </w:rPr>
        <w:t xml:space="preserve"> </w:t>
      </w:r>
      <w:r>
        <w:t xml:space="preserve">MASTER THROW EVENT PROCEDURE </w:t>
      </w:r>
    </w:p>
    <w:p w14:paraId="297D1E8C" w14:textId="77777777" w:rsidR="0092795E" w:rsidRDefault="00AD4CD5">
      <w:pPr>
        <w:pStyle w:val="Heading3"/>
        <w:tabs>
          <w:tab w:val="center" w:pos="1308"/>
        </w:tabs>
        <w:ind w:left="-15" w:firstLine="0"/>
      </w:pPr>
      <w:r>
        <w:t>6.1</w:t>
      </w:r>
      <w:r>
        <w:rPr>
          <w:rFonts w:ascii="Arial" w:eastAsia="Arial" w:hAnsi="Arial" w:cs="Arial"/>
        </w:rPr>
        <w:t xml:space="preserve"> </w:t>
      </w:r>
      <w:r>
        <w:rPr>
          <w:rFonts w:ascii="Arial" w:eastAsia="Arial" w:hAnsi="Arial" w:cs="Arial"/>
        </w:rPr>
        <w:tab/>
      </w:r>
      <w:r>
        <w:t xml:space="preserve">DISCUSSION </w:t>
      </w:r>
    </w:p>
    <w:p w14:paraId="4009A665" w14:textId="77777777" w:rsidR="0092795E" w:rsidRDefault="00AD4CD5">
      <w:pPr>
        <w:pStyle w:val="Heading4"/>
        <w:spacing w:after="186"/>
        <w:ind w:left="-5" w:right="6"/>
      </w:pPr>
      <w:r>
        <w:t>6.1.1</w:t>
      </w:r>
      <w:r>
        <w:rPr>
          <w:rFonts w:ascii="Arial" w:eastAsia="Arial" w:hAnsi="Arial" w:cs="Arial"/>
        </w:rPr>
        <w:t xml:space="preserve"> </w:t>
      </w:r>
      <w:r>
        <w:t xml:space="preserve">PURPOSE </w:t>
      </w:r>
    </w:p>
    <w:p w14:paraId="4D4139BF" w14:textId="77777777" w:rsidR="0092795E" w:rsidRDefault="00AD4CD5">
      <w:pPr>
        <w:spacing w:after="475"/>
        <w:ind w:left="-5" w:right="51"/>
      </w:pPr>
      <w:r>
        <w:t xml:space="preserve">The Master Throw Event procedure of the Forward Frame service </w:t>
      </w:r>
      <w:proofErr w:type="gramStart"/>
      <w:r>
        <w:t>is used</w:t>
      </w:r>
      <w:proofErr w:type="gramEnd"/>
      <w:r>
        <w:t xml:space="preserve"> to allow a service user to reconfigure the values of dynamically modifiable configuration parameters of the FR instances that comprise the production processes that directly support that instance of the Forward Frame service. </w:t>
      </w:r>
    </w:p>
    <w:p w14:paraId="5A51320C" w14:textId="77777777" w:rsidR="0092795E" w:rsidRDefault="00AD4CD5">
      <w:pPr>
        <w:pStyle w:val="Heading4"/>
        <w:spacing w:after="145"/>
        <w:ind w:left="-5" w:right="6"/>
      </w:pPr>
      <w:r>
        <w:t>6.1.2</w:t>
      </w:r>
      <w:r>
        <w:rPr>
          <w:rFonts w:ascii="Arial" w:eastAsia="Arial" w:hAnsi="Arial" w:cs="Arial"/>
        </w:rPr>
        <w:t xml:space="preserve"> </w:t>
      </w:r>
      <w:r>
        <w:t xml:space="preserve">CONCEPT </w:t>
      </w:r>
    </w:p>
    <w:p w14:paraId="77F9D225" w14:textId="77777777" w:rsidR="0092795E" w:rsidRDefault="00AD4CD5">
      <w:pPr>
        <w:spacing w:after="148"/>
        <w:ind w:left="-5" w:right="51"/>
      </w:pPr>
      <w:r>
        <w:t xml:space="preserve">Many Provider </w:t>
      </w:r>
      <w:proofErr w:type="spellStart"/>
      <w:r>
        <w:t>CSSSes</w:t>
      </w:r>
      <w:proofErr w:type="spellEnd"/>
      <w:r>
        <w:t xml:space="preserve"> extend the capability to dynamically modify some configuration parameters (e.g., bit rate, modulation index) of the production processes that support cross transfer services such as the Forward Frame service. The Master Throw Event procedure allows a user of a Forward Frame service instance to be able to change the modifiable configuration parameters of the FR instances that support that specific service instance. </w:t>
      </w:r>
    </w:p>
    <w:p w14:paraId="45FFC2D6" w14:textId="77777777" w:rsidR="0092795E" w:rsidRDefault="00AD4CD5">
      <w:pPr>
        <w:spacing w:after="148"/>
        <w:ind w:left="1123" w:right="51" w:hanging="1138"/>
      </w:pPr>
      <w:r>
        <w:t xml:space="preserve">NOTE – The prospective CCSDS SC-CSTS will allow the user of that service to change the modifiable configuration parameters of </w:t>
      </w:r>
      <w:r>
        <w:rPr>
          <w:i/>
        </w:rPr>
        <w:t>all</w:t>
      </w:r>
      <w:r>
        <w:t xml:space="preserve"> FR instances in a Service Package. Once the SC-CSTS becomes available, the Master Throw Event procedure of the Forward Frame service </w:t>
      </w:r>
      <w:proofErr w:type="gramStart"/>
      <w:r>
        <w:t>is expected</w:t>
      </w:r>
      <w:proofErr w:type="gramEnd"/>
      <w:r>
        <w:t xml:space="preserve"> to be deprecated. </w:t>
      </w:r>
    </w:p>
    <w:p w14:paraId="7FE26D12" w14:textId="77777777" w:rsidR="0092795E" w:rsidRDefault="00AD4CD5">
      <w:pPr>
        <w:spacing w:after="148"/>
        <w:ind w:left="-5" w:right="51"/>
      </w:pPr>
      <w:r>
        <w:t xml:space="preserve">Because the same set of FR instances can </w:t>
      </w:r>
      <w:proofErr w:type="gramStart"/>
      <w:r>
        <w:t>be shared</w:t>
      </w:r>
      <w:proofErr w:type="gramEnd"/>
      <w:r>
        <w:t xml:space="preserve"> by multiple Forward Frame service instances (as well as other higher-layer protocols, such as those for Space Packets and Space Internetworking), operational policies normally mandate that only one service instance per forward space link be given control over the configuration of those shared resources. This service instance </w:t>
      </w:r>
      <w:proofErr w:type="gramStart"/>
      <w:r>
        <w:t>is referred</w:t>
      </w:r>
      <w:proofErr w:type="gramEnd"/>
      <w:r>
        <w:t xml:space="preserve"> to herein as the </w:t>
      </w:r>
      <w:r>
        <w:rPr>
          <w:i/>
        </w:rPr>
        <w:t>master service instance</w:t>
      </w:r>
      <w:r>
        <w:t xml:space="preserve">, and the user of that service instance is referred to as the </w:t>
      </w:r>
      <w:r>
        <w:rPr>
          <w:i/>
        </w:rPr>
        <w:t>master user</w:t>
      </w:r>
      <w:r>
        <w:t xml:space="preserve">. </w:t>
      </w:r>
    </w:p>
    <w:p w14:paraId="2C7F49DF" w14:textId="77777777" w:rsidR="0092795E" w:rsidRDefault="00AD4CD5">
      <w:pPr>
        <w:spacing w:after="145"/>
        <w:ind w:left="-5" w:right="51"/>
      </w:pPr>
      <w:r>
        <w:t xml:space="preserve">To support the enforcement of the operational policy of only one master instance/user per shared forward space link, the Master Throw Event procedure has an </w:t>
      </w:r>
      <w:r>
        <w:rPr>
          <w:rFonts w:ascii="Courier New" w:eastAsia="Courier New" w:hAnsi="Courier New" w:cs="Courier New"/>
        </w:rPr>
        <w:t>enable-</w:t>
      </w:r>
      <w:proofErr w:type="spellStart"/>
      <w:r>
        <w:rPr>
          <w:rFonts w:ascii="Courier New" w:eastAsia="Courier New" w:hAnsi="Courier New" w:cs="Courier New"/>
        </w:rPr>
        <w:t>masterthrow</w:t>
      </w:r>
      <w:proofErr w:type="spellEnd"/>
      <w:r>
        <w:rPr>
          <w:rFonts w:ascii="Courier New" w:eastAsia="Courier New" w:hAnsi="Courier New" w:cs="Courier New"/>
        </w:rPr>
        <w:t>-event</w:t>
      </w:r>
      <w:r>
        <w:t xml:space="preserve"> procedure configuration parameter that controls </w:t>
      </w:r>
      <w:proofErr w:type="gramStart"/>
      <w:r>
        <w:t>whether or not</w:t>
      </w:r>
      <w:proofErr w:type="gramEnd"/>
      <w:r>
        <w:t xml:space="preserve"> the Master Throw Event procedure of a given Forward Frame service can be activated. The </w:t>
      </w:r>
      <w:proofErr w:type="spellStart"/>
      <w:r>
        <w:rPr>
          <w:rFonts w:ascii="Courier New" w:eastAsia="Courier New" w:hAnsi="Courier New" w:cs="Courier New"/>
        </w:rPr>
        <w:t>enablemaster</w:t>
      </w:r>
      <w:proofErr w:type="spellEnd"/>
      <w:r>
        <w:rPr>
          <w:rFonts w:ascii="Courier New" w:eastAsia="Courier New" w:hAnsi="Courier New" w:cs="Courier New"/>
        </w:rPr>
        <w:t>-throw-event</w:t>
      </w:r>
      <w:r>
        <w:t xml:space="preserve"> procedure configuration parameter is in turn configured by a service management parameter. </w:t>
      </w:r>
    </w:p>
    <w:p w14:paraId="2A41AD14" w14:textId="77777777" w:rsidR="0092795E" w:rsidRDefault="00AD4CD5">
      <w:pPr>
        <w:spacing w:after="148"/>
        <w:ind w:left="1123" w:right="51" w:hanging="1138"/>
      </w:pPr>
      <w:r>
        <w:t xml:space="preserve">NOTE – It is ultimately the responsibility of Service Management to enforce the policy by configuring only one instance of Forward Frame service per forward space link to be enabled to use the Master Throw Event procedure. </w:t>
      </w:r>
    </w:p>
    <w:p w14:paraId="3499B388" w14:textId="77777777" w:rsidR="0092795E" w:rsidRDefault="00AD4CD5">
      <w:pPr>
        <w:spacing w:after="698"/>
        <w:ind w:left="-5" w:right="51"/>
      </w:pPr>
      <w:r>
        <w:rPr>
          <w:u w:val="single" w:color="000000"/>
        </w:rPr>
        <w:t>Procedure enablement validation</w:t>
      </w:r>
      <w:r>
        <w:t xml:space="preserve">. The Master Throw Event procedure validates any EXECUTE-DIRECTIVE invocation with procedure type identifier </w:t>
      </w:r>
      <w:proofErr w:type="spellStart"/>
      <w:r>
        <w:rPr>
          <w:rFonts w:ascii="Courier New" w:eastAsia="Courier New" w:hAnsi="Courier New" w:cs="Courier New"/>
        </w:rPr>
        <w:t>masterThrowEvent</w:t>
      </w:r>
      <w:proofErr w:type="spellEnd"/>
      <w:r>
        <w:t xml:space="preserve"> against the value of the </w:t>
      </w:r>
      <w:r>
        <w:rPr>
          <w:rFonts w:ascii="Courier New" w:eastAsia="Courier New" w:hAnsi="Courier New" w:cs="Courier New"/>
        </w:rPr>
        <w:t>enable-master-throw-event</w:t>
      </w:r>
      <w:r>
        <w:t xml:space="preserve"> procedure configuration parameter for that procedure instance. If the value is ‘enabled’, then the EXECUTEDIRECTIVE </w:t>
      </w:r>
      <w:proofErr w:type="gramStart"/>
      <w:r>
        <w:t>is processed</w:t>
      </w:r>
      <w:proofErr w:type="gramEnd"/>
      <w:r>
        <w:t xml:space="preserve"> in accordance with the Throw Event procedure specified in reference [1]. If the value is ‘disabled’, the EXECUTE-DIRECTIVE invocation </w:t>
      </w:r>
      <w:proofErr w:type="gramStart"/>
      <w:r>
        <w:t>is rejected</w:t>
      </w:r>
      <w:proofErr w:type="gramEnd"/>
      <w:r>
        <w:t xml:space="preserve">. </w:t>
      </w:r>
    </w:p>
    <w:p w14:paraId="07892507" w14:textId="77777777" w:rsidR="0092795E" w:rsidRDefault="00AD4CD5">
      <w:pPr>
        <w:spacing w:after="3" w:line="265" w:lineRule="auto"/>
        <w:ind w:left="506" w:right="545"/>
        <w:jc w:val="center"/>
      </w:pPr>
      <w:r>
        <w:rPr>
          <w:sz w:val="22"/>
        </w:rPr>
        <w:lastRenderedPageBreak/>
        <w:t xml:space="preserve">Page 6-1 </w:t>
      </w:r>
    </w:p>
    <w:p w14:paraId="335E2EFF" w14:textId="77777777" w:rsidR="0092795E" w:rsidRDefault="00AD4CD5">
      <w:pPr>
        <w:pStyle w:val="Heading3"/>
        <w:tabs>
          <w:tab w:val="center" w:pos="2066"/>
        </w:tabs>
        <w:ind w:left="-15" w:firstLine="0"/>
      </w:pPr>
      <w:r>
        <w:t>6.2</w:t>
      </w:r>
      <w:r>
        <w:tab/>
        <w:t xml:space="preserve">PROCEDURE TYPE IDENTIFIER </w:t>
      </w:r>
    </w:p>
    <w:p w14:paraId="3F3DC1FB" w14:textId="77777777" w:rsidR="0092795E" w:rsidRDefault="00AD4CD5">
      <w:pPr>
        <w:spacing w:after="471"/>
        <w:ind w:left="-5" w:right="51"/>
      </w:pPr>
      <w:r>
        <w:t xml:space="preserve">The procedure type identifier </w:t>
      </w:r>
      <w:proofErr w:type="spellStart"/>
      <w:r>
        <w:rPr>
          <w:rFonts w:ascii="Courier New" w:eastAsia="Courier New" w:hAnsi="Courier New" w:cs="Courier New"/>
        </w:rPr>
        <w:t>masterThrowEvent</w:t>
      </w:r>
      <w:proofErr w:type="spellEnd"/>
      <w:r>
        <w:t xml:space="preserve">, as specified in annex B, shall </w:t>
      </w:r>
      <w:proofErr w:type="gramStart"/>
      <w:r>
        <w:t>be used</w:t>
      </w:r>
      <w:proofErr w:type="gramEnd"/>
      <w:r>
        <w:t xml:space="preserve"> for this procedure. </w:t>
      </w:r>
    </w:p>
    <w:p w14:paraId="3F478FC1" w14:textId="77777777" w:rsidR="0092795E" w:rsidRDefault="00AD4CD5">
      <w:pPr>
        <w:pStyle w:val="Heading3"/>
        <w:tabs>
          <w:tab w:val="center" w:pos="1028"/>
        </w:tabs>
        <w:ind w:left="-15" w:firstLine="0"/>
      </w:pPr>
      <w:r>
        <w:t>6.3</w:t>
      </w:r>
      <w:r>
        <w:rPr>
          <w:rFonts w:ascii="Arial" w:eastAsia="Arial" w:hAnsi="Arial" w:cs="Arial"/>
        </w:rPr>
        <w:t xml:space="preserve"> </w:t>
      </w:r>
      <w:r>
        <w:rPr>
          <w:rFonts w:ascii="Arial" w:eastAsia="Arial" w:hAnsi="Arial" w:cs="Arial"/>
        </w:rPr>
        <w:tab/>
      </w:r>
      <w:r>
        <w:t xml:space="preserve">REFINEMENT </w:t>
      </w:r>
    </w:p>
    <w:p w14:paraId="3762A339" w14:textId="77777777" w:rsidR="0092795E" w:rsidRDefault="00AD4CD5">
      <w:pPr>
        <w:ind w:left="-5" w:right="51"/>
      </w:pPr>
      <w:r>
        <w:t xml:space="preserve">The Master Throw Event procedure shall refine the behavior of the Throw Event procedure specified in reference [1] by limiting the valid directives to those of FR instances that are directly associated with the provision or production of the Forward Frame service instance that is executing the Master Throw Event procedure. </w:t>
      </w:r>
    </w:p>
    <w:p w14:paraId="5E1C9FD1" w14:textId="77777777" w:rsidR="0092795E" w:rsidRDefault="00AD4CD5">
      <w:pPr>
        <w:spacing w:after="475"/>
        <w:ind w:left="1123" w:right="51" w:hanging="1138"/>
      </w:pPr>
      <w:r>
        <w:t xml:space="preserve">NOTE – The default scope of the EXECUTE-DIRECTIVE operation of the Framework Throw Event procedure allows it to transfer directives for (a) the Throw Event procedure instance itself, (b) any instance of other procedure of the service executing the Throw Event procedure and (c) any FR instance that is directly associated with the provision or production of the Forward Frame service instance that is executing the Throw Event procedure (see 3.13.1.1 of reference [1]). There are no directives defined for the Master Throw Event procedure, so case (a) is non-applicable. However, the Forward Frame service does include the Sequence-Controlled Frame Data Processing procedure, for which the ‘reset’ directive exists; the Master Throw Event procedure explicitly eliminates case (b) to disallow the invocation of the ‘reset’ directive through the Master Throw Event. Case (c) is the only valid case for the Master Throw Event procedure. </w:t>
      </w:r>
    </w:p>
    <w:p w14:paraId="0B2BF42A" w14:textId="77777777" w:rsidR="0092795E" w:rsidRDefault="00AD4CD5">
      <w:pPr>
        <w:pStyle w:val="Heading3"/>
        <w:tabs>
          <w:tab w:val="center" w:pos="922"/>
        </w:tabs>
        <w:ind w:left="-15" w:firstLine="0"/>
      </w:pPr>
      <w:r>
        <w:t>6.4</w:t>
      </w:r>
      <w:r>
        <w:rPr>
          <w:rFonts w:ascii="Arial" w:eastAsia="Arial" w:hAnsi="Arial" w:cs="Arial"/>
        </w:rPr>
        <w:t xml:space="preserve"> </w:t>
      </w:r>
      <w:r>
        <w:rPr>
          <w:rFonts w:ascii="Arial" w:eastAsia="Arial" w:hAnsi="Arial" w:cs="Arial"/>
        </w:rPr>
        <w:tab/>
      </w:r>
      <w:r>
        <w:t xml:space="preserve">EXTENSION </w:t>
      </w:r>
    </w:p>
    <w:p w14:paraId="30429D91" w14:textId="77777777" w:rsidR="0092795E" w:rsidRDefault="00AD4CD5">
      <w:pPr>
        <w:ind w:left="-5" w:right="51"/>
      </w:pPr>
      <w:r>
        <w:rPr>
          <w:b/>
        </w:rPr>
        <w:t>6.4.1</w:t>
      </w:r>
      <w:r>
        <w:rPr>
          <w:rFonts w:ascii="Arial" w:eastAsia="Arial" w:hAnsi="Arial" w:cs="Arial"/>
          <w:b/>
        </w:rPr>
        <w:t xml:space="preserve"> </w:t>
      </w:r>
      <w:r>
        <w:t xml:space="preserve">The Master Throw Event procedure shall extend the Framework Throw Event procedure by adding the </w:t>
      </w:r>
      <w:r>
        <w:rPr>
          <w:rFonts w:ascii="Courier New" w:eastAsia="Courier New" w:hAnsi="Courier New" w:cs="Courier New"/>
        </w:rPr>
        <w:t>enable-master-throw-event</w:t>
      </w:r>
      <w:r>
        <w:t xml:space="preserve"> procedure configuration parameter to enable the use of the procedure. </w:t>
      </w:r>
    </w:p>
    <w:p w14:paraId="06A380E5" w14:textId="77777777" w:rsidR="0092795E" w:rsidRDefault="00AD4CD5">
      <w:pPr>
        <w:spacing w:after="474"/>
        <w:ind w:left="-5" w:right="51"/>
      </w:pPr>
      <w:r>
        <w:rPr>
          <w:b/>
        </w:rPr>
        <w:t>6.4.2</w:t>
      </w:r>
      <w:r>
        <w:rPr>
          <w:rFonts w:ascii="Arial" w:eastAsia="Arial" w:hAnsi="Arial" w:cs="Arial"/>
          <w:b/>
        </w:rPr>
        <w:t xml:space="preserve"> </w:t>
      </w:r>
      <w:r>
        <w:t xml:space="preserve">The Master Throw Event procedure shall add the ‘master throw event disabled’ </w:t>
      </w:r>
      <w:r>
        <w:rPr>
          <w:rFonts w:ascii="Courier New" w:eastAsia="Courier New" w:hAnsi="Courier New" w:cs="Courier New"/>
        </w:rPr>
        <w:t>diagnostic</w:t>
      </w:r>
      <w:r>
        <w:t xml:space="preserve"> to the EXECUTE-DIRECTIVE negative result acknowledgement of the Framework Throw Event procedure to indicate that the attempt to use the procedure has </w:t>
      </w:r>
      <w:proofErr w:type="gramStart"/>
      <w:r>
        <w:t>been denied</w:t>
      </w:r>
      <w:proofErr w:type="gramEnd"/>
      <w:r>
        <w:t xml:space="preserve">. </w:t>
      </w:r>
    </w:p>
    <w:p w14:paraId="49949407" w14:textId="77777777" w:rsidR="0092795E" w:rsidRDefault="00AD4CD5">
      <w:pPr>
        <w:pStyle w:val="Heading3"/>
        <w:tabs>
          <w:tab w:val="center" w:pos="869"/>
        </w:tabs>
        <w:ind w:left="-15" w:firstLine="0"/>
      </w:pPr>
      <w:r>
        <w:t>6.5</w:t>
      </w:r>
      <w:r>
        <w:rPr>
          <w:rFonts w:ascii="Arial" w:eastAsia="Arial" w:hAnsi="Arial" w:cs="Arial"/>
        </w:rPr>
        <w:t xml:space="preserve"> </w:t>
      </w:r>
      <w:r>
        <w:rPr>
          <w:rFonts w:ascii="Arial" w:eastAsia="Arial" w:hAnsi="Arial" w:cs="Arial"/>
        </w:rPr>
        <w:tab/>
      </w:r>
      <w:r>
        <w:t xml:space="preserve">BEHAVIOR </w:t>
      </w:r>
    </w:p>
    <w:p w14:paraId="63FFAB47" w14:textId="77777777" w:rsidR="0092795E" w:rsidRDefault="00AD4CD5">
      <w:pPr>
        <w:ind w:left="-5" w:right="51"/>
      </w:pPr>
      <w:r>
        <w:rPr>
          <w:b/>
        </w:rPr>
        <w:t>6.5.1</w:t>
      </w:r>
      <w:r>
        <w:rPr>
          <w:rFonts w:ascii="Arial" w:eastAsia="Arial" w:hAnsi="Arial" w:cs="Arial"/>
          <w:b/>
        </w:rPr>
        <w:t xml:space="preserve"> </w:t>
      </w:r>
      <w:r>
        <w:t xml:space="preserve">The behavior of the Master Throw Event procedure shall be the same as that of the Throw Event procedure (4.12 of reference [1]), with the following requirements: </w:t>
      </w:r>
    </w:p>
    <w:p w14:paraId="625AC1B8" w14:textId="77777777" w:rsidR="0092795E" w:rsidRDefault="00AD4CD5">
      <w:pPr>
        <w:spacing w:after="888"/>
        <w:ind w:left="-5" w:right="51"/>
      </w:pPr>
      <w:r>
        <w:rPr>
          <w:b/>
        </w:rPr>
        <w:t>6.5.2</w:t>
      </w:r>
      <w:r>
        <w:rPr>
          <w:rFonts w:ascii="Arial" w:eastAsia="Arial" w:hAnsi="Arial" w:cs="Arial"/>
          <w:b/>
        </w:rPr>
        <w:t xml:space="preserve"> </w:t>
      </w:r>
      <w:r>
        <w:t xml:space="preserve">If the </w:t>
      </w:r>
      <w:r>
        <w:rPr>
          <w:rFonts w:ascii="Courier New" w:eastAsia="Courier New" w:hAnsi="Courier New" w:cs="Courier New"/>
        </w:rPr>
        <w:t>master-throw-event-enabled</w:t>
      </w:r>
      <w:r>
        <w:t xml:space="preserve"> procedure configuration parameter has the value ‘disabled’, the service provider shall reject every EXECUTE-DIRECTIVE invocation and send a negative acknowledgement with </w:t>
      </w:r>
      <w:r>
        <w:rPr>
          <w:rFonts w:ascii="Courier New" w:eastAsia="Courier New" w:hAnsi="Courier New" w:cs="Courier New"/>
        </w:rPr>
        <w:t>diagnostic</w:t>
      </w:r>
      <w:r>
        <w:t xml:space="preserve"> ‘master throw event disabled’. </w:t>
      </w:r>
    </w:p>
    <w:p w14:paraId="4EC6A482" w14:textId="77777777" w:rsidR="0092795E" w:rsidRDefault="00AD4CD5">
      <w:pPr>
        <w:spacing w:after="3" w:line="265" w:lineRule="auto"/>
        <w:ind w:left="506" w:right="543"/>
        <w:jc w:val="center"/>
      </w:pPr>
      <w:r>
        <w:rPr>
          <w:sz w:val="22"/>
        </w:rPr>
        <w:lastRenderedPageBreak/>
        <w:t xml:space="preserve">Page 6-2 </w:t>
      </w:r>
    </w:p>
    <w:p w14:paraId="35A1E1F3" w14:textId="77777777" w:rsidR="0092795E" w:rsidRDefault="00AD4CD5">
      <w:pPr>
        <w:ind w:left="-5" w:right="51"/>
      </w:pPr>
      <w:r>
        <w:rPr>
          <w:b/>
        </w:rPr>
        <w:t>6.5.3</w:t>
      </w:r>
      <w:r>
        <w:rPr>
          <w:rFonts w:ascii="Arial" w:eastAsia="Arial" w:hAnsi="Arial" w:cs="Arial"/>
          <w:b/>
        </w:rPr>
        <w:t xml:space="preserve"> </w:t>
      </w:r>
      <w:r>
        <w:t xml:space="preserve">In order to be valid, the directive must be for a FR instance that is directly associated with the Forward Frame service instance that is executing the Master Throw Event procedure. </w:t>
      </w:r>
    </w:p>
    <w:p w14:paraId="1E65EF23" w14:textId="77777777" w:rsidR="0092795E" w:rsidRDefault="00AD4CD5">
      <w:pPr>
        <w:spacing w:after="499"/>
        <w:ind w:left="-5" w:right="51"/>
      </w:pPr>
      <w:r>
        <w:rPr>
          <w:b/>
        </w:rPr>
        <w:t>6.5.4</w:t>
      </w:r>
      <w:r>
        <w:rPr>
          <w:rFonts w:ascii="Arial" w:eastAsia="Arial" w:hAnsi="Arial" w:cs="Arial"/>
          <w:b/>
        </w:rPr>
        <w:t xml:space="preserve"> </w:t>
      </w:r>
      <w:r>
        <w:t xml:space="preserve">If the directive-identifier is for either the Master Throw Event procedure itself or for any instance of any other procedure of the Forward Frame service, the service provider shall reject the EXECUTE-DIRECTIVE invocation and send a negative acknowledgement with </w:t>
      </w:r>
      <w:r>
        <w:rPr>
          <w:rFonts w:ascii="Courier New" w:eastAsia="Courier New" w:hAnsi="Courier New" w:cs="Courier New"/>
        </w:rPr>
        <w:t>diagnostic</w:t>
      </w:r>
      <w:r>
        <w:t xml:space="preserve"> ‘unknown directive’. </w:t>
      </w:r>
    </w:p>
    <w:p w14:paraId="4793CC9C" w14:textId="77777777" w:rsidR="0092795E" w:rsidRDefault="00AD4CD5">
      <w:pPr>
        <w:pStyle w:val="Heading3"/>
        <w:tabs>
          <w:tab w:val="center" w:pos="2044"/>
        </w:tabs>
        <w:ind w:left="-15" w:firstLine="0"/>
      </w:pPr>
      <w:r>
        <w:t>6.6</w:t>
      </w:r>
      <w:r>
        <w:rPr>
          <w:rFonts w:ascii="Arial" w:eastAsia="Arial" w:hAnsi="Arial" w:cs="Arial"/>
        </w:rPr>
        <w:t xml:space="preserve"> </w:t>
      </w:r>
      <w:r>
        <w:rPr>
          <w:rFonts w:ascii="Arial" w:eastAsia="Arial" w:hAnsi="Arial" w:cs="Arial"/>
        </w:rPr>
        <w:tab/>
      </w:r>
      <w:r>
        <w:t xml:space="preserve">REQUIRED OPERATIONS </w:t>
      </w:r>
    </w:p>
    <w:p w14:paraId="0C1D4DAC" w14:textId="77777777" w:rsidR="0092795E" w:rsidRDefault="00AD4CD5">
      <w:pPr>
        <w:ind w:left="-5" w:right="51"/>
      </w:pPr>
      <w:r>
        <w:rPr>
          <w:b/>
        </w:rPr>
        <w:t>6.6.1</w:t>
      </w:r>
      <w:r>
        <w:rPr>
          <w:rFonts w:ascii="Arial" w:eastAsia="Arial" w:hAnsi="Arial" w:cs="Arial"/>
          <w:b/>
        </w:rPr>
        <w:t xml:space="preserve"> </w:t>
      </w:r>
      <w:r>
        <w:t xml:space="preserve">The Master Throw Event procedure shall extend the EXECUTE-DIRECTIVE operation of the Throw Event procedure, as specified in 6.6.2. </w:t>
      </w:r>
    </w:p>
    <w:p w14:paraId="5B398085" w14:textId="77777777" w:rsidR="0092795E" w:rsidRDefault="00AD4CD5">
      <w:pPr>
        <w:spacing w:after="472"/>
        <w:ind w:left="1123" w:right="51" w:hanging="1138"/>
      </w:pPr>
      <w:r>
        <w:t xml:space="preserve">NOTE – Table 6-1 summarizes the operations of the Master Throw Event procedure of the Forward Frame service. </w:t>
      </w:r>
    </w:p>
    <w:p w14:paraId="480461A2" w14:textId="77777777" w:rsidR="0092795E" w:rsidRDefault="00AD4CD5">
      <w:pPr>
        <w:pStyle w:val="Heading4"/>
        <w:spacing w:after="0" w:line="265" w:lineRule="auto"/>
        <w:ind w:left="140" w:right="193"/>
        <w:jc w:val="center"/>
      </w:pPr>
      <w:r>
        <w:t xml:space="preserve">Table 6-1:  Master Throw Event Procedure Required Operation </w:t>
      </w:r>
    </w:p>
    <w:tbl>
      <w:tblPr>
        <w:tblStyle w:val="TableGrid"/>
        <w:tblW w:w="8268" w:type="dxa"/>
        <w:tblInd w:w="366" w:type="dxa"/>
        <w:tblCellMar>
          <w:top w:w="81" w:type="dxa"/>
          <w:left w:w="105" w:type="dxa"/>
          <w:bottom w:w="72" w:type="dxa"/>
          <w:right w:w="115" w:type="dxa"/>
        </w:tblCellMar>
        <w:tblLook w:val="04A0" w:firstRow="1" w:lastRow="0" w:firstColumn="1" w:lastColumn="0" w:noHBand="0" w:noVBand="1"/>
      </w:tblPr>
      <w:tblGrid>
        <w:gridCol w:w="1929"/>
        <w:gridCol w:w="1711"/>
        <w:gridCol w:w="1711"/>
        <w:gridCol w:w="2917"/>
      </w:tblGrid>
      <w:tr w:rsidR="0092795E" w14:paraId="068218E0" w14:textId="77777777">
        <w:trPr>
          <w:trHeight w:val="610"/>
        </w:trPr>
        <w:tc>
          <w:tcPr>
            <w:tcW w:w="1928"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6B224C3B" w14:textId="77777777" w:rsidR="0092795E" w:rsidRDefault="00AD4CD5">
            <w:pPr>
              <w:spacing w:after="0" w:line="259" w:lineRule="auto"/>
              <w:ind w:left="0" w:firstLine="0"/>
              <w:jc w:val="left"/>
            </w:pPr>
            <w:r>
              <w:rPr>
                <w:rFonts w:ascii="Arial" w:eastAsia="Arial" w:hAnsi="Arial" w:cs="Arial"/>
                <w:b/>
                <w:sz w:val="20"/>
              </w:rPr>
              <w:t xml:space="preserve">Operations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1DD35F1C" w14:textId="77777777" w:rsidR="0092795E" w:rsidRDefault="00AD4CD5">
            <w:pPr>
              <w:spacing w:after="0" w:line="259" w:lineRule="auto"/>
              <w:ind w:left="3" w:firstLine="0"/>
              <w:jc w:val="left"/>
            </w:pPr>
            <w:r>
              <w:rPr>
                <w:rFonts w:ascii="Arial" w:eastAsia="Arial" w:hAnsi="Arial" w:cs="Arial"/>
                <w:b/>
                <w:sz w:val="20"/>
              </w:rPr>
              <w:t xml:space="preserve">Extended </w:t>
            </w:r>
          </w:p>
        </w:tc>
        <w:tc>
          <w:tcPr>
            <w:tcW w:w="1711"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50F46965" w14:textId="77777777" w:rsidR="0092795E" w:rsidRDefault="00AD4CD5">
            <w:pPr>
              <w:spacing w:after="0" w:line="259" w:lineRule="auto"/>
              <w:ind w:left="3" w:firstLine="0"/>
              <w:jc w:val="left"/>
            </w:pPr>
            <w:r>
              <w:rPr>
                <w:rFonts w:ascii="Arial" w:eastAsia="Arial" w:hAnsi="Arial" w:cs="Arial"/>
                <w:b/>
                <w:sz w:val="20"/>
              </w:rPr>
              <w:t xml:space="preserve">Refined </w:t>
            </w:r>
          </w:p>
        </w:tc>
        <w:tc>
          <w:tcPr>
            <w:tcW w:w="2917" w:type="dxa"/>
            <w:tcBorders>
              <w:top w:val="single" w:sz="12" w:space="0" w:color="000000"/>
              <w:left w:val="single" w:sz="4" w:space="0" w:color="000000"/>
              <w:bottom w:val="single" w:sz="12" w:space="0" w:color="000000"/>
              <w:right w:val="single" w:sz="12" w:space="0" w:color="000000"/>
            </w:tcBorders>
            <w:shd w:val="clear" w:color="auto" w:fill="C0C0C0"/>
          </w:tcPr>
          <w:p w14:paraId="4B7C38AF" w14:textId="77777777" w:rsidR="0092795E" w:rsidRDefault="00AD4CD5">
            <w:pPr>
              <w:spacing w:after="0" w:line="259" w:lineRule="auto"/>
              <w:ind w:left="3" w:firstLine="0"/>
              <w:jc w:val="left"/>
            </w:pPr>
            <w:r>
              <w:rPr>
                <w:rFonts w:ascii="Arial" w:eastAsia="Arial" w:hAnsi="Arial" w:cs="Arial"/>
                <w:b/>
                <w:sz w:val="20"/>
              </w:rPr>
              <w:t xml:space="preserve">Procedure  </w:t>
            </w:r>
          </w:p>
          <w:p w14:paraId="7797681D" w14:textId="77777777" w:rsidR="0092795E" w:rsidRDefault="00AD4CD5">
            <w:pPr>
              <w:spacing w:after="0" w:line="259" w:lineRule="auto"/>
              <w:ind w:left="3" w:firstLine="0"/>
              <w:jc w:val="left"/>
            </w:pPr>
            <w:r>
              <w:rPr>
                <w:rFonts w:ascii="Arial" w:eastAsia="Arial" w:hAnsi="Arial" w:cs="Arial"/>
                <w:b/>
                <w:sz w:val="20"/>
              </w:rPr>
              <w:t xml:space="preserve">Blocking/Non-Blocking </w:t>
            </w:r>
          </w:p>
        </w:tc>
      </w:tr>
      <w:tr w:rsidR="0092795E" w14:paraId="3C9C804C" w14:textId="77777777">
        <w:trPr>
          <w:trHeight w:val="615"/>
        </w:trPr>
        <w:tc>
          <w:tcPr>
            <w:tcW w:w="1928" w:type="dxa"/>
            <w:tcBorders>
              <w:top w:val="single" w:sz="12" w:space="0" w:color="000000"/>
              <w:left w:val="single" w:sz="12" w:space="0" w:color="000000"/>
              <w:bottom w:val="single" w:sz="12" w:space="0" w:color="000000"/>
              <w:right w:val="single" w:sz="4" w:space="0" w:color="000000"/>
            </w:tcBorders>
          </w:tcPr>
          <w:p w14:paraId="4800F210" w14:textId="77777777" w:rsidR="0092795E" w:rsidRDefault="00AD4CD5">
            <w:pPr>
              <w:spacing w:after="0" w:line="259" w:lineRule="auto"/>
              <w:ind w:left="0" w:firstLine="0"/>
              <w:jc w:val="left"/>
            </w:pPr>
            <w:r>
              <w:rPr>
                <w:rFonts w:ascii="Arial" w:eastAsia="Arial" w:hAnsi="Arial" w:cs="Arial"/>
                <w:sz w:val="20"/>
              </w:rPr>
              <w:t>EXECUTE-</w:t>
            </w:r>
          </w:p>
          <w:p w14:paraId="67531B7D" w14:textId="77777777" w:rsidR="0092795E" w:rsidRDefault="00AD4CD5">
            <w:pPr>
              <w:spacing w:after="0" w:line="259" w:lineRule="auto"/>
              <w:ind w:left="0" w:firstLine="0"/>
              <w:jc w:val="left"/>
            </w:pPr>
            <w:r>
              <w:rPr>
                <w:rFonts w:ascii="Arial" w:eastAsia="Arial" w:hAnsi="Arial" w:cs="Arial"/>
                <w:sz w:val="20"/>
              </w:rPr>
              <w:t xml:space="preserve">DIRECTIVE </w:t>
            </w:r>
          </w:p>
        </w:tc>
        <w:tc>
          <w:tcPr>
            <w:tcW w:w="1711" w:type="dxa"/>
            <w:tcBorders>
              <w:top w:val="single" w:sz="12" w:space="0" w:color="000000"/>
              <w:left w:val="single" w:sz="4" w:space="0" w:color="000000"/>
              <w:bottom w:val="single" w:sz="12" w:space="0" w:color="000000"/>
              <w:right w:val="single" w:sz="4" w:space="0" w:color="000000"/>
            </w:tcBorders>
          </w:tcPr>
          <w:p w14:paraId="7A5275C7" w14:textId="77777777" w:rsidR="0092795E" w:rsidRDefault="00AD4CD5">
            <w:pPr>
              <w:spacing w:after="0" w:line="259" w:lineRule="auto"/>
              <w:ind w:left="3" w:firstLine="0"/>
              <w:jc w:val="left"/>
            </w:pPr>
            <w:r>
              <w:rPr>
                <w:rFonts w:ascii="Arial" w:eastAsia="Arial" w:hAnsi="Arial" w:cs="Arial"/>
                <w:sz w:val="20"/>
              </w:rPr>
              <w:t xml:space="preserve">Y </w:t>
            </w:r>
          </w:p>
        </w:tc>
        <w:tc>
          <w:tcPr>
            <w:tcW w:w="1711" w:type="dxa"/>
            <w:tcBorders>
              <w:top w:val="single" w:sz="12" w:space="0" w:color="000000"/>
              <w:left w:val="single" w:sz="4" w:space="0" w:color="000000"/>
              <w:bottom w:val="single" w:sz="12" w:space="0" w:color="000000"/>
              <w:right w:val="single" w:sz="4" w:space="0" w:color="000000"/>
            </w:tcBorders>
          </w:tcPr>
          <w:p w14:paraId="487D5EA9" w14:textId="77777777" w:rsidR="0092795E" w:rsidRDefault="00AD4CD5">
            <w:pPr>
              <w:spacing w:after="0" w:line="259" w:lineRule="auto"/>
              <w:ind w:left="3" w:firstLine="0"/>
              <w:jc w:val="left"/>
            </w:pPr>
            <w:r>
              <w:rPr>
                <w:rFonts w:ascii="Arial" w:eastAsia="Arial" w:hAnsi="Arial" w:cs="Arial"/>
                <w:sz w:val="20"/>
              </w:rPr>
              <w:t xml:space="preserve">N </w:t>
            </w:r>
          </w:p>
        </w:tc>
        <w:tc>
          <w:tcPr>
            <w:tcW w:w="2917" w:type="dxa"/>
            <w:tcBorders>
              <w:top w:val="single" w:sz="12" w:space="0" w:color="000000"/>
              <w:left w:val="single" w:sz="4" w:space="0" w:color="000000"/>
              <w:bottom w:val="single" w:sz="12" w:space="0" w:color="000000"/>
              <w:right w:val="single" w:sz="12" w:space="0" w:color="000000"/>
            </w:tcBorders>
          </w:tcPr>
          <w:p w14:paraId="0CA54D8B" w14:textId="77777777" w:rsidR="0092795E" w:rsidRDefault="00AD4CD5">
            <w:pPr>
              <w:spacing w:after="0" w:line="259" w:lineRule="auto"/>
              <w:ind w:left="3" w:firstLine="0"/>
              <w:jc w:val="left"/>
            </w:pPr>
            <w:r>
              <w:rPr>
                <w:rFonts w:ascii="Arial" w:eastAsia="Arial" w:hAnsi="Arial" w:cs="Arial"/>
                <w:sz w:val="20"/>
              </w:rPr>
              <w:t xml:space="preserve">Non-Blocking </w:t>
            </w:r>
          </w:p>
        </w:tc>
      </w:tr>
    </w:tbl>
    <w:p w14:paraId="5AF2C34B" w14:textId="77777777" w:rsidR="0092795E" w:rsidRDefault="00AD4CD5">
      <w:pPr>
        <w:pStyle w:val="Heading4"/>
        <w:spacing w:after="271"/>
        <w:ind w:left="705" w:right="6" w:hanging="720"/>
      </w:pPr>
      <w:r>
        <w:t>6.6.2</w:t>
      </w:r>
      <w:r>
        <w:rPr>
          <w:rFonts w:ascii="Arial" w:eastAsia="Arial" w:hAnsi="Arial" w:cs="Arial"/>
        </w:rPr>
        <w:t xml:space="preserve"> </w:t>
      </w:r>
      <w:r>
        <w:t xml:space="preserve">EXECUTE-DIRECTIVE (CONFIRMED)—INVOCATION, RETURN, AND PARAMETER—ACKNOWLEDGEMENT </w:t>
      </w:r>
      <w:r>
        <w:rPr>
          <w:rFonts w:ascii="Courier New" w:eastAsia="Courier New" w:hAnsi="Courier New" w:cs="Courier New"/>
        </w:rPr>
        <w:t>DIAGNOSTIC</w:t>
      </w:r>
      <w:r>
        <w:t xml:space="preserve"> EXTENSION </w:t>
      </w:r>
    </w:p>
    <w:p w14:paraId="2E3AEC5D" w14:textId="77777777" w:rsidR="0092795E" w:rsidRDefault="00AD4CD5">
      <w:pPr>
        <w:spacing w:after="202"/>
        <w:ind w:left="-5" w:right="51"/>
      </w:pPr>
      <w:r>
        <w:rPr>
          <w:b/>
        </w:rPr>
        <w:t>6.6.2.1</w:t>
      </w:r>
      <w:r>
        <w:rPr>
          <w:rFonts w:ascii="Arial" w:eastAsia="Arial" w:hAnsi="Arial" w:cs="Arial"/>
          <w:b/>
        </w:rPr>
        <w:t xml:space="preserve"> </w:t>
      </w:r>
      <w:r>
        <w:t xml:space="preserve">If an EXECUTE-DIRECTIVE negative acknowledgement </w:t>
      </w:r>
      <w:proofErr w:type="gramStart"/>
      <w:r>
        <w:t>is sent</w:t>
      </w:r>
      <w:proofErr w:type="gramEnd"/>
      <w:r>
        <w:t xml:space="preserve">, the </w:t>
      </w:r>
      <w:r>
        <w:rPr>
          <w:rFonts w:ascii="Courier New" w:eastAsia="Courier New" w:hAnsi="Courier New" w:cs="Courier New"/>
        </w:rPr>
        <w:t>diagnostic</w:t>
      </w:r>
      <w:r>
        <w:t xml:space="preserve"> parameter shall contain one of the following values: </w:t>
      </w:r>
    </w:p>
    <w:p w14:paraId="258A76A4" w14:textId="77777777" w:rsidR="0092795E" w:rsidRDefault="00AD4CD5">
      <w:pPr>
        <w:numPr>
          <w:ilvl w:val="0"/>
          <w:numId w:val="71"/>
        </w:numPr>
        <w:spacing w:after="197"/>
        <w:ind w:right="51" w:hanging="360"/>
      </w:pPr>
      <w:r>
        <w:t xml:space="preserve">one of the </w:t>
      </w:r>
      <w:r>
        <w:rPr>
          <w:rFonts w:ascii="Courier New" w:eastAsia="Courier New" w:hAnsi="Courier New" w:cs="Courier New"/>
        </w:rPr>
        <w:t>diagnostic</w:t>
      </w:r>
      <w:r>
        <w:t xml:space="preserve"> values specified in 4.12.4.1.3.1 of reference [1]; or </w:t>
      </w:r>
    </w:p>
    <w:p w14:paraId="4BF636A9" w14:textId="77777777" w:rsidR="0092795E" w:rsidRDefault="00AD4CD5">
      <w:pPr>
        <w:numPr>
          <w:ilvl w:val="0"/>
          <w:numId w:val="71"/>
        </w:numPr>
        <w:ind w:right="51" w:hanging="360"/>
      </w:pPr>
      <w:r>
        <w:t xml:space="preserve">‘master throw event disabled’; the Master Throw Event procedure cannot </w:t>
      </w:r>
      <w:proofErr w:type="gramStart"/>
      <w:r>
        <w:t>be used</w:t>
      </w:r>
      <w:proofErr w:type="gramEnd"/>
      <w:r>
        <w:t xml:space="preserve"> by this service instance. </w:t>
      </w:r>
    </w:p>
    <w:p w14:paraId="3F9BDD5E" w14:textId="77777777" w:rsidR="0092795E" w:rsidRDefault="00AD4CD5">
      <w:pPr>
        <w:spacing w:after="2530"/>
        <w:ind w:left="-5" w:right="51"/>
      </w:pPr>
      <w:r>
        <w:rPr>
          <w:b/>
        </w:rPr>
        <w:t>6.6.2.2</w:t>
      </w:r>
      <w:r>
        <w:rPr>
          <w:rFonts w:ascii="Arial" w:eastAsia="Arial" w:hAnsi="Arial" w:cs="Arial"/>
          <w:b/>
        </w:rPr>
        <w:t xml:space="preserve"> </w:t>
      </w:r>
      <w:r>
        <w:t xml:space="preserve">The type </w:t>
      </w:r>
      <w:proofErr w:type="spellStart"/>
      <w:r>
        <w:rPr>
          <w:rFonts w:ascii="Courier New" w:eastAsia="Courier New" w:hAnsi="Courier New" w:cs="Courier New"/>
        </w:rPr>
        <w:t>MasterTeExecDirNegAckDiagnosticExt</w:t>
      </w:r>
      <w:proofErr w:type="spellEnd"/>
      <w:r>
        <w:t xml:space="preserve">, as defined in annex E, shall specify the additional value of the </w:t>
      </w:r>
      <w:r>
        <w:rPr>
          <w:rFonts w:ascii="Courier New" w:eastAsia="Courier New" w:hAnsi="Courier New" w:cs="Courier New"/>
        </w:rPr>
        <w:t>diagnostic</w:t>
      </w:r>
      <w:r>
        <w:t xml:space="preserve"> parameter of the EXECUTEDIRECTIVE negative acknowledgement. </w:t>
      </w:r>
    </w:p>
    <w:p w14:paraId="59882F2C" w14:textId="77777777" w:rsidR="0092795E" w:rsidRDefault="00AD4CD5">
      <w:pPr>
        <w:spacing w:after="3" w:line="265" w:lineRule="auto"/>
        <w:ind w:left="506" w:right="543"/>
        <w:jc w:val="center"/>
      </w:pPr>
      <w:r>
        <w:rPr>
          <w:sz w:val="22"/>
        </w:rPr>
        <w:lastRenderedPageBreak/>
        <w:t xml:space="preserve">Page 6-3 </w:t>
      </w:r>
    </w:p>
    <w:p w14:paraId="58868486" w14:textId="77777777" w:rsidR="0092795E" w:rsidRDefault="00AD4CD5">
      <w:pPr>
        <w:pStyle w:val="Heading3"/>
        <w:tabs>
          <w:tab w:val="center" w:pos="2130"/>
        </w:tabs>
        <w:ind w:left="-15" w:firstLine="0"/>
      </w:pPr>
      <w:r>
        <w:t>6.7</w:t>
      </w:r>
      <w:r>
        <w:tab/>
        <w:t xml:space="preserve">CONFIGURATION PARAMETERS </w:t>
      </w:r>
    </w:p>
    <w:p w14:paraId="3B96E4D8" w14:textId="77777777" w:rsidR="0092795E" w:rsidRDefault="00AD4CD5">
      <w:pPr>
        <w:ind w:left="-5" w:right="51"/>
      </w:pPr>
      <w:r>
        <w:rPr>
          <w:b/>
        </w:rPr>
        <w:t>6.7.1</w:t>
      </w:r>
      <w:r>
        <w:rPr>
          <w:rFonts w:ascii="Arial" w:eastAsia="Arial" w:hAnsi="Arial" w:cs="Arial"/>
          <w:b/>
        </w:rPr>
        <w:t xml:space="preserve"> </w:t>
      </w:r>
      <w:r>
        <w:t xml:space="preserve">The Master Throw Event procedure configuration parameters that need to </w:t>
      </w:r>
      <w:proofErr w:type="gramStart"/>
      <w:r>
        <w:t>be configured</w:t>
      </w:r>
      <w:proofErr w:type="gramEnd"/>
      <w:r>
        <w:t xml:space="preserve"> in the context of the procedure shall be as defined in table 6-2. </w:t>
      </w:r>
    </w:p>
    <w:p w14:paraId="26D5F5FB" w14:textId="77777777" w:rsidR="0092795E" w:rsidRDefault="00AD4CD5">
      <w:pPr>
        <w:spacing w:after="472"/>
        <w:ind w:left="1123" w:right="51" w:hanging="1138"/>
      </w:pPr>
      <w:r>
        <w:t xml:space="preserve">NOTE – For each configuration parameter, the table provides the engineering unit (if applicable), provides a cross reference to the use of the parameter in the specification of the procedure, identifies whether the parameter may be read and/or dynamically modified, </w:t>
      </w:r>
      <w:proofErr w:type="gramStart"/>
      <w:r>
        <w:t>and also</w:t>
      </w:r>
      <w:proofErr w:type="gramEnd"/>
      <w:r>
        <w:t xml:space="preserve"> identifies the Parameter Identifier and type to be used in reporting the value of the parameter. </w:t>
      </w:r>
    </w:p>
    <w:p w14:paraId="794A6AE8" w14:textId="77777777" w:rsidR="0092795E" w:rsidRDefault="00AD4CD5">
      <w:pPr>
        <w:pStyle w:val="Heading4"/>
        <w:spacing w:after="0" w:line="265" w:lineRule="auto"/>
        <w:ind w:left="140" w:right="192"/>
        <w:jc w:val="center"/>
      </w:pPr>
      <w:r>
        <w:t xml:space="preserve">Table 6-2:  Master Throw Event Procedure Configuration Parameters </w:t>
      </w:r>
    </w:p>
    <w:tbl>
      <w:tblPr>
        <w:tblStyle w:val="TableGrid"/>
        <w:tblW w:w="9208" w:type="dxa"/>
        <w:tblInd w:w="-104" w:type="dxa"/>
        <w:tblCellMar>
          <w:top w:w="72" w:type="dxa"/>
          <w:left w:w="105" w:type="dxa"/>
          <w:bottom w:w="72" w:type="dxa"/>
          <w:right w:w="114" w:type="dxa"/>
        </w:tblCellMar>
        <w:tblLook w:val="04A0" w:firstRow="1" w:lastRow="0" w:firstColumn="1" w:lastColumn="0" w:noHBand="0" w:noVBand="1"/>
      </w:tblPr>
      <w:tblGrid>
        <w:gridCol w:w="2048"/>
        <w:gridCol w:w="1227"/>
        <w:gridCol w:w="1111"/>
        <w:gridCol w:w="1223"/>
        <w:gridCol w:w="3599"/>
      </w:tblGrid>
      <w:tr w:rsidR="0092795E" w14:paraId="52D1D99A" w14:textId="77777777">
        <w:trPr>
          <w:trHeight w:val="1079"/>
        </w:trPr>
        <w:tc>
          <w:tcPr>
            <w:tcW w:w="2340" w:type="dxa"/>
            <w:tcBorders>
              <w:top w:val="single" w:sz="12" w:space="0" w:color="000000"/>
              <w:left w:val="single" w:sz="12" w:space="0" w:color="000000"/>
              <w:bottom w:val="single" w:sz="12" w:space="0" w:color="000000"/>
              <w:right w:val="single" w:sz="4" w:space="0" w:color="000000"/>
            </w:tcBorders>
            <w:shd w:val="clear" w:color="auto" w:fill="C0C0C0"/>
            <w:vAlign w:val="bottom"/>
          </w:tcPr>
          <w:p w14:paraId="36F4467C" w14:textId="77777777" w:rsidR="0092795E" w:rsidRDefault="00AD4CD5">
            <w:pPr>
              <w:spacing w:after="0" w:line="259" w:lineRule="auto"/>
              <w:ind w:left="0" w:firstLine="0"/>
              <w:jc w:val="left"/>
            </w:pPr>
            <w:r>
              <w:rPr>
                <w:rFonts w:ascii="Arial" w:eastAsia="Arial" w:hAnsi="Arial" w:cs="Arial"/>
                <w:b/>
                <w:sz w:val="20"/>
              </w:rPr>
              <w:t xml:space="preserve">Parameters </w:t>
            </w:r>
          </w:p>
        </w:tc>
        <w:tc>
          <w:tcPr>
            <w:tcW w:w="1249"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5440D4CB" w14:textId="77777777" w:rsidR="0092795E" w:rsidRDefault="00AD4CD5">
            <w:pPr>
              <w:spacing w:after="0" w:line="259" w:lineRule="auto"/>
              <w:ind w:left="3" w:firstLine="0"/>
              <w:jc w:val="left"/>
            </w:pPr>
            <w:r>
              <w:rPr>
                <w:rFonts w:ascii="Arial" w:eastAsia="Arial" w:hAnsi="Arial" w:cs="Arial"/>
                <w:b/>
                <w:sz w:val="20"/>
              </w:rPr>
              <w:t>Cross-</w:t>
            </w:r>
          </w:p>
          <w:p w14:paraId="5630501A" w14:textId="77777777" w:rsidR="0092795E" w:rsidRDefault="00AD4CD5">
            <w:pPr>
              <w:spacing w:after="0" w:line="259" w:lineRule="auto"/>
              <w:ind w:left="3" w:firstLine="0"/>
              <w:jc w:val="left"/>
            </w:pPr>
            <w:r>
              <w:rPr>
                <w:rFonts w:ascii="Arial" w:eastAsia="Arial" w:hAnsi="Arial" w:cs="Arial"/>
                <w:b/>
                <w:sz w:val="20"/>
              </w:rPr>
              <w:t xml:space="preserve">Reference </w:t>
            </w:r>
          </w:p>
        </w:tc>
        <w:tc>
          <w:tcPr>
            <w:tcW w:w="835" w:type="dxa"/>
            <w:tcBorders>
              <w:top w:val="single" w:sz="12" w:space="0" w:color="000000"/>
              <w:left w:val="single" w:sz="4" w:space="0" w:color="000000"/>
              <w:bottom w:val="single" w:sz="12" w:space="0" w:color="000000"/>
              <w:right w:val="single" w:sz="4" w:space="0" w:color="000000"/>
            </w:tcBorders>
            <w:shd w:val="clear" w:color="auto" w:fill="C0C0C0"/>
            <w:vAlign w:val="bottom"/>
          </w:tcPr>
          <w:p w14:paraId="167DE5EA" w14:textId="77777777" w:rsidR="0092795E" w:rsidRDefault="00AD4CD5">
            <w:pPr>
              <w:spacing w:after="0" w:line="259" w:lineRule="auto"/>
              <w:ind w:left="2" w:firstLine="0"/>
              <w:jc w:val="left"/>
            </w:pPr>
            <w:r>
              <w:rPr>
                <w:rFonts w:ascii="Arial" w:eastAsia="Arial" w:hAnsi="Arial" w:cs="Arial"/>
                <w:b/>
                <w:sz w:val="20"/>
              </w:rPr>
              <w:t xml:space="preserve">Readable </w:t>
            </w:r>
          </w:p>
        </w:tc>
        <w:tc>
          <w:tcPr>
            <w:tcW w:w="901" w:type="dxa"/>
            <w:tcBorders>
              <w:top w:val="single" w:sz="12" w:space="0" w:color="000000"/>
              <w:left w:val="single" w:sz="4" w:space="0" w:color="000000"/>
              <w:bottom w:val="single" w:sz="12" w:space="0" w:color="000000"/>
              <w:right w:val="single" w:sz="4" w:space="0" w:color="000000"/>
            </w:tcBorders>
            <w:shd w:val="clear" w:color="auto" w:fill="C0C0C0"/>
          </w:tcPr>
          <w:p w14:paraId="76EA0E22" w14:textId="77777777" w:rsidR="0092795E" w:rsidRDefault="00AD4CD5">
            <w:pPr>
              <w:spacing w:after="0" w:line="259" w:lineRule="auto"/>
              <w:ind w:left="3" w:firstLine="0"/>
            </w:pPr>
            <w:proofErr w:type="spellStart"/>
            <w:r>
              <w:rPr>
                <w:rFonts w:ascii="Arial" w:eastAsia="Arial" w:hAnsi="Arial" w:cs="Arial"/>
                <w:b/>
                <w:sz w:val="20"/>
              </w:rPr>
              <w:t>Dynam</w:t>
            </w:r>
            <w:proofErr w:type="spellEnd"/>
          </w:p>
          <w:p w14:paraId="0C2D1D2D" w14:textId="77777777" w:rsidR="0092795E" w:rsidRDefault="00AD4CD5">
            <w:pPr>
              <w:spacing w:after="0" w:line="259" w:lineRule="auto"/>
              <w:ind w:left="3" w:firstLine="0"/>
              <w:jc w:val="left"/>
            </w:pPr>
            <w:r>
              <w:rPr>
                <w:rFonts w:ascii="Arial" w:eastAsia="Arial" w:hAnsi="Arial" w:cs="Arial"/>
                <w:b/>
                <w:sz w:val="20"/>
              </w:rPr>
              <w:t>-</w:t>
            </w:r>
            <w:proofErr w:type="spellStart"/>
            <w:r>
              <w:rPr>
                <w:rFonts w:ascii="Arial" w:eastAsia="Arial" w:hAnsi="Arial" w:cs="Arial"/>
                <w:b/>
                <w:sz w:val="20"/>
              </w:rPr>
              <w:t>ically</w:t>
            </w:r>
            <w:proofErr w:type="spellEnd"/>
            <w:r>
              <w:rPr>
                <w:rFonts w:ascii="Arial" w:eastAsia="Arial" w:hAnsi="Arial" w:cs="Arial"/>
                <w:b/>
                <w:sz w:val="20"/>
              </w:rPr>
              <w:t xml:space="preserve"> modifiable </w:t>
            </w:r>
          </w:p>
        </w:tc>
        <w:tc>
          <w:tcPr>
            <w:tcW w:w="3884" w:type="dxa"/>
            <w:tcBorders>
              <w:top w:val="single" w:sz="12" w:space="0" w:color="000000"/>
              <w:left w:val="single" w:sz="4" w:space="0" w:color="000000"/>
              <w:bottom w:val="single" w:sz="12" w:space="0" w:color="000000"/>
              <w:right w:val="single" w:sz="12" w:space="0" w:color="000000"/>
            </w:tcBorders>
            <w:shd w:val="clear" w:color="auto" w:fill="C0C0C0"/>
            <w:vAlign w:val="bottom"/>
          </w:tcPr>
          <w:p w14:paraId="39C4ED56" w14:textId="77777777" w:rsidR="0092795E" w:rsidRDefault="00AD4CD5">
            <w:pPr>
              <w:spacing w:after="0" w:line="259" w:lineRule="auto"/>
              <w:ind w:left="3" w:right="355" w:firstLine="0"/>
              <w:jc w:val="left"/>
            </w:pPr>
            <w:r>
              <w:rPr>
                <w:rFonts w:ascii="Arial" w:eastAsia="Arial" w:hAnsi="Arial" w:cs="Arial"/>
                <w:b/>
                <w:sz w:val="20"/>
              </w:rPr>
              <w:t xml:space="preserve">Configuration </w:t>
            </w:r>
            <w:proofErr w:type="gramStart"/>
            <w:r>
              <w:rPr>
                <w:rFonts w:ascii="Arial" w:eastAsia="Arial" w:hAnsi="Arial" w:cs="Arial"/>
                <w:b/>
                <w:sz w:val="20"/>
              </w:rPr>
              <w:t>Parameter  Identifier</w:t>
            </w:r>
            <w:proofErr w:type="gramEnd"/>
            <w:r>
              <w:rPr>
                <w:rFonts w:ascii="Arial" w:eastAsia="Arial" w:hAnsi="Arial" w:cs="Arial"/>
                <w:b/>
                <w:sz w:val="20"/>
              </w:rPr>
              <w:t xml:space="preserve"> and Type </w:t>
            </w:r>
          </w:p>
        </w:tc>
      </w:tr>
      <w:tr w:rsidR="0092795E" w14:paraId="7224CB4B" w14:textId="77777777">
        <w:trPr>
          <w:trHeight w:val="874"/>
        </w:trPr>
        <w:tc>
          <w:tcPr>
            <w:tcW w:w="2340" w:type="dxa"/>
            <w:tcBorders>
              <w:top w:val="single" w:sz="12" w:space="0" w:color="000000"/>
              <w:left w:val="single" w:sz="12" w:space="0" w:color="000000"/>
              <w:bottom w:val="single" w:sz="12" w:space="0" w:color="000000"/>
              <w:right w:val="single" w:sz="4" w:space="0" w:color="000000"/>
            </w:tcBorders>
          </w:tcPr>
          <w:p w14:paraId="5795CF39" w14:textId="77777777" w:rsidR="0092795E" w:rsidRDefault="00AD4CD5">
            <w:pPr>
              <w:spacing w:after="0" w:line="259" w:lineRule="auto"/>
              <w:ind w:left="0" w:firstLine="0"/>
              <w:jc w:val="left"/>
            </w:pPr>
            <w:r>
              <w:rPr>
                <w:rFonts w:ascii="Courier New" w:eastAsia="Courier New" w:hAnsi="Courier New" w:cs="Courier New"/>
                <w:sz w:val="20"/>
              </w:rPr>
              <w:t>master-</w:t>
            </w:r>
            <w:proofErr w:type="spellStart"/>
            <w:r>
              <w:rPr>
                <w:rFonts w:ascii="Courier New" w:eastAsia="Courier New" w:hAnsi="Courier New" w:cs="Courier New"/>
                <w:sz w:val="20"/>
              </w:rPr>
              <w:t>throwevent</w:t>
            </w:r>
            <w:proofErr w:type="spellEnd"/>
            <w:r>
              <w:rPr>
                <w:rFonts w:ascii="Courier New" w:eastAsia="Courier New" w:hAnsi="Courier New" w:cs="Courier New"/>
                <w:sz w:val="20"/>
              </w:rPr>
              <w:t>-enabled</w:t>
            </w:r>
            <w:r>
              <w:rPr>
                <w:rFonts w:ascii="Arial" w:eastAsia="Arial" w:hAnsi="Arial" w:cs="Arial"/>
                <w:sz w:val="20"/>
              </w:rPr>
              <w:t xml:space="preserve"> </w:t>
            </w:r>
          </w:p>
        </w:tc>
        <w:tc>
          <w:tcPr>
            <w:tcW w:w="1249" w:type="dxa"/>
            <w:tcBorders>
              <w:top w:val="single" w:sz="12" w:space="0" w:color="000000"/>
              <w:left w:val="single" w:sz="4" w:space="0" w:color="000000"/>
              <w:bottom w:val="single" w:sz="12" w:space="0" w:color="000000"/>
              <w:right w:val="single" w:sz="4" w:space="0" w:color="000000"/>
            </w:tcBorders>
          </w:tcPr>
          <w:p w14:paraId="293B953A" w14:textId="77777777" w:rsidR="0092795E" w:rsidRDefault="00AD4CD5">
            <w:pPr>
              <w:spacing w:after="0" w:line="259" w:lineRule="auto"/>
              <w:ind w:left="2" w:firstLine="0"/>
              <w:jc w:val="left"/>
            </w:pPr>
            <w:r>
              <w:rPr>
                <w:rFonts w:ascii="Arial" w:eastAsia="Arial" w:hAnsi="Arial" w:cs="Arial"/>
                <w:sz w:val="20"/>
              </w:rPr>
              <w:t xml:space="preserve">6.5.2 </w:t>
            </w:r>
          </w:p>
        </w:tc>
        <w:tc>
          <w:tcPr>
            <w:tcW w:w="835" w:type="dxa"/>
            <w:tcBorders>
              <w:top w:val="single" w:sz="12" w:space="0" w:color="000000"/>
              <w:left w:val="single" w:sz="4" w:space="0" w:color="000000"/>
              <w:bottom w:val="single" w:sz="12" w:space="0" w:color="000000"/>
              <w:right w:val="single" w:sz="4" w:space="0" w:color="000000"/>
            </w:tcBorders>
          </w:tcPr>
          <w:p w14:paraId="6DD88B8A" w14:textId="77777777" w:rsidR="0092795E" w:rsidRDefault="00AD4CD5">
            <w:pPr>
              <w:spacing w:after="0" w:line="259" w:lineRule="auto"/>
              <w:ind w:left="3" w:firstLine="0"/>
              <w:jc w:val="left"/>
            </w:pPr>
            <w:r>
              <w:rPr>
                <w:rFonts w:ascii="Arial" w:eastAsia="Arial" w:hAnsi="Arial" w:cs="Arial"/>
                <w:sz w:val="20"/>
              </w:rPr>
              <w:t xml:space="preserve">Yes </w:t>
            </w:r>
          </w:p>
        </w:tc>
        <w:tc>
          <w:tcPr>
            <w:tcW w:w="901" w:type="dxa"/>
            <w:tcBorders>
              <w:top w:val="single" w:sz="12" w:space="0" w:color="000000"/>
              <w:left w:val="single" w:sz="4" w:space="0" w:color="000000"/>
              <w:bottom w:val="single" w:sz="12" w:space="0" w:color="000000"/>
              <w:right w:val="single" w:sz="4" w:space="0" w:color="000000"/>
            </w:tcBorders>
          </w:tcPr>
          <w:p w14:paraId="276E1330" w14:textId="77777777" w:rsidR="0092795E" w:rsidRDefault="00AD4CD5">
            <w:pPr>
              <w:spacing w:after="0" w:line="259" w:lineRule="auto"/>
              <w:ind w:left="4" w:firstLine="0"/>
              <w:jc w:val="left"/>
            </w:pPr>
            <w:r>
              <w:rPr>
                <w:rFonts w:ascii="Arial" w:eastAsia="Arial" w:hAnsi="Arial" w:cs="Arial"/>
                <w:sz w:val="20"/>
              </w:rPr>
              <w:t xml:space="preserve">No </w:t>
            </w:r>
          </w:p>
        </w:tc>
        <w:tc>
          <w:tcPr>
            <w:tcW w:w="3884" w:type="dxa"/>
            <w:tcBorders>
              <w:top w:val="single" w:sz="12" w:space="0" w:color="000000"/>
              <w:left w:val="single" w:sz="4" w:space="0" w:color="000000"/>
              <w:bottom w:val="single" w:sz="12" w:space="0" w:color="000000"/>
              <w:right w:val="single" w:sz="12" w:space="0" w:color="000000"/>
            </w:tcBorders>
          </w:tcPr>
          <w:p w14:paraId="44E2DB33" w14:textId="77777777" w:rsidR="0092795E" w:rsidRDefault="00AD4CD5">
            <w:pPr>
              <w:spacing w:after="0" w:line="301" w:lineRule="auto"/>
              <w:ind w:left="2" w:firstLine="0"/>
              <w:jc w:val="left"/>
            </w:pPr>
            <w:proofErr w:type="spellStart"/>
            <w:r>
              <w:rPr>
                <w:rFonts w:ascii="Courier New" w:eastAsia="Courier New" w:hAnsi="Courier New" w:cs="Courier New"/>
                <w:sz w:val="20"/>
              </w:rPr>
              <w:t>pMTEenableThrowEvent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PMTEenableThrowEventType</w:t>
            </w:r>
            <w:proofErr w:type="spellEnd"/>
            <w:r>
              <w:rPr>
                <w:rFonts w:ascii="Arial" w:eastAsia="Arial" w:hAnsi="Arial" w:cs="Arial"/>
                <w:sz w:val="20"/>
              </w:rPr>
              <w:t xml:space="preserve">  </w:t>
            </w:r>
          </w:p>
          <w:p w14:paraId="4E00074C" w14:textId="77777777" w:rsidR="0092795E" w:rsidRDefault="00AD4CD5">
            <w:pPr>
              <w:spacing w:after="0" w:line="259" w:lineRule="auto"/>
              <w:ind w:left="2" w:firstLine="0"/>
              <w:jc w:val="left"/>
            </w:pPr>
            <w:r>
              <w:rPr>
                <w:rFonts w:ascii="Arial" w:eastAsia="Arial" w:hAnsi="Arial" w:cs="Arial"/>
                <w:sz w:val="20"/>
              </w:rPr>
              <w:t xml:space="preserve">(annex F) </w:t>
            </w:r>
          </w:p>
        </w:tc>
      </w:tr>
    </w:tbl>
    <w:p w14:paraId="0897F08A" w14:textId="77777777" w:rsidR="0092795E" w:rsidRDefault="00AD4CD5">
      <w:pPr>
        <w:ind w:left="-5" w:right="51"/>
      </w:pPr>
      <w:r>
        <w:rPr>
          <w:b/>
        </w:rPr>
        <w:t>6.7.2</w:t>
      </w:r>
      <w:r>
        <w:rPr>
          <w:rFonts w:ascii="Arial" w:eastAsia="Arial" w:hAnsi="Arial" w:cs="Arial"/>
          <w:b/>
        </w:rPr>
        <w:t xml:space="preserve"> </w:t>
      </w:r>
      <w:r>
        <w:t xml:space="preserve">The </w:t>
      </w:r>
      <w:r>
        <w:rPr>
          <w:rFonts w:ascii="Courier New" w:eastAsia="Courier New" w:hAnsi="Courier New" w:cs="Courier New"/>
        </w:rPr>
        <w:t>master-throw-event-enabled</w:t>
      </w:r>
      <w:r>
        <w:t xml:space="preserve"> shall be set to the value of the service management parameter with the classifier </w:t>
      </w:r>
      <w:proofErr w:type="spellStart"/>
      <w:r>
        <w:rPr>
          <w:rFonts w:ascii="Courier New" w:eastAsia="Courier New" w:hAnsi="Courier New" w:cs="Courier New"/>
        </w:rPr>
        <w:t>ffMasterThrowEventEnabled</w:t>
      </w:r>
      <w:proofErr w:type="spellEnd"/>
      <w:r>
        <w:t xml:space="preserve">. </w:t>
      </w:r>
    </w:p>
    <w:p w14:paraId="47F38E03" w14:textId="77777777" w:rsidR="0092795E" w:rsidRDefault="00AD4CD5">
      <w:pPr>
        <w:spacing w:after="475" w:line="251" w:lineRule="auto"/>
        <w:ind w:left="1123" w:right="23" w:hanging="1138"/>
        <w:jc w:val="left"/>
      </w:pPr>
      <w:r>
        <w:t xml:space="preserve">NOTE – The Object Identifiers associated with the service management parameter classifier </w:t>
      </w:r>
      <w:proofErr w:type="spellStart"/>
      <w:r>
        <w:rPr>
          <w:rFonts w:ascii="Courier New" w:eastAsia="Courier New" w:hAnsi="Courier New" w:cs="Courier New"/>
        </w:rPr>
        <w:t>ffMasterThrowEventEnabled</w:t>
      </w:r>
      <w:proofErr w:type="spellEnd"/>
      <w:r>
        <w:t xml:space="preserve"> is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w:t>
      </w:r>
    </w:p>
    <w:p w14:paraId="659BE58D" w14:textId="77777777" w:rsidR="0092795E" w:rsidRDefault="00AD4CD5">
      <w:pPr>
        <w:pStyle w:val="Heading3"/>
        <w:tabs>
          <w:tab w:val="center" w:pos="1833"/>
        </w:tabs>
        <w:ind w:left="-15" w:firstLine="0"/>
      </w:pPr>
      <w:r>
        <w:t>6.8</w:t>
      </w:r>
      <w:r>
        <w:rPr>
          <w:rFonts w:ascii="Arial" w:eastAsia="Arial" w:hAnsi="Arial" w:cs="Arial"/>
        </w:rPr>
        <w:t xml:space="preserve"> </w:t>
      </w:r>
      <w:r>
        <w:rPr>
          <w:rFonts w:ascii="Arial" w:eastAsia="Arial" w:hAnsi="Arial" w:cs="Arial"/>
        </w:rPr>
        <w:tab/>
      </w:r>
      <w:r>
        <w:t xml:space="preserve">PROCEDURE STATE TABLE </w:t>
      </w:r>
    </w:p>
    <w:p w14:paraId="28C2319C" w14:textId="77777777" w:rsidR="0092795E" w:rsidRDefault="00AD4CD5">
      <w:pPr>
        <w:ind w:left="-5" w:right="51"/>
      </w:pPr>
      <w:r>
        <w:rPr>
          <w:b/>
        </w:rPr>
        <w:t>6.8.1</w:t>
      </w:r>
      <w:r>
        <w:rPr>
          <w:rFonts w:ascii="Arial" w:eastAsia="Arial" w:hAnsi="Arial" w:cs="Arial"/>
          <w:b/>
        </w:rPr>
        <w:t xml:space="preserve"> </w:t>
      </w:r>
      <w:r>
        <w:t xml:space="preserve">The Master Throw Event procedure adopts the Throw Event Procedure State Table, Procedure State Table Incoming Event Description References, and Procedure State Table Simple Action References tables (tables 4-71, 4-72, and 4-74, respectively, of reference [1]). </w:t>
      </w:r>
    </w:p>
    <w:p w14:paraId="3CF5E9EA" w14:textId="77777777" w:rsidR="0092795E" w:rsidRDefault="00AD4CD5">
      <w:pPr>
        <w:spacing w:after="2164"/>
        <w:ind w:left="-5" w:right="51"/>
      </w:pPr>
      <w:r>
        <w:rPr>
          <w:b/>
        </w:rPr>
        <w:t>6.8.2</w:t>
      </w:r>
      <w:r>
        <w:rPr>
          <w:rFonts w:ascii="Arial" w:eastAsia="Arial" w:hAnsi="Arial" w:cs="Arial"/>
          <w:b/>
        </w:rPr>
        <w:t xml:space="preserve"> </w:t>
      </w:r>
      <w:r>
        <w:t xml:space="preserve">The Master Throw Event procedure modifies the definition of the ‘valid directive’ predicate (Procedure State Table Predicate Definitions, table 4-73 of reference [1]) as follows: the predicate ‘valid directive’ evaluates to TRUE if ‘none of the error conditions identified in 4.12.4.1.3.1 of reference [1]), 6.5.2, or 6.5.4 are true for the EXECUTEDIRECTIVE invocation.’ </w:t>
      </w:r>
    </w:p>
    <w:p w14:paraId="411B9158" w14:textId="77777777" w:rsidR="0092795E" w:rsidRDefault="00AD4CD5">
      <w:pPr>
        <w:spacing w:after="3" w:line="265" w:lineRule="auto"/>
        <w:ind w:left="506" w:right="542"/>
        <w:jc w:val="center"/>
      </w:pPr>
      <w:r>
        <w:rPr>
          <w:sz w:val="22"/>
        </w:rPr>
        <w:lastRenderedPageBreak/>
        <w:t xml:space="preserve">Page 6-4 </w:t>
      </w:r>
    </w:p>
    <w:p w14:paraId="59A3C6EB" w14:textId="77777777" w:rsidR="0092795E" w:rsidRDefault="00AD4CD5">
      <w:pPr>
        <w:pStyle w:val="Heading2"/>
        <w:spacing w:after="195"/>
        <w:ind w:left="-5"/>
      </w:pPr>
      <w:r>
        <w:t>7</w:t>
      </w:r>
      <w:r>
        <w:rPr>
          <w:rFonts w:ascii="Arial" w:eastAsia="Arial" w:hAnsi="Arial" w:cs="Arial"/>
        </w:rPr>
        <w:t xml:space="preserve"> </w:t>
      </w:r>
      <w:r>
        <w:t xml:space="preserve">SETTING OF SERVICE MANAGEMENT AND CONFIGURATION PARAMETERS INHERITED FROM FRAMEWORK OPERATIONS AND PROCEDURES </w:t>
      </w:r>
    </w:p>
    <w:p w14:paraId="7B12F910" w14:textId="77777777" w:rsidR="0092795E" w:rsidRDefault="00AD4CD5">
      <w:pPr>
        <w:pStyle w:val="Heading3"/>
        <w:tabs>
          <w:tab w:val="center" w:pos="1168"/>
        </w:tabs>
        <w:ind w:left="-15" w:firstLine="0"/>
      </w:pPr>
      <w:r>
        <w:t>7.1</w:t>
      </w:r>
      <w:r>
        <w:rPr>
          <w:rFonts w:ascii="Arial" w:eastAsia="Arial" w:hAnsi="Arial" w:cs="Arial"/>
        </w:rPr>
        <w:t xml:space="preserve"> </w:t>
      </w:r>
      <w:r>
        <w:rPr>
          <w:rFonts w:ascii="Arial" w:eastAsia="Arial" w:hAnsi="Arial" w:cs="Arial"/>
        </w:rPr>
        <w:tab/>
      </w:r>
      <w:r>
        <w:t xml:space="preserve">GENERAL </w:t>
      </w:r>
    </w:p>
    <w:p w14:paraId="21E9D6E5" w14:textId="77777777" w:rsidR="0092795E" w:rsidRDefault="00AD4CD5">
      <w:pPr>
        <w:ind w:left="-5" w:right="51"/>
      </w:pPr>
      <w:r>
        <w:t xml:space="preserve">The procedures specified in reference [1] define configuration parameters for the Framework procedures, but defer to the derived services the specification of the method by which each of those configuration parameters is to be set. Sections 7.2 through 7.7 specify the method by which each of the Framework procedure configuration parameters is to be set for the FF-CSTS. </w:t>
      </w:r>
    </w:p>
    <w:p w14:paraId="22E5E13D" w14:textId="77777777" w:rsidR="0092795E" w:rsidRDefault="00AD4CD5">
      <w:pPr>
        <w:spacing w:after="474"/>
        <w:ind w:left="-5" w:right="51"/>
      </w:pPr>
      <w:r>
        <w:t xml:space="preserve">For each of the procedure configuration parameters that </w:t>
      </w:r>
      <w:proofErr w:type="gramStart"/>
      <w:r>
        <w:t>are specified</w:t>
      </w:r>
      <w:proofErr w:type="gramEnd"/>
      <w:r>
        <w:t xml:space="preserve"> to be a service management parameter, the classifier for each parameter is also specified. The </w:t>
      </w:r>
      <w:proofErr w:type="spellStart"/>
      <w:r>
        <w:rPr>
          <w:rFonts w:ascii="Courier New" w:eastAsia="Courier New" w:hAnsi="Courier New" w:cs="Courier New"/>
        </w:rPr>
        <w:t>parameterId</w:t>
      </w:r>
      <w:proofErr w:type="spellEnd"/>
      <w:r>
        <w:t xml:space="preserve"> corresponding to each such classifier is defined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The type of each service management parameter is the same as that of the corresponding procedure parameter. </w:t>
      </w:r>
    </w:p>
    <w:p w14:paraId="67FEB707" w14:textId="77777777" w:rsidR="0092795E" w:rsidRDefault="00AD4CD5">
      <w:pPr>
        <w:pStyle w:val="Heading3"/>
        <w:tabs>
          <w:tab w:val="right" w:pos="9007"/>
        </w:tabs>
        <w:ind w:left="-15" w:firstLine="0"/>
      </w:pPr>
      <w:r>
        <w:t>7.2</w:t>
      </w:r>
      <w:r>
        <w:rPr>
          <w:rFonts w:ascii="Arial" w:eastAsia="Arial" w:hAnsi="Arial" w:cs="Arial"/>
        </w:rPr>
        <w:t xml:space="preserve"> </w:t>
      </w:r>
      <w:r>
        <w:rPr>
          <w:rFonts w:ascii="Arial" w:eastAsia="Arial" w:hAnsi="Arial" w:cs="Arial"/>
        </w:rPr>
        <w:tab/>
      </w:r>
      <w:r>
        <w:t xml:space="preserve">ASSOCIATION CONTROL PROCEDURE CONFIGURATION PARAMETERS </w:t>
      </w:r>
    </w:p>
    <w:p w14:paraId="31C06787" w14:textId="77777777" w:rsidR="0092795E" w:rsidRDefault="00AD4CD5">
      <w:pPr>
        <w:spacing w:after="264"/>
        <w:ind w:left="-5" w:right="51"/>
      </w:pPr>
      <w:r>
        <w:rPr>
          <w:b/>
        </w:rPr>
        <w:t>7.2.1</w:t>
      </w:r>
      <w:r>
        <w:rPr>
          <w:rFonts w:ascii="Arial" w:eastAsia="Arial" w:hAnsi="Arial" w:cs="Arial"/>
          <w:b/>
        </w:rPr>
        <w:t xml:space="preserve"> </w:t>
      </w:r>
      <w:r>
        <w:t xml:space="preserve">The </w:t>
      </w:r>
      <w:r>
        <w:rPr>
          <w:rFonts w:ascii="Courier New" w:eastAsia="Courier New" w:hAnsi="Courier New" w:cs="Courier New"/>
        </w:rPr>
        <w:t>initiator-identifier</w:t>
      </w:r>
      <w:r>
        <w:t xml:space="preserve"> configuration parameter (4.3.5 of reference [1]) shall be set by the service management parameter with the classifier </w:t>
      </w:r>
      <w:proofErr w:type="spellStart"/>
      <w:r>
        <w:rPr>
          <w:rFonts w:ascii="Courier New" w:eastAsia="Courier New" w:hAnsi="Courier New" w:cs="Courier New"/>
        </w:rPr>
        <w:t>ffInitiatorId</w:t>
      </w:r>
      <w:proofErr w:type="spellEnd"/>
      <w:r>
        <w:t xml:space="preserve">. </w:t>
      </w:r>
    </w:p>
    <w:p w14:paraId="3D5073AB" w14:textId="77777777" w:rsidR="0092795E" w:rsidRDefault="00AD4CD5">
      <w:pPr>
        <w:spacing w:after="265"/>
        <w:ind w:left="-5" w:right="51"/>
      </w:pPr>
      <w:r>
        <w:rPr>
          <w:b/>
        </w:rPr>
        <w:t>7.2.2</w:t>
      </w:r>
      <w:r>
        <w:rPr>
          <w:rFonts w:ascii="Arial" w:eastAsia="Arial" w:hAnsi="Arial" w:cs="Arial"/>
          <w:b/>
        </w:rPr>
        <w:t xml:space="preserve"> </w:t>
      </w:r>
      <w:r>
        <w:t xml:space="preserve">The </w:t>
      </w:r>
      <w:r>
        <w:rPr>
          <w:rFonts w:ascii="Courier New" w:eastAsia="Courier New" w:hAnsi="Courier New" w:cs="Courier New"/>
        </w:rPr>
        <w:t>responder-identifier</w:t>
      </w:r>
      <w:r>
        <w:t xml:space="preserve"> configuration parameter (4.3.5 of reference [1]) shall be set by the service management parameter with the classifier </w:t>
      </w:r>
      <w:proofErr w:type="spellStart"/>
      <w:r>
        <w:rPr>
          <w:rFonts w:ascii="Courier New" w:eastAsia="Courier New" w:hAnsi="Courier New" w:cs="Courier New"/>
        </w:rPr>
        <w:t>ffResponderId</w:t>
      </w:r>
      <w:proofErr w:type="spellEnd"/>
      <w:r>
        <w:t xml:space="preserve">. </w:t>
      </w:r>
    </w:p>
    <w:p w14:paraId="527247DA" w14:textId="77777777" w:rsidR="0092795E" w:rsidRDefault="00AD4CD5">
      <w:pPr>
        <w:spacing w:after="264"/>
        <w:ind w:left="-5" w:right="51"/>
      </w:pPr>
      <w:r>
        <w:rPr>
          <w:b/>
        </w:rPr>
        <w:t>7.2.3</w:t>
      </w:r>
      <w:r>
        <w:rPr>
          <w:rFonts w:ascii="Arial" w:eastAsia="Arial" w:hAnsi="Arial" w:cs="Arial"/>
          <w:b/>
        </w:rPr>
        <w:t xml:space="preserve"> </w:t>
      </w:r>
      <w:r>
        <w:t xml:space="preserve">The </w:t>
      </w:r>
      <w:r>
        <w:rPr>
          <w:rFonts w:ascii="Courier New" w:eastAsia="Courier New" w:hAnsi="Courier New" w:cs="Courier New"/>
        </w:rPr>
        <w:t>service-instance-identifier</w:t>
      </w:r>
      <w:r>
        <w:t xml:space="preserve"> parameter (4.3.5 of reference [1]) shall be set by the service management parameter with the classifier </w:t>
      </w:r>
      <w:proofErr w:type="spellStart"/>
      <w:r>
        <w:rPr>
          <w:rFonts w:ascii="Courier New" w:eastAsia="Courier New" w:hAnsi="Courier New" w:cs="Courier New"/>
        </w:rPr>
        <w:t>ffSvcInstanceId</w:t>
      </w:r>
      <w:proofErr w:type="spellEnd"/>
      <w:r>
        <w:t xml:space="preserve">. </w:t>
      </w:r>
    </w:p>
    <w:p w14:paraId="053B6325" w14:textId="77777777" w:rsidR="0092795E" w:rsidRDefault="00AD4CD5">
      <w:pPr>
        <w:ind w:left="-5" w:right="51"/>
      </w:pPr>
      <w:r>
        <w:rPr>
          <w:b/>
        </w:rPr>
        <w:t>7.2.4</w:t>
      </w:r>
      <w:r>
        <w:rPr>
          <w:rFonts w:ascii="Arial" w:eastAsia="Arial" w:hAnsi="Arial" w:cs="Arial"/>
          <w:b/>
        </w:rPr>
        <w:t xml:space="preserve"> </w:t>
      </w:r>
      <w:r>
        <w:t xml:space="preserve">The </w:t>
      </w:r>
      <w:r>
        <w:rPr>
          <w:rFonts w:ascii="Courier New" w:eastAsia="Courier New" w:hAnsi="Courier New" w:cs="Courier New"/>
        </w:rPr>
        <w:t>responder-port-identifier</w:t>
      </w:r>
      <w:r>
        <w:t xml:space="preserve"> service management parameter (3.4.2.2.4.3 and 4.3.5 of reference [1]) shall be set by the service management parameter with the classifier </w:t>
      </w:r>
      <w:proofErr w:type="spellStart"/>
      <w:r>
        <w:rPr>
          <w:rFonts w:ascii="Courier New" w:eastAsia="Courier New" w:hAnsi="Courier New" w:cs="Courier New"/>
        </w:rPr>
        <w:t>ffResponderPortId</w:t>
      </w:r>
      <w:proofErr w:type="spellEnd"/>
      <w:r>
        <w:t xml:space="preserve">. </w:t>
      </w:r>
    </w:p>
    <w:p w14:paraId="525739F6" w14:textId="77777777" w:rsidR="0092795E" w:rsidRDefault="00AD4CD5">
      <w:pPr>
        <w:spacing w:after="474"/>
        <w:ind w:left="1123" w:right="51" w:hanging="1138"/>
      </w:pPr>
      <w:r>
        <w:t xml:space="preserve">NOTE – As described in the specification of the </w:t>
      </w:r>
      <w:r>
        <w:rPr>
          <w:rFonts w:ascii="Courier New" w:eastAsia="Courier New" w:hAnsi="Courier New" w:cs="Courier New"/>
        </w:rPr>
        <w:t>responder-port-identifier</w:t>
      </w:r>
      <w:r>
        <w:t xml:space="preserve"> parameter (specified in reference [1]), the contents of the parameter </w:t>
      </w:r>
      <w:proofErr w:type="gramStart"/>
      <w:r>
        <w:t>are not used</w:t>
      </w:r>
      <w:proofErr w:type="gramEnd"/>
      <w:r>
        <w:t xml:space="preserve"> by the Association Control procedure itself, but rather by the underlying communications service that delivers the incoming PDUs to CSTS provider. The purpose of assigning a classifier and </w:t>
      </w:r>
      <w:proofErr w:type="spellStart"/>
      <w:r>
        <w:rPr>
          <w:rFonts w:ascii="Courier New" w:eastAsia="Courier New" w:hAnsi="Courier New" w:cs="Courier New"/>
        </w:rPr>
        <w:t>parameterId</w:t>
      </w:r>
      <w:proofErr w:type="spellEnd"/>
      <w:r>
        <w:t xml:space="preserve"> to this parameter is to allow its value to </w:t>
      </w:r>
      <w:proofErr w:type="gramStart"/>
      <w:r>
        <w:t>be reported</w:t>
      </w:r>
      <w:proofErr w:type="gramEnd"/>
      <w:r>
        <w:t xml:space="preserve"> or queried. </w:t>
      </w:r>
    </w:p>
    <w:p w14:paraId="7757830E" w14:textId="77777777" w:rsidR="0092795E" w:rsidRDefault="00AD4CD5">
      <w:pPr>
        <w:pStyle w:val="Heading3"/>
        <w:ind w:left="561" w:right="6" w:hanging="576"/>
      </w:pPr>
      <w:r>
        <w:lastRenderedPageBreak/>
        <w:t>7.3</w:t>
      </w:r>
      <w:r>
        <w:rPr>
          <w:rFonts w:ascii="Arial" w:eastAsia="Arial" w:hAnsi="Arial" w:cs="Arial"/>
        </w:rPr>
        <w:t xml:space="preserve"> </w:t>
      </w:r>
      <w:r>
        <w:rPr>
          <w:rFonts w:ascii="Arial" w:eastAsia="Arial" w:hAnsi="Arial" w:cs="Arial"/>
        </w:rPr>
        <w:tab/>
      </w:r>
      <w:r>
        <w:t xml:space="preserve">SEQUENCE-CONTROLLED FRAME DATA PROCESSING PROCEDURE CONFIGURATION PARAMETERS </w:t>
      </w:r>
    </w:p>
    <w:p w14:paraId="734BB77B" w14:textId="77777777" w:rsidR="0092795E" w:rsidRDefault="00AD4CD5">
      <w:pPr>
        <w:spacing w:after="630"/>
        <w:ind w:left="-5" w:right="51"/>
      </w:pPr>
      <w:r>
        <w:t xml:space="preserve">The </w:t>
      </w:r>
      <w:r>
        <w:rPr>
          <w:rFonts w:ascii="Courier New" w:eastAsia="Courier New" w:hAnsi="Courier New" w:cs="Courier New"/>
        </w:rPr>
        <w:t>input-queue-size</w:t>
      </w:r>
      <w:r>
        <w:t xml:space="preserve"> configuration parameter (4.8.5 of reference [1]) shall be set by the service management parameter with the classifier </w:t>
      </w:r>
      <w:proofErr w:type="spellStart"/>
      <w:r>
        <w:rPr>
          <w:rFonts w:ascii="Courier New" w:eastAsia="Courier New" w:hAnsi="Courier New" w:cs="Courier New"/>
        </w:rPr>
        <w:t>ffInputQueueSize</w:t>
      </w:r>
      <w:proofErr w:type="spellEnd"/>
      <w:r>
        <w:t xml:space="preserve">. </w:t>
      </w:r>
    </w:p>
    <w:p w14:paraId="3ACACC37" w14:textId="77777777" w:rsidR="0092795E" w:rsidRDefault="00AD4CD5">
      <w:pPr>
        <w:spacing w:after="3" w:line="265" w:lineRule="auto"/>
        <w:ind w:left="506" w:right="542"/>
        <w:jc w:val="center"/>
      </w:pPr>
      <w:r>
        <w:rPr>
          <w:sz w:val="22"/>
        </w:rPr>
        <w:t xml:space="preserve">Page 7-1 </w:t>
      </w:r>
    </w:p>
    <w:p w14:paraId="11092E6E" w14:textId="77777777" w:rsidR="0092795E" w:rsidRDefault="00AD4CD5">
      <w:pPr>
        <w:pStyle w:val="Heading3"/>
        <w:ind w:left="561" w:right="6" w:hanging="576"/>
      </w:pPr>
      <w:r>
        <w:t>7.4</w:t>
      </w:r>
      <w:r>
        <w:tab/>
        <w:t xml:space="preserve">BUFFERED FRAME DATA PROCESSING PROCEDURE CONFIGURATION PARAMETERS </w:t>
      </w:r>
    </w:p>
    <w:p w14:paraId="2846DA46" w14:textId="77777777" w:rsidR="0092795E" w:rsidRDefault="00AD4CD5">
      <w:pPr>
        <w:spacing w:after="264"/>
        <w:ind w:left="-5" w:right="51"/>
      </w:pPr>
      <w:r>
        <w:rPr>
          <w:b/>
        </w:rPr>
        <w:t>7.4.1</w:t>
      </w:r>
      <w:r>
        <w:rPr>
          <w:rFonts w:ascii="Arial" w:eastAsia="Arial" w:hAnsi="Arial" w:cs="Arial"/>
          <w:b/>
        </w:rPr>
        <w:t xml:space="preserve"> </w:t>
      </w:r>
      <w:r>
        <w:t xml:space="preserve">The </w:t>
      </w:r>
      <w:r>
        <w:rPr>
          <w:rFonts w:ascii="Courier New" w:eastAsia="Courier New" w:hAnsi="Courier New" w:cs="Courier New"/>
        </w:rPr>
        <w:t>input-queue-size</w:t>
      </w:r>
      <w:r>
        <w:t xml:space="preserve"> configuration parameter (4.7.5 of reference [1]) shall be set by the service management parameter with the classifier </w:t>
      </w:r>
      <w:proofErr w:type="spellStart"/>
      <w:r>
        <w:rPr>
          <w:rFonts w:ascii="Courier New" w:eastAsia="Courier New" w:hAnsi="Courier New" w:cs="Courier New"/>
        </w:rPr>
        <w:t>ffInputQueueSize</w:t>
      </w:r>
      <w:proofErr w:type="spellEnd"/>
      <w:r>
        <w:t xml:space="preserve">. </w:t>
      </w:r>
    </w:p>
    <w:p w14:paraId="41307EA1" w14:textId="77777777" w:rsidR="0092795E" w:rsidRDefault="00AD4CD5">
      <w:pPr>
        <w:spacing w:after="252"/>
        <w:ind w:left="-5" w:right="51"/>
      </w:pPr>
      <w:r>
        <w:rPr>
          <w:b/>
        </w:rPr>
        <w:t>7.4.2</w:t>
      </w:r>
      <w:r>
        <w:rPr>
          <w:rFonts w:ascii="Arial" w:eastAsia="Arial" w:hAnsi="Arial" w:cs="Arial"/>
          <w:b/>
        </w:rPr>
        <w:t xml:space="preserve"> </w:t>
      </w:r>
      <w:r>
        <w:t xml:space="preserve">The </w:t>
      </w:r>
      <w:r>
        <w:rPr>
          <w:rFonts w:ascii="Courier New" w:eastAsia="Courier New" w:hAnsi="Courier New" w:cs="Courier New"/>
        </w:rPr>
        <w:t>maximum-forward-buffer-size</w:t>
      </w:r>
      <w:r>
        <w:t xml:space="preserve"> configuration parameter (4.7.5 of reference [1]) shall be set by the service management parameter with the classifier </w:t>
      </w:r>
      <w:proofErr w:type="spellStart"/>
      <w:r>
        <w:rPr>
          <w:rFonts w:ascii="Courier New" w:eastAsia="Courier New" w:hAnsi="Courier New" w:cs="Courier New"/>
        </w:rPr>
        <w:t>ffMaxFwdBufferSize</w:t>
      </w:r>
      <w:proofErr w:type="spellEnd"/>
      <w:r>
        <w:t xml:space="preserve">. </w:t>
      </w:r>
    </w:p>
    <w:p w14:paraId="7C76C019" w14:textId="77777777" w:rsidR="0092795E" w:rsidRDefault="00AD4CD5">
      <w:pPr>
        <w:spacing w:after="485"/>
        <w:ind w:left="-5" w:right="51"/>
      </w:pPr>
      <w:r>
        <w:rPr>
          <w:b/>
        </w:rPr>
        <w:t>7.4.3</w:t>
      </w:r>
      <w:r>
        <w:rPr>
          <w:rFonts w:ascii="Arial" w:eastAsia="Arial" w:hAnsi="Arial" w:cs="Arial"/>
          <w:b/>
        </w:rPr>
        <w:t xml:space="preserve"> </w:t>
      </w:r>
      <w:r>
        <w:t xml:space="preserve">The </w:t>
      </w:r>
      <w:r>
        <w:rPr>
          <w:rFonts w:ascii="Courier New" w:eastAsia="Courier New" w:hAnsi="Courier New" w:cs="Courier New"/>
        </w:rPr>
        <w:t>processing-latency-limit</w:t>
      </w:r>
      <w:r>
        <w:t xml:space="preserve"> configuration parameter (4.7.5 of reference [1]) shall be set by the service management parameter with the classifier </w:t>
      </w:r>
      <w:proofErr w:type="spellStart"/>
      <w:r>
        <w:rPr>
          <w:rFonts w:ascii="Courier New" w:eastAsia="Courier New" w:hAnsi="Courier New" w:cs="Courier New"/>
        </w:rPr>
        <w:t>ffProcedureLatencyLimit</w:t>
      </w:r>
      <w:proofErr w:type="spellEnd"/>
      <w:r>
        <w:t xml:space="preserve">. </w:t>
      </w:r>
    </w:p>
    <w:p w14:paraId="72B48893" w14:textId="77777777" w:rsidR="0092795E" w:rsidRDefault="00AD4CD5">
      <w:pPr>
        <w:pStyle w:val="Heading3"/>
        <w:tabs>
          <w:tab w:val="center" w:pos="3950"/>
        </w:tabs>
        <w:ind w:left="-15" w:firstLine="0"/>
      </w:pPr>
      <w:r>
        <w:t>7.5</w:t>
      </w:r>
      <w:r>
        <w:rPr>
          <w:rFonts w:ascii="Arial" w:eastAsia="Arial" w:hAnsi="Arial" w:cs="Arial"/>
        </w:rPr>
        <w:t xml:space="preserve"> </w:t>
      </w:r>
      <w:r>
        <w:rPr>
          <w:rFonts w:ascii="Arial" w:eastAsia="Arial" w:hAnsi="Arial" w:cs="Arial"/>
        </w:rPr>
        <w:tab/>
      </w:r>
      <w:r>
        <w:t xml:space="preserve">CYCLIC REPORT PROCEDURE CONFIGURATION PARAMETERS </w:t>
      </w:r>
    </w:p>
    <w:p w14:paraId="12E8553C" w14:textId="77777777" w:rsidR="0092795E" w:rsidRDefault="00AD4CD5">
      <w:pPr>
        <w:ind w:left="1123" w:right="51" w:hanging="1138"/>
      </w:pPr>
      <w:r>
        <w:t xml:space="preserve">NOTE – The Cyclic Report procedure is optional. If the Cyclic Report procedure is not available in an instance of the Forward Frame service, the values of the procedure configuration parameters associated with the Cyclic Report procedure are undefined. </w:t>
      </w:r>
    </w:p>
    <w:p w14:paraId="761A8C93" w14:textId="77777777" w:rsidR="0092795E" w:rsidRDefault="00AD4CD5">
      <w:pPr>
        <w:spacing w:after="255"/>
        <w:ind w:left="-5" w:right="51"/>
      </w:pPr>
      <w:r>
        <w:rPr>
          <w:b/>
        </w:rPr>
        <w:t>7.5.1</w:t>
      </w:r>
      <w:r>
        <w:rPr>
          <w:rFonts w:ascii="Arial" w:eastAsia="Arial" w:hAnsi="Arial" w:cs="Arial"/>
          <w:b/>
        </w:rPr>
        <w:t xml:space="preserve"> </w:t>
      </w:r>
      <w:r>
        <w:t xml:space="preserve">The set of named Parameter Label Lists that constitutes the </w:t>
      </w:r>
      <w:r>
        <w:rPr>
          <w:rFonts w:ascii="Courier New" w:eastAsia="Courier New" w:hAnsi="Courier New" w:cs="Courier New"/>
        </w:rPr>
        <w:t>named-label-lists</w:t>
      </w:r>
      <w:r>
        <w:t xml:space="preserve"> configuration parameter (4.10.5 of reference [1]) shall be set by the service management parameter with the classifier </w:t>
      </w:r>
      <w:proofErr w:type="spellStart"/>
      <w:r>
        <w:rPr>
          <w:rFonts w:ascii="Courier New" w:eastAsia="Courier New" w:hAnsi="Courier New" w:cs="Courier New"/>
        </w:rPr>
        <w:t>ffNamedParamLabelLists</w:t>
      </w:r>
      <w:proofErr w:type="spellEnd"/>
      <w:r>
        <w:t xml:space="preserve">. </w:t>
      </w:r>
    </w:p>
    <w:p w14:paraId="738FE2ED" w14:textId="77777777" w:rsidR="0092795E" w:rsidRDefault="00AD4CD5">
      <w:pPr>
        <w:ind w:left="-5" w:right="51"/>
      </w:pPr>
      <w:r>
        <w:rPr>
          <w:b/>
        </w:rPr>
        <w:t>7.5.2</w:t>
      </w:r>
      <w:r>
        <w:rPr>
          <w:rFonts w:ascii="Arial" w:eastAsia="Arial" w:hAnsi="Arial" w:cs="Arial"/>
          <w:b/>
        </w:rPr>
        <w:t xml:space="preserve"> </w:t>
      </w:r>
      <w:r>
        <w:t xml:space="preserve">The set of named Parameter Label Lists shall </w:t>
      </w:r>
      <w:proofErr w:type="gramStart"/>
      <w:r>
        <w:t>be used</w:t>
      </w:r>
      <w:proofErr w:type="gramEnd"/>
      <w:r>
        <w:t xml:space="preserve"> by all instances of Cyclic Report and Information Query procedures of the FF-CSTS instance. </w:t>
      </w:r>
    </w:p>
    <w:p w14:paraId="7201A44B" w14:textId="77777777" w:rsidR="0092795E" w:rsidRDefault="00AD4CD5">
      <w:pPr>
        <w:ind w:left="-5" w:right="51"/>
      </w:pPr>
      <w:r>
        <w:rPr>
          <w:b/>
        </w:rPr>
        <w:t>7.5.3</w:t>
      </w:r>
      <w:r>
        <w:rPr>
          <w:rFonts w:ascii="Arial" w:eastAsia="Arial" w:hAnsi="Arial" w:cs="Arial"/>
          <w:b/>
        </w:rPr>
        <w:t xml:space="preserve"> </w:t>
      </w:r>
      <w:r>
        <w:t xml:space="preserve">Service Management shall designate, at most, one list in the set of Parameter Label Lists as the default list of parameters (4.10.5 of reference [1]). </w:t>
      </w:r>
    </w:p>
    <w:p w14:paraId="4408B760" w14:textId="77777777" w:rsidR="0092795E" w:rsidRDefault="00AD4CD5">
      <w:pPr>
        <w:ind w:left="-5" w:right="51"/>
      </w:pPr>
      <w:r>
        <w:rPr>
          <w:b/>
        </w:rPr>
        <w:t>7.5.4</w:t>
      </w:r>
      <w:r>
        <w:rPr>
          <w:rFonts w:ascii="Arial" w:eastAsia="Arial" w:hAnsi="Arial" w:cs="Arial"/>
          <w:b/>
        </w:rPr>
        <w:t xml:space="preserve"> </w:t>
      </w:r>
      <w:r>
        <w:t xml:space="preserve">The default list of Parameter Labels shall </w:t>
      </w:r>
      <w:proofErr w:type="gramStart"/>
      <w:r>
        <w:t>be used</w:t>
      </w:r>
      <w:proofErr w:type="gramEnd"/>
      <w:r>
        <w:t xml:space="preserve"> as the default Parameter Label List by all instances of Cyclic Report and Information Query procedures of the FF-CSTS instance. </w:t>
      </w:r>
    </w:p>
    <w:p w14:paraId="1D6FA788" w14:textId="77777777" w:rsidR="0092795E" w:rsidRDefault="00AD4CD5">
      <w:pPr>
        <w:spacing w:after="2958" w:line="251" w:lineRule="auto"/>
        <w:ind w:left="-5" w:right="23"/>
        <w:jc w:val="left"/>
      </w:pPr>
      <w:r>
        <w:rPr>
          <w:b/>
        </w:rPr>
        <w:t>7.5.5</w:t>
      </w:r>
      <w:r>
        <w:rPr>
          <w:rFonts w:ascii="Arial" w:eastAsia="Arial" w:hAnsi="Arial" w:cs="Arial"/>
          <w:b/>
        </w:rPr>
        <w:t xml:space="preserve"> </w:t>
      </w:r>
      <w:r>
        <w:t xml:space="preserve">The </w:t>
      </w:r>
      <w:r>
        <w:rPr>
          <w:rFonts w:ascii="Courier New" w:eastAsia="Courier New" w:hAnsi="Courier New" w:cs="Courier New"/>
        </w:rPr>
        <w:t>minimum-allowed-delivery-cycle</w:t>
      </w:r>
      <w:r>
        <w:t xml:space="preserve"> configuration parameter (4.10.5 of reference [1]) of every instance of the Cyclic Report procedure in the FF-CSTS instance shall be </w:t>
      </w:r>
      <w:r>
        <w:tab/>
        <w:t xml:space="preserve">set </w:t>
      </w:r>
      <w:r>
        <w:tab/>
        <w:t xml:space="preserve">by </w:t>
      </w:r>
      <w:r>
        <w:tab/>
        <w:t xml:space="preserve">the </w:t>
      </w:r>
      <w:r>
        <w:tab/>
        <w:t xml:space="preserve">service </w:t>
      </w:r>
      <w:r>
        <w:tab/>
        <w:t xml:space="preserve">management </w:t>
      </w:r>
      <w:r>
        <w:tab/>
        <w:t xml:space="preserve">parameter </w:t>
      </w:r>
      <w:r>
        <w:tab/>
        <w:t xml:space="preserve">with </w:t>
      </w:r>
      <w:r>
        <w:tab/>
        <w:t xml:space="preserve">classifier </w:t>
      </w:r>
      <w:proofErr w:type="spellStart"/>
      <w:r>
        <w:rPr>
          <w:rFonts w:ascii="Courier New" w:eastAsia="Courier New" w:hAnsi="Courier New" w:cs="Courier New"/>
        </w:rPr>
        <w:t>ffMinAllowedDeliveryCycle</w:t>
      </w:r>
      <w:proofErr w:type="spellEnd"/>
      <w:r>
        <w:t xml:space="preserve">. </w:t>
      </w:r>
    </w:p>
    <w:p w14:paraId="5F7AD516" w14:textId="77777777" w:rsidR="0092795E" w:rsidRDefault="00AD4CD5">
      <w:pPr>
        <w:spacing w:after="3" w:line="265" w:lineRule="auto"/>
        <w:ind w:left="506" w:right="545"/>
        <w:jc w:val="center"/>
      </w:pPr>
      <w:r>
        <w:rPr>
          <w:sz w:val="22"/>
        </w:rPr>
        <w:lastRenderedPageBreak/>
        <w:t xml:space="preserve">Page 7-2 </w:t>
      </w:r>
    </w:p>
    <w:p w14:paraId="064D8E2E" w14:textId="77777777" w:rsidR="0092795E" w:rsidRDefault="00AD4CD5">
      <w:pPr>
        <w:pStyle w:val="Heading3"/>
        <w:tabs>
          <w:tab w:val="center" w:pos="4214"/>
        </w:tabs>
        <w:ind w:left="-15" w:firstLine="0"/>
      </w:pPr>
      <w:r>
        <w:t>7.6</w:t>
      </w:r>
      <w:r>
        <w:rPr>
          <w:rFonts w:ascii="Arial" w:eastAsia="Arial" w:hAnsi="Arial" w:cs="Arial"/>
        </w:rPr>
        <w:t xml:space="preserve"> </w:t>
      </w:r>
      <w:r>
        <w:rPr>
          <w:rFonts w:ascii="Arial" w:eastAsia="Arial" w:hAnsi="Arial" w:cs="Arial"/>
        </w:rPr>
        <w:tab/>
      </w:r>
      <w:r>
        <w:t xml:space="preserve">NOTIFICATION PROCEDURE CONFIGURATION PARAMETERS </w:t>
      </w:r>
    </w:p>
    <w:p w14:paraId="68541E60" w14:textId="77777777" w:rsidR="0092795E" w:rsidRDefault="00AD4CD5">
      <w:pPr>
        <w:ind w:left="1123" w:right="51" w:hanging="1138"/>
      </w:pPr>
      <w:r>
        <w:t xml:space="preserve">NOTE – The Notification procedure is optional. If the Notification procedure is not available in an instance of the Forward Frame service, the values of the events associated with the Notification procedure are undefined. </w:t>
      </w:r>
    </w:p>
    <w:p w14:paraId="7E1E3465" w14:textId="77777777" w:rsidR="0092795E" w:rsidRDefault="00AD4CD5">
      <w:pPr>
        <w:spacing w:after="252"/>
        <w:ind w:left="-5" w:right="51"/>
      </w:pPr>
      <w:r>
        <w:rPr>
          <w:b/>
        </w:rPr>
        <w:t>7.6.1</w:t>
      </w:r>
      <w:r>
        <w:rPr>
          <w:rFonts w:ascii="Arial" w:eastAsia="Arial" w:hAnsi="Arial" w:cs="Arial"/>
          <w:b/>
        </w:rPr>
        <w:t xml:space="preserve"> </w:t>
      </w:r>
      <w:r>
        <w:t xml:space="preserve">The set of named Event Label Lists that constitutes the </w:t>
      </w:r>
      <w:r>
        <w:rPr>
          <w:rFonts w:ascii="Courier New" w:eastAsia="Courier New" w:hAnsi="Courier New" w:cs="Courier New"/>
        </w:rPr>
        <w:t>named-label-lists</w:t>
      </w:r>
      <w:r>
        <w:t xml:space="preserve"> configuration parameter (4.11.5 of reference [1]) shall be a service management parameter with the classifier </w:t>
      </w:r>
      <w:proofErr w:type="spellStart"/>
      <w:r>
        <w:rPr>
          <w:rFonts w:ascii="Courier New" w:eastAsia="Courier New" w:hAnsi="Courier New" w:cs="Courier New"/>
        </w:rPr>
        <w:t>ffNamedEventLabelLists</w:t>
      </w:r>
      <w:proofErr w:type="spellEnd"/>
      <w:r>
        <w:t xml:space="preserve">. </w:t>
      </w:r>
    </w:p>
    <w:p w14:paraId="67CCF9A1" w14:textId="77777777" w:rsidR="0092795E" w:rsidRDefault="00AD4CD5">
      <w:pPr>
        <w:ind w:left="-5" w:right="51"/>
      </w:pPr>
      <w:r>
        <w:rPr>
          <w:b/>
        </w:rPr>
        <w:t>7.6.2</w:t>
      </w:r>
      <w:r>
        <w:rPr>
          <w:rFonts w:ascii="Arial" w:eastAsia="Arial" w:hAnsi="Arial" w:cs="Arial"/>
          <w:b/>
        </w:rPr>
        <w:t xml:space="preserve"> </w:t>
      </w:r>
      <w:r>
        <w:t xml:space="preserve">The set of named Event Label Lists shall be available for use by the Notification procedure instance of the Forward Frame transfer service instance. </w:t>
      </w:r>
    </w:p>
    <w:p w14:paraId="3D9187E7" w14:textId="77777777" w:rsidR="0092795E" w:rsidRDefault="00AD4CD5">
      <w:pPr>
        <w:ind w:left="-5" w:right="51"/>
      </w:pPr>
      <w:r>
        <w:rPr>
          <w:b/>
        </w:rPr>
        <w:t>7.6.3</w:t>
      </w:r>
      <w:r>
        <w:rPr>
          <w:rFonts w:ascii="Arial" w:eastAsia="Arial" w:hAnsi="Arial" w:cs="Arial"/>
          <w:b/>
        </w:rPr>
        <w:t xml:space="preserve"> </w:t>
      </w:r>
      <w:r>
        <w:t xml:space="preserve">Service Management shall designate at most one list in the set of Event Label Lists as the default list of events (4.11.5 of reference [1]). </w:t>
      </w:r>
    </w:p>
    <w:p w14:paraId="131790C6" w14:textId="77777777" w:rsidR="0092795E" w:rsidRDefault="00AD4CD5">
      <w:pPr>
        <w:spacing w:after="475"/>
        <w:ind w:left="-5" w:right="51"/>
      </w:pPr>
      <w:r>
        <w:rPr>
          <w:b/>
        </w:rPr>
        <w:t>7.6.4</w:t>
      </w:r>
      <w:r>
        <w:rPr>
          <w:rFonts w:ascii="Arial" w:eastAsia="Arial" w:hAnsi="Arial" w:cs="Arial"/>
          <w:b/>
        </w:rPr>
        <w:t xml:space="preserve"> </w:t>
      </w:r>
      <w:r>
        <w:t xml:space="preserve">The default list of events shall </w:t>
      </w:r>
      <w:proofErr w:type="gramStart"/>
      <w:r>
        <w:t>be used</w:t>
      </w:r>
      <w:proofErr w:type="gramEnd"/>
      <w:r>
        <w:t xml:space="preserve"> as the default Event Label List by the Notification procedure instance of the FF-CSTS instance. </w:t>
      </w:r>
    </w:p>
    <w:p w14:paraId="0A19A5F8" w14:textId="77777777" w:rsidR="0092795E" w:rsidRDefault="00AD4CD5">
      <w:pPr>
        <w:pStyle w:val="Heading3"/>
        <w:tabs>
          <w:tab w:val="center" w:pos="4664"/>
        </w:tabs>
        <w:ind w:left="-15" w:firstLine="0"/>
      </w:pPr>
      <w:r>
        <w:t>7.7</w:t>
      </w:r>
      <w:r>
        <w:rPr>
          <w:rFonts w:ascii="Arial" w:eastAsia="Arial" w:hAnsi="Arial" w:cs="Arial"/>
        </w:rPr>
        <w:t xml:space="preserve"> </w:t>
      </w:r>
      <w:r>
        <w:rPr>
          <w:rFonts w:ascii="Arial" w:eastAsia="Arial" w:hAnsi="Arial" w:cs="Arial"/>
        </w:rPr>
        <w:tab/>
      </w:r>
      <w:r>
        <w:t xml:space="preserve">INFORMATION QUERY PROCEDURE CONFIGURATION PARAMETERS </w:t>
      </w:r>
    </w:p>
    <w:p w14:paraId="1500CAC0" w14:textId="77777777" w:rsidR="0092795E" w:rsidRDefault="00AD4CD5">
      <w:pPr>
        <w:ind w:left="1123" w:right="51" w:hanging="1138"/>
      </w:pPr>
      <w:r>
        <w:t xml:space="preserve">NOTE – The Information Query procedure is optional. If the Information Query procedure is not available in an instance of the Forward Frame service, the values of the parameters associated with the Information Query procedure are undefined. </w:t>
      </w:r>
    </w:p>
    <w:p w14:paraId="5A6EEF4E" w14:textId="77777777" w:rsidR="0092795E" w:rsidRDefault="00AD4CD5">
      <w:pPr>
        <w:ind w:left="-5" w:right="51"/>
      </w:pPr>
      <w:r>
        <w:t xml:space="preserve">The set of named Parameter Label Lists that constitutes the named label lists configuration parameter (4.9.5 of reference [1]) shall be a service management parameter with the classifier </w:t>
      </w:r>
      <w:proofErr w:type="spellStart"/>
      <w:r>
        <w:rPr>
          <w:rFonts w:ascii="Courier New" w:eastAsia="Courier New" w:hAnsi="Courier New" w:cs="Courier New"/>
        </w:rPr>
        <w:t>ffNamedParamLabelLists</w:t>
      </w:r>
      <w:proofErr w:type="spellEnd"/>
      <w:r>
        <w:t xml:space="preserve">. </w:t>
      </w:r>
    </w:p>
    <w:p w14:paraId="6CDF6F15" w14:textId="77777777" w:rsidR="0092795E" w:rsidRDefault="00AD4CD5">
      <w:pPr>
        <w:spacing w:after="498"/>
        <w:ind w:left="1123" w:right="51" w:hanging="1138"/>
      </w:pPr>
      <w:r>
        <w:t xml:space="preserve">NOTE – Requirements on the composition of the set of named Parameter Label Lists with the classifier </w:t>
      </w:r>
      <w:proofErr w:type="spellStart"/>
      <w:r>
        <w:rPr>
          <w:rFonts w:ascii="Courier New" w:eastAsia="Courier New" w:hAnsi="Courier New" w:cs="Courier New"/>
        </w:rPr>
        <w:t>ffNamedParamLabelLists</w:t>
      </w:r>
      <w:proofErr w:type="spellEnd"/>
      <w:r>
        <w:t xml:space="preserve"> </w:t>
      </w:r>
      <w:proofErr w:type="gramStart"/>
      <w:r>
        <w:t>are specified</w:t>
      </w:r>
      <w:proofErr w:type="gramEnd"/>
      <w:r>
        <w:t xml:space="preserve"> in 7.5.2, 7.5.3, and 7.5.4. </w:t>
      </w:r>
    </w:p>
    <w:p w14:paraId="52B55A1C" w14:textId="77777777" w:rsidR="0092795E" w:rsidRDefault="00AD4CD5">
      <w:pPr>
        <w:pStyle w:val="Heading3"/>
        <w:tabs>
          <w:tab w:val="right" w:pos="9007"/>
        </w:tabs>
        <w:ind w:left="-15" w:firstLine="0"/>
      </w:pPr>
      <w:r>
        <w:t>7.8</w:t>
      </w:r>
      <w:r>
        <w:rPr>
          <w:rFonts w:ascii="Arial" w:eastAsia="Arial" w:hAnsi="Arial" w:cs="Arial"/>
        </w:rPr>
        <w:t xml:space="preserve"> </w:t>
      </w:r>
      <w:r>
        <w:rPr>
          <w:rFonts w:ascii="Arial" w:eastAsia="Arial" w:hAnsi="Arial" w:cs="Arial"/>
        </w:rPr>
        <w:tab/>
      </w:r>
      <w:r>
        <w:t xml:space="preserve">MASTER THROW EVENT PROCEDURE CONFIGURATION PARAMETERS </w:t>
      </w:r>
    </w:p>
    <w:p w14:paraId="124ECA27" w14:textId="77777777" w:rsidR="0092795E" w:rsidRDefault="00AD4CD5">
      <w:pPr>
        <w:spacing w:after="2551"/>
        <w:ind w:left="-5" w:right="51"/>
      </w:pPr>
      <w:r>
        <w:t xml:space="preserve">Service Management specifies the configuration of the set of FR instances that are directly associated with the production of the Forward Frame service instance. The predefined actions and associated directive IDs, directive values, and guard conditions that </w:t>
      </w:r>
      <w:proofErr w:type="gramStart"/>
      <w:r>
        <w:t>are defined</w:t>
      </w:r>
      <w:proofErr w:type="gramEnd"/>
      <w:r>
        <w:t xml:space="preserve"> for that set of associated FR instances collectively form the set of those configuration parameter values that apply to the Forward Frame service instance. </w:t>
      </w:r>
    </w:p>
    <w:p w14:paraId="73ADF5CF" w14:textId="77777777" w:rsidR="0092795E" w:rsidRDefault="00AD4CD5">
      <w:pPr>
        <w:spacing w:after="3" w:line="265" w:lineRule="auto"/>
        <w:ind w:left="506" w:right="545"/>
        <w:jc w:val="center"/>
      </w:pPr>
      <w:r>
        <w:rPr>
          <w:sz w:val="22"/>
        </w:rPr>
        <w:lastRenderedPageBreak/>
        <w:t xml:space="preserve">Page 7-3 </w:t>
      </w:r>
    </w:p>
    <w:p w14:paraId="73BBF684" w14:textId="77777777" w:rsidR="0092795E" w:rsidRDefault="0092795E">
      <w:pPr>
        <w:sectPr w:rsidR="0092795E">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2240" w:h="15840"/>
          <w:pgMar w:top="1455" w:right="1433" w:bottom="549" w:left="1800" w:header="296" w:footer="216" w:gutter="0"/>
          <w:cols w:space="720"/>
        </w:sectPr>
      </w:pPr>
    </w:p>
    <w:p w14:paraId="0CED0A96" w14:textId="77777777" w:rsidR="0092795E" w:rsidRDefault="00AD4CD5">
      <w:pPr>
        <w:pStyle w:val="Heading2"/>
        <w:spacing w:after="192"/>
        <w:ind w:left="-5"/>
      </w:pPr>
      <w:r>
        <w:lastRenderedPageBreak/>
        <w:t>8</w:t>
      </w:r>
      <w:r>
        <w:rPr>
          <w:rFonts w:ascii="Arial" w:eastAsia="Arial" w:hAnsi="Arial" w:cs="Arial"/>
        </w:rPr>
        <w:t xml:space="preserve"> </w:t>
      </w:r>
      <w:r>
        <w:t xml:space="preserve">FORWARD FRAME SERVICE-LEVEL FUNCTIONAL RESOURCE PARAMETERS AND EVENTS </w:t>
      </w:r>
    </w:p>
    <w:p w14:paraId="7CBBCDDE" w14:textId="77777777" w:rsidR="0092795E" w:rsidRDefault="00AD4CD5">
      <w:pPr>
        <w:pStyle w:val="Heading3"/>
        <w:tabs>
          <w:tab w:val="center" w:pos="510"/>
          <w:tab w:val="center" w:pos="1528"/>
        </w:tabs>
        <w:ind w:left="-15" w:firstLine="0"/>
      </w:pPr>
      <w:r>
        <w:rPr>
          <w:rFonts w:ascii="Calibri" w:eastAsia="Calibri" w:hAnsi="Calibri" w:cs="Calibri"/>
          <w:b w:val="0"/>
          <w:sz w:val="22"/>
        </w:rPr>
        <w:tab/>
      </w:r>
      <w:r>
        <w:t>8.1</w:t>
      </w:r>
      <w:r>
        <w:rPr>
          <w:rFonts w:ascii="Arial" w:eastAsia="Arial" w:hAnsi="Arial" w:cs="Arial"/>
        </w:rPr>
        <w:t xml:space="preserve"> </w:t>
      </w:r>
      <w:r>
        <w:rPr>
          <w:rFonts w:ascii="Arial" w:eastAsia="Arial" w:hAnsi="Arial" w:cs="Arial"/>
        </w:rPr>
        <w:tab/>
      </w:r>
      <w:r>
        <w:t xml:space="preserve">GENERAL </w:t>
      </w:r>
    </w:p>
    <w:p w14:paraId="4BD5B263" w14:textId="77777777" w:rsidR="0092795E" w:rsidRDefault="00AD4CD5">
      <w:pPr>
        <w:spacing w:after="478"/>
        <w:ind w:left="-5" w:right="51"/>
      </w:pPr>
      <w:r>
        <w:t xml:space="preserve">The CSTS Specification Framework (reference [1]) specifies that certain service-level parameters and events </w:t>
      </w:r>
      <w:proofErr w:type="gramStart"/>
      <w:r>
        <w:t>be specified</w:t>
      </w:r>
      <w:proofErr w:type="gramEnd"/>
      <w:r>
        <w:t xml:space="preserve"> for the functional resource that represents each CSTS provider. The required functional resource parameters are associated with the </w:t>
      </w:r>
      <w:proofErr w:type="spellStart"/>
      <w:r>
        <w:rPr>
          <w:rFonts w:ascii="Courier New" w:eastAsia="Courier New" w:hAnsi="Courier New" w:cs="Courier New"/>
        </w:rPr>
        <w:t>returntimeout</w:t>
      </w:r>
      <w:proofErr w:type="spellEnd"/>
      <w:r>
        <w:t xml:space="preserve"> and </w:t>
      </w:r>
      <w:r>
        <w:rPr>
          <w:rFonts w:ascii="Courier New" w:eastAsia="Courier New" w:hAnsi="Courier New" w:cs="Courier New"/>
        </w:rPr>
        <w:t>production-status</w:t>
      </w:r>
      <w:r>
        <w:t xml:space="preserve"> parameters of the CSTS. The required functional resource events notify the occurrence of the ‘production status change’ and ‘production configuration change’ events of the CSTS. </w:t>
      </w:r>
    </w:p>
    <w:p w14:paraId="602959CD" w14:textId="77777777" w:rsidR="0092795E" w:rsidRDefault="00AD4CD5">
      <w:pPr>
        <w:pStyle w:val="Heading3"/>
        <w:spacing w:after="266"/>
        <w:ind w:left="-5" w:right="6"/>
      </w:pPr>
      <w:r>
        <w:t>8.2</w:t>
      </w:r>
      <w:r>
        <w:rPr>
          <w:rFonts w:ascii="Arial" w:eastAsia="Arial" w:hAnsi="Arial" w:cs="Arial"/>
        </w:rPr>
        <w:t xml:space="preserve"> </w:t>
      </w:r>
      <w:proofErr w:type="spellStart"/>
      <w:r>
        <w:rPr>
          <w:rFonts w:ascii="Courier New" w:eastAsia="Courier New" w:hAnsi="Courier New" w:cs="Courier New"/>
        </w:rPr>
        <w:t>ffResponseTimeout</w:t>
      </w:r>
      <w:proofErr w:type="spellEnd"/>
      <w:r>
        <w:t xml:space="preserve"> FUNCTIONAL RESOURCE PARAMETER </w:t>
      </w:r>
    </w:p>
    <w:p w14:paraId="2D670582" w14:textId="77777777" w:rsidR="0092795E" w:rsidRDefault="00AD4CD5">
      <w:pPr>
        <w:pStyle w:val="Heading4"/>
        <w:ind w:left="-5" w:right="6"/>
      </w:pPr>
      <w:r>
        <w:t>8.2.1</w:t>
      </w:r>
      <w:r>
        <w:rPr>
          <w:rFonts w:ascii="Arial" w:eastAsia="Arial" w:hAnsi="Arial" w:cs="Arial"/>
        </w:rPr>
        <w:t xml:space="preserve"> </w:t>
      </w:r>
      <w:r>
        <w:t xml:space="preserve">GENERAL  </w:t>
      </w:r>
    </w:p>
    <w:p w14:paraId="644B259D" w14:textId="77777777" w:rsidR="0092795E" w:rsidRDefault="00AD4CD5">
      <w:pPr>
        <w:spacing w:after="257"/>
        <w:ind w:left="-5" w:right="51"/>
      </w:pPr>
      <w:r>
        <w:t xml:space="preserve">The CSTS Specification Framework specifies that each CSTS define a </w:t>
      </w:r>
      <w:proofErr w:type="spellStart"/>
      <w:r>
        <w:rPr>
          <w:rFonts w:ascii="Courier New" w:eastAsia="Courier New" w:hAnsi="Courier New" w:cs="Courier New"/>
        </w:rPr>
        <w:t>responsetimeout</w:t>
      </w:r>
      <w:proofErr w:type="spellEnd"/>
      <w:r>
        <w:t xml:space="preserve"> functional resource configuration parameter (3.2.1.2 of reference [1]).  </w:t>
      </w:r>
    </w:p>
    <w:p w14:paraId="31EEECA0" w14:textId="77777777" w:rsidR="0092795E" w:rsidRDefault="00AD4CD5">
      <w:pPr>
        <w:ind w:left="1123" w:right="51" w:hanging="1138"/>
      </w:pPr>
      <w:r>
        <w:t xml:space="preserve">NOTE – As described in the specification of the </w:t>
      </w:r>
      <w:r>
        <w:rPr>
          <w:rFonts w:ascii="Courier New" w:eastAsia="Courier New" w:hAnsi="Courier New" w:cs="Courier New"/>
        </w:rPr>
        <w:t>response-timeout</w:t>
      </w:r>
      <w:r>
        <w:t xml:space="preserve"> parameter in reference [1], the parameter </w:t>
      </w:r>
      <w:proofErr w:type="gramStart"/>
      <w:r>
        <w:t>is not used</w:t>
      </w:r>
      <w:proofErr w:type="gramEnd"/>
      <w:r>
        <w:t xml:space="preserve"> by any of the procedures of a CSTS provider unless that CSTS uses one or more provider-invoked procedures. The Forward Frame CSTS does not have any provider-invoked procedures, so the CSTS service provider may use the </w:t>
      </w:r>
      <w:r>
        <w:rPr>
          <w:rFonts w:ascii="Courier New" w:eastAsia="Courier New" w:hAnsi="Courier New" w:cs="Courier New"/>
        </w:rPr>
        <w:t>response-timeout</w:t>
      </w:r>
      <w:r>
        <w:t xml:space="preserve"> parameter value to anticipate how long it (the service provider) </w:t>
      </w:r>
      <w:proofErr w:type="gramStart"/>
      <w:r>
        <w:t>has to</w:t>
      </w:r>
      <w:proofErr w:type="gramEnd"/>
      <w:r>
        <w:t xml:space="preserve"> respond to the invocation of any of the confirmed operations to avoid causing the service user to invoke PEER-ABORT. </w:t>
      </w:r>
    </w:p>
    <w:p w14:paraId="35F881E1" w14:textId="77777777" w:rsidR="0092795E" w:rsidRDefault="00AD4CD5">
      <w:pPr>
        <w:spacing w:after="256"/>
        <w:ind w:left="-5" w:right="51"/>
      </w:pPr>
      <w:r>
        <w:rPr>
          <w:b/>
        </w:rPr>
        <w:t>8.2.2</w:t>
      </w:r>
      <w:r>
        <w:rPr>
          <w:rFonts w:ascii="Arial" w:eastAsia="Arial" w:hAnsi="Arial" w:cs="Arial"/>
          <w:b/>
        </w:rPr>
        <w:t xml:space="preserve"> </w:t>
      </w:r>
      <w:r>
        <w:t xml:space="preserve">The </w:t>
      </w:r>
      <w:r>
        <w:rPr>
          <w:rFonts w:ascii="Courier New" w:eastAsia="Courier New" w:hAnsi="Courier New" w:cs="Courier New"/>
        </w:rPr>
        <w:t>response-timeout</w:t>
      </w:r>
      <w:r>
        <w:t xml:space="preserve"> functional resource configuration parameter (3.2.1.2 of reference [1]) shall </w:t>
      </w:r>
      <w:proofErr w:type="gramStart"/>
      <w:r>
        <w:t>be configured</w:t>
      </w:r>
      <w:proofErr w:type="gramEnd"/>
      <w:r>
        <w:t xml:space="preserve"> and reported by the Forward Frame functional resource parameter with the classifier </w:t>
      </w:r>
      <w:proofErr w:type="spellStart"/>
      <w:r>
        <w:rPr>
          <w:rFonts w:ascii="Courier New" w:eastAsia="Courier New" w:hAnsi="Courier New" w:cs="Courier New"/>
        </w:rPr>
        <w:t>ffResponseTimeout</w:t>
      </w:r>
      <w:proofErr w:type="spellEnd"/>
      <w:r>
        <w:t xml:space="preserve">. </w:t>
      </w:r>
    </w:p>
    <w:p w14:paraId="199B60B8" w14:textId="77777777" w:rsidR="0092795E" w:rsidRDefault="00AD4CD5">
      <w:pPr>
        <w:spacing w:after="2757"/>
        <w:ind w:left="-5" w:right="51"/>
      </w:pPr>
      <w:r>
        <w:rPr>
          <w:b/>
        </w:rPr>
        <w:t>8.2.3</w:t>
      </w:r>
      <w:r>
        <w:rPr>
          <w:rFonts w:ascii="Arial" w:eastAsia="Arial" w:hAnsi="Arial" w:cs="Arial"/>
          <w:b/>
        </w:rPr>
        <w:t xml:space="preserve"> </w:t>
      </w:r>
      <w:r>
        <w:t xml:space="preserve">The Published Identifier associated with the parameter classifier </w:t>
      </w:r>
      <w:proofErr w:type="spellStart"/>
      <w:r>
        <w:rPr>
          <w:rFonts w:ascii="Courier New" w:eastAsia="Courier New" w:hAnsi="Courier New" w:cs="Courier New"/>
        </w:rPr>
        <w:t>ffResponseTimeout</w:t>
      </w:r>
      <w:proofErr w:type="spellEnd"/>
      <w:r>
        <w:t xml:space="preserve"> is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The </w:t>
      </w:r>
      <w:proofErr w:type="spellStart"/>
      <w:r>
        <w:rPr>
          <w:rFonts w:ascii="Courier New" w:eastAsia="Courier New" w:hAnsi="Courier New" w:cs="Courier New"/>
        </w:rPr>
        <w:t>ffResponseTimeout</w:t>
      </w:r>
      <w:proofErr w:type="spellEnd"/>
      <w:r>
        <w:t xml:space="preserve"> parameter shall be available to the user of the Forward Frame service through the Cyclic Report (3.3.1.9 and 3.4.1.9) and Information Query (3.3.1.12 and 3.4.1.12) procedures. </w:t>
      </w:r>
    </w:p>
    <w:p w14:paraId="78DA2D5C" w14:textId="77777777" w:rsidR="0092795E" w:rsidRDefault="00AD4CD5">
      <w:pPr>
        <w:spacing w:after="3" w:line="265" w:lineRule="auto"/>
        <w:ind w:left="506" w:right="542"/>
        <w:jc w:val="center"/>
      </w:pPr>
      <w:r>
        <w:rPr>
          <w:sz w:val="22"/>
        </w:rPr>
        <w:t xml:space="preserve">Page 8-1 </w:t>
      </w:r>
    </w:p>
    <w:p w14:paraId="650B1D4D" w14:textId="77777777" w:rsidR="0092795E" w:rsidRDefault="00AD4CD5">
      <w:pPr>
        <w:spacing w:after="643" w:line="265" w:lineRule="auto"/>
        <w:ind w:left="506" w:right="559"/>
        <w:jc w:val="center"/>
      </w:pPr>
      <w:r>
        <w:rPr>
          <w:sz w:val="22"/>
        </w:rPr>
        <w:t xml:space="preserve">CCSDS RECOMMENDED STANDARD FOR CSTS FORWARD FRAME SERVICE </w:t>
      </w:r>
    </w:p>
    <w:p w14:paraId="76700EFA" w14:textId="77777777" w:rsidR="0092795E" w:rsidRDefault="00AD4CD5">
      <w:pPr>
        <w:pStyle w:val="Heading3"/>
        <w:spacing w:after="268"/>
        <w:ind w:left="-5" w:right="6"/>
      </w:pPr>
      <w:r>
        <w:lastRenderedPageBreak/>
        <w:t>8.3</w:t>
      </w:r>
      <w:r>
        <w:rPr>
          <w:rFonts w:ascii="Arial" w:eastAsia="Arial" w:hAnsi="Arial" w:cs="Arial"/>
        </w:rPr>
        <w:t xml:space="preserve"> </w:t>
      </w:r>
      <w:proofErr w:type="spellStart"/>
      <w:r>
        <w:rPr>
          <w:rFonts w:ascii="Courier New" w:eastAsia="Courier New" w:hAnsi="Courier New" w:cs="Courier New"/>
        </w:rPr>
        <w:t>ffProdStat</w:t>
      </w:r>
      <w:proofErr w:type="spellEnd"/>
      <w:r>
        <w:t xml:space="preserve"> FUNCTIONAL RESOURCE PARAMETER </w:t>
      </w:r>
    </w:p>
    <w:p w14:paraId="43FB7E43" w14:textId="77777777" w:rsidR="0092795E" w:rsidRDefault="00AD4CD5">
      <w:pPr>
        <w:pStyle w:val="Heading4"/>
        <w:ind w:left="-5" w:right="6"/>
      </w:pPr>
      <w:r>
        <w:t>8.3.1</w:t>
      </w:r>
      <w:r>
        <w:rPr>
          <w:rFonts w:ascii="Arial" w:eastAsia="Arial" w:hAnsi="Arial" w:cs="Arial"/>
        </w:rPr>
        <w:t xml:space="preserve"> </w:t>
      </w:r>
      <w:r>
        <w:t xml:space="preserve">GENERAL </w:t>
      </w:r>
    </w:p>
    <w:p w14:paraId="2227AA7B" w14:textId="77777777" w:rsidR="0092795E" w:rsidRDefault="00AD4CD5">
      <w:pPr>
        <w:ind w:left="-5" w:right="51"/>
      </w:pPr>
      <w:r>
        <w:t xml:space="preserve">The CSTS Specification Framework specifies that each CSTS provider reports the </w:t>
      </w:r>
      <w:r>
        <w:rPr>
          <w:rFonts w:ascii="Courier New" w:eastAsia="Courier New" w:hAnsi="Courier New" w:cs="Courier New"/>
        </w:rPr>
        <w:t>production-status</w:t>
      </w:r>
      <w:r>
        <w:t xml:space="preserve"> using a parameter of the functional resource that represents that CSTS (see </w:t>
      </w:r>
      <w:proofErr w:type="gramStart"/>
      <w:r>
        <w:t>2.2.2.2 )</w:t>
      </w:r>
      <w:proofErr w:type="gramEnd"/>
      <w:r>
        <w:t xml:space="preserve"> of reference [1]). </w:t>
      </w:r>
    </w:p>
    <w:p w14:paraId="66C3F7DD" w14:textId="77777777" w:rsidR="0092795E" w:rsidRDefault="00AD4CD5">
      <w:pPr>
        <w:spacing w:after="254"/>
        <w:ind w:left="-5" w:right="51"/>
      </w:pPr>
      <w:r>
        <w:rPr>
          <w:b/>
        </w:rPr>
        <w:t>8.3.2</w:t>
      </w:r>
      <w:r>
        <w:rPr>
          <w:rFonts w:ascii="Arial" w:eastAsia="Arial" w:hAnsi="Arial" w:cs="Arial"/>
          <w:b/>
        </w:rPr>
        <w:t xml:space="preserve"> </w:t>
      </w:r>
      <w:r>
        <w:t xml:space="preserve">The </w:t>
      </w:r>
      <w:r>
        <w:rPr>
          <w:rFonts w:ascii="Courier New" w:eastAsia="Courier New" w:hAnsi="Courier New" w:cs="Courier New"/>
        </w:rPr>
        <w:t>production-status</w:t>
      </w:r>
      <w:r>
        <w:t xml:space="preserve"> of the service shall </w:t>
      </w:r>
      <w:proofErr w:type="gramStart"/>
      <w:r>
        <w:t>be reported</w:t>
      </w:r>
      <w:proofErr w:type="gramEnd"/>
      <w:r>
        <w:t xml:space="preserve"> by the Forward Frame functional resource parameter with the classifier </w:t>
      </w:r>
      <w:proofErr w:type="spellStart"/>
      <w:r>
        <w:rPr>
          <w:rFonts w:ascii="Courier New" w:eastAsia="Courier New" w:hAnsi="Courier New" w:cs="Courier New"/>
        </w:rPr>
        <w:t>ffProdStat</w:t>
      </w:r>
      <w:proofErr w:type="spellEnd"/>
      <w:r>
        <w:t xml:space="preserve">.  </w:t>
      </w:r>
    </w:p>
    <w:p w14:paraId="0708C88F" w14:textId="77777777" w:rsidR="0092795E" w:rsidRDefault="00AD4CD5">
      <w:pPr>
        <w:spacing w:after="14"/>
        <w:ind w:left="-5" w:right="51"/>
      </w:pPr>
      <w:r>
        <w:t xml:space="preserve">NOTE – The Published Identifier associated with the parameter classifier </w:t>
      </w:r>
      <w:proofErr w:type="spellStart"/>
      <w:r>
        <w:rPr>
          <w:rFonts w:ascii="Courier New" w:eastAsia="Courier New" w:hAnsi="Courier New" w:cs="Courier New"/>
        </w:rPr>
        <w:t>ffProdStat</w:t>
      </w:r>
      <w:proofErr w:type="spellEnd"/>
      <w:r>
        <w:t xml:space="preserve"> </w:t>
      </w:r>
    </w:p>
    <w:p w14:paraId="7702BF4E" w14:textId="77777777" w:rsidR="0092795E" w:rsidRDefault="00AD4CD5">
      <w:pPr>
        <w:spacing w:after="260"/>
        <w:ind w:left="1148" w:right="51"/>
      </w:pPr>
      <w:r>
        <w:t>is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1</w:t>
      </w:r>
      <w:proofErr w:type="gramEnd"/>
      <w:r>
        <w:rPr>
          <w:rFonts w:ascii="Courier New" w:eastAsia="Courier New" w:hAnsi="Courier New" w:cs="Courier New"/>
        </w:rPr>
        <w:t>}</w:t>
      </w:r>
      <w:r>
        <w:t xml:space="preserve"> subtree (see annex B). </w:t>
      </w:r>
    </w:p>
    <w:p w14:paraId="3F721DBB" w14:textId="77777777" w:rsidR="0092795E" w:rsidRDefault="00AD4CD5">
      <w:pPr>
        <w:ind w:left="-5" w:right="51"/>
      </w:pPr>
      <w:r>
        <w:rPr>
          <w:b/>
        </w:rPr>
        <w:t>8.3.3</w:t>
      </w:r>
      <w:r>
        <w:rPr>
          <w:rFonts w:ascii="Arial" w:eastAsia="Arial" w:hAnsi="Arial" w:cs="Arial"/>
          <w:b/>
        </w:rPr>
        <w:t xml:space="preserve"> </w:t>
      </w:r>
      <w:r>
        <w:t xml:space="preserve">The </w:t>
      </w:r>
      <w:proofErr w:type="spellStart"/>
      <w:r>
        <w:rPr>
          <w:rFonts w:ascii="Courier New" w:eastAsia="Courier New" w:hAnsi="Courier New" w:cs="Courier New"/>
        </w:rPr>
        <w:t>ffProdStat</w:t>
      </w:r>
      <w:proofErr w:type="spellEnd"/>
      <w:r>
        <w:t xml:space="preserve"> parameter shall have the </w:t>
      </w:r>
      <w:proofErr w:type="spellStart"/>
      <w:r>
        <w:rPr>
          <w:rFonts w:ascii="Courier New" w:eastAsia="Courier New" w:hAnsi="Courier New" w:cs="Courier New"/>
        </w:rPr>
        <w:t>ProdStat</w:t>
      </w:r>
      <w:proofErr w:type="spellEnd"/>
      <w:r>
        <w:t xml:space="preserve"> data type specified in the SANA Functional Resource registry (reference</w:t>
      </w:r>
      <w:r>
        <w:rPr>
          <w:sz w:val="20"/>
        </w:rPr>
        <w:t xml:space="preserve"> </w:t>
      </w:r>
      <w:r>
        <w:t>[4</w:t>
      </w:r>
      <w:proofErr w:type="gramStart"/>
      <w:r>
        <w:t>]</w:t>
      </w:r>
      <w:r>
        <w:rPr>
          <w:sz w:val="20"/>
        </w:rPr>
        <w:t>)</w:t>
      </w:r>
      <w:r>
        <w:t>[</w:t>
      </w:r>
      <w:proofErr w:type="gramEnd"/>
      <w:r>
        <w:t xml:space="preserve">1]. </w:t>
      </w:r>
    </w:p>
    <w:p w14:paraId="17EB554B" w14:textId="77777777" w:rsidR="0092795E" w:rsidRDefault="00AD4CD5">
      <w:pPr>
        <w:spacing w:after="482"/>
        <w:ind w:left="-5" w:right="51"/>
      </w:pPr>
      <w:r>
        <w:rPr>
          <w:b/>
        </w:rPr>
        <w:t>8.3.4</w:t>
      </w:r>
      <w:r>
        <w:rPr>
          <w:rFonts w:ascii="Arial" w:eastAsia="Arial" w:hAnsi="Arial" w:cs="Arial"/>
          <w:b/>
        </w:rPr>
        <w:t xml:space="preserve"> </w:t>
      </w:r>
      <w:r>
        <w:t xml:space="preserve">The </w:t>
      </w:r>
      <w:proofErr w:type="spellStart"/>
      <w:r>
        <w:rPr>
          <w:rFonts w:ascii="Courier New" w:eastAsia="Courier New" w:hAnsi="Courier New" w:cs="Courier New"/>
        </w:rPr>
        <w:t>ffProdStat</w:t>
      </w:r>
      <w:proofErr w:type="spellEnd"/>
      <w:r>
        <w:t xml:space="preserve"> parameter shall be available to the user of the Forward Frame service through the Cyclic Report (3.3.1.9 and 3.4.1.9) and Information Query (3.3.1.12 and 3.4.1.12) procedures. </w:t>
      </w:r>
    </w:p>
    <w:p w14:paraId="3A33E73A" w14:textId="77777777" w:rsidR="0092795E" w:rsidRDefault="00AD4CD5">
      <w:pPr>
        <w:spacing w:after="247" w:line="259" w:lineRule="auto"/>
        <w:ind w:left="-5"/>
        <w:jc w:val="left"/>
      </w:pPr>
      <w:r>
        <w:rPr>
          <w:b/>
        </w:rPr>
        <w:t>8.4</w:t>
      </w:r>
      <w:r>
        <w:rPr>
          <w:rFonts w:ascii="Arial" w:eastAsia="Arial" w:hAnsi="Arial" w:cs="Arial"/>
          <w:b/>
        </w:rPr>
        <w:t xml:space="preserve"> </w:t>
      </w:r>
      <w:proofErr w:type="spellStart"/>
      <w:r>
        <w:rPr>
          <w:rFonts w:ascii="Courier New" w:eastAsia="Courier New" w:hAnsi="Courier New" w:cs="Courier New"/>
          <w:b/>
        </w:rPr>
        <w:t>ffProdStatChange</w:t>
      </w:r>
      <w:proofErr w:type="spellEnd"/>
      <w:r>
        <w:rPr>
          <w:b/>
        </w:rPr>
        <w:t xml:space="preserve"> EVENT </w:t>
      </w:r>
    </w:p>
    <w:p w14:paraId="743A72C2" w14:textId="77777777" w:rsidR="0092795E" w:rsidRDefault="00AD4CD5">
      <w:pPr>
        <w:pStyle w:val="Heading4"/>
        <w:ind w:left="-5" w:right="6"/>
      </w:pPr>
      <w:r>
        <w:t>8.4.1</w:t>
      </w:r>
      <w:r>
        <w:rPr>
          <w:rFonts w:ascii="Arial" w:eastAsia="Arial" w:hAnsi="Arial" w:cs="Arial"/>
        </w:rPr>
        <w:t xml:space="preserve"> </w:t>
      </w:r>
      <w:r>
        <w:t xml:space="preserve">GENERAL </w:t>
      </w:r>
    </w:p>
    <w:p w14:paraId="015182C1" w14:textId="77777777" w:rsidR="0092795E" w:rsidRDefault="00AD4CD5">
      <w:pPr>
        <w:ind w:left="-5" w:right="51"/>
      </w:pPr>
      <w:r>
        <w:t xml:space="preserve">The CSTS Specification Framework specifies that each CSTS provider notifies ‘production status change’ events using an event of the functional resource that represents that CSTS, as specified in 3.11.2.2.3.2 a) of reference [1]. </w:t>
      </w:r>
    </w:p>
    <w:p w14:paraId="2F11C669" w14:textId="77777777" w:rsidR="0092795E" w:rsidRDefault="00AD4CD5">
      <w:pPr>
        <w:spacing w:after="254"/>
        <w:ind w:left="-5" w:right="51"/>
      </w:pPr>
      <w:r>
        <w:rPr>
          <w:b/>
        </w:rPr>
        <w:t>8.4.2</w:t>
      </w:r>
      <w:r>
        <w:rPr>
          <w:rFonts w:ascii="Arial" w:eastAsia="Arial" w:hAnsi="Arial" w:cs="Arial"/>
          <w:b/>
        </w:rPr>
        <w:t xml:space="preserve"> </w:t>
      </w:r>
      <w:r>
        <w:t xml:space="preserve">The ‘production status change’ event of the service shall </w:t>
      </w:r>
      <w:proofErr w:type="gramStart"/>
      <w:r>
        <w:t>be notified</w:t>
      </w:r>
      <w:proofErr w:type="gramEnd"/>
      <w:r>
        <w:t xml:space="preserve"> with the Forward Frame functional resource event with the classifier </w:t>
      </w:r>
      <w:proofErr w:type="spellStart"/>
      <w:r>
        <w:rPr>
          <w:rFonts w:ascii="Courier New" w:eastAsia="Courier New" w:hAnsi="Courier New" w:cs="Courier New"/>
        </w:rPr>
        <w:t>ffProdStatChange</w:t>
      </w:r>
      <w:proofErr w:type="spellEnd"/>
      <w:r>
        <w:t xml:space="preserve">.  </w:t>
      </w:r>
    </w:p>
    <w:p w14:paraId="57F568A2" w14:textId="77777777" w:rsidR="0092795E" w:rsidRDefault="00AD4CD5">
      <w:pPr>
        <w:spacing w:after="266" w:line="251" w:lineRule="auto"/>
        <w:ind w:left="1123" w:right="23" w:hanging="1138"/>
        <w:jc w:val="left"/>
      </w:pPr>
      <w:r>
        <w:t xml:space="preserve">NOTE – The </w:t>
      </w:r>
      <w:r>
        <w:tab/>
        <w:t xml:space="preserve">Published </w:t>
      </w:r>
      <w:r>
        <w:tab/>
        <w:t xml:space="preserve">Identifier </w:t>
      </w:r>
      <w:r>
        <w:tab/>
        <w:t xml:space="preserve">associated </w:t>
      </w:r>
      <w:r>
        <w:tab/>
        <w:t xml:space="preserve">with </w:t>
      </w:r>
      <w:r>
        <w:tab/>
        <w:t xml:space="preserve">the </w:t>
      </w:r>
      <w:r>
        <w:tab/>
        <w:t xml:space="preserve">event </w:t>
      </w:r>
      <w:r>
        <w:tab/>
        <w:t xml:space="preserve">classifier </w:t>
      </w:r>
      <w:proofErr w:type="spellStart"/>
      <w:r>
        <w:rPr>
          <w:rFonts w:ascii="Courier New" w:eastAsia="Courier New" w:hAnsi="Courier New" w:cs="Courier New"/>
        </w:rPr>
        <w:t>ffProdStatChange</w:t>
      </w:r>
      <w:proofErr w:type="spellEnd"/>
      <w:r>
        <w:t xml:space="preserve"> is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2</w:t>
      </w:r>
      <w:proofErr w:type="gramEnd"/>
      <w:r>
        <w:rPr>
          <w:rFonts w:ascii="Courier New" w:eastAsia="Courier New" w:hAnsi="Courier New" w:cs="Courier New"/>
        </w:rPr>
        <w:t>}</w:t>
      </w:r>
      <w:r>
        <w:t xml:space="preserve"> subtree (see annex B). </w:t>
      </w:r>
    </w:p>
    <w:p w14:paraId="7CBC06EC" w14:textId="77777777" w:rsidR="0092795E" w:rsidRDefault="00AD4CD5">
      <w:pPr>
        <w:spacing w:after="11"/>
        <w:ind w:left="-5" w:right="51"/>
      </w:pPr>
      <w:r>
        <w:rPr>
          <w:b/>
        </w:rPr>
        <w:t>8.4.3</w:t>
      </w:r>
      <w:r>
        <w:rPr>
          <w:rFonts w:ascii="Arial" w:eastAsia="Arial" w:hAnsi="Arial" w:cs="Arial"/>
          <w:b/>
        </w:rPr>
        <w:t xml:space="preserve"> </w:t>
      </w:r>
      <w:r>
        <w:t xml:space="preserve">The </w:t>
      </w:r>
      <w:proofErr w:type="spellStart"/>
      <w:r>
        <w:rPr>
          <w:rFonts w:ascii="Courier New" w:eastAsia="Courier New" w:hAnsi="Courier New" w:cs="Courier New"/>
        </w:rPr>
        <w:t>eventValue</w:t>
      </w:r>
      <w:proofErr w:type="spellEnd"/>
      <w:r>
        <w:t xml:space="preserve"> component of the </w:t>
      </w:r>
      <w:proofErr w:type="spellStart"/>
      <w:r>
        <w:rPr>
          <w:rFonts w:ascii="Courier New" w:eastAsia="Courier New" w:hAnsi="Courier New" w:cs="Courier New"/>
        </w:rPr>
        <w:t>ffProdStatChange</w:t>
      </w:r>
      <w:proofErr w:type="spellEnd"/>
      <w:r>
        <w:t xml:space="preserve"> event shall have the </w:t>
      </w:r>
    </w:p>
    <w:p w14:paraId="54627BD4" w14:textId="77777777" w:rsidR="0092795E" w:rsidRDefault="00AD4CD5">
      <w:pPr>
        <w:spacing w:after="255"/>
        <w:ind w:left="-5" w:right="51"/>
      </w:pPr>
      <w:proofErr w:type="spellStart"/>
      <w:r>
        <w:rPr>
          <w:rFonts w:ascii="Courier New" w:eastAsia="Courier New" w:hAnsi="Courier New" w:cs="Courier New"/>
        </w:rPr>
        <w:t>ProdStat</w:t>
      </w:r>
      <w:proofErr w:type="spellEnd"/>
      <w:r>
        <w:t xml:space="preserve"> data type specified in the SANA Functional Resource registry (reference</w:t>
      </w:r>
      <w:r>
        <w:rPr>
          <w:sz w:val="20"/>
        </w:rPr>
        <w:t xml:space="preserve"> </w:t>
      </w:r>
      <w:r>
        <w:t>[4</w:t>
      </w:r>
      <w:proofErr w:type="gramStart"/>
      <w:r>
        <w:t>]</w:t>
      </w:r>
      <w:r>
        <w:rPr>
          <w:sz w:val="20"/>
        </w:rPr>
        <w:t>)</w:t>
      </w:r>
      <w:r>
        <w:t>[</w:t>
      </w:r>
      <w:proofErr w:type="gramEnd"/>
      <w:r>
        <w:t xml:space="preserve">1].  </w:t>
      </w:r>
    </w:p>
    <w:p w14:paraId="613543AA" w14:textId="77777777" w:rsidR="0092795E" w:rsidRDefault="00AD4CD5">
      <w:pPr>
        <w:spacing w:after="261"/>
        <w:ind w:left="1123" w:right="51" w:hanging="1138"/>
      </w:pPr>
      <w:r>
        <w:t xml:space="preserve">NOTE – The Published Identifier associated with the event value type for the </w:t>
      </w:r>
      <w:proofErr w:type="spellStart"/>
      <w:r>
        <w:rPr>
          <w:rFonts w:ascii="Courier New" w:eastAsia="Courier New" w:hAnsi="Courier New" w:cs="Courier New"/>
        </w:rPr>
        <w:t>ffProdStatChange</w:t>
      </w:r>
      <w:proofErr w:type="spellEnd"/>
      <w:r>
        <w:t xml:space="preserve"> event </w:t>
      </w:r>
      <w:proofErr w:type="gramStart"/>
      <w:r>
        <w:t>is assigned</w:t>
      </w:r>
      <w:proofErr w:type="gramEnd"/>
      <w:r>
        <w:t xml:space="preserve"> in the SANA Functional Resources registry (reference [4]) under the </w:t>
      </w:r>
      <w:proofErr w:type="spellStart"/>
      <w:r>
        <w:rPr>
          <w:rFonts w:ascii="Courier New" w:eastAsia="Courier New" w:hAnsi="Courier New" w:cs="Courier New"/>
        </w:rPr>
        <w:t>ffProdStatChange</w:t>
      </w:r>
      <w:proofErr w:type="spellEnd"/>
      <w:r>
        <w:t xml:space="preserve"> node. </w:t>
      </w:r>
    </w:p>
    <w:p w14:paraId="5371ADD1" w14:textId="77777777" w:rsidR="0092795E" w:rsidRDefault="00AD4CD5">
      <w:pPr>
        <w:spacing w:after="768"/>
        <w:ind w:left="-5" w:right="51"/>
      </w:pPr>
      <w:r>
        <w:rPr>
          <w:b/>
        </w:rPr>
        <w:t>8.4.4</w:t>
      </w:r>
      <w:r>
        <w:rPr>
          <w:rFonts w:ascii="Arial" w:eastAsia="Arial" w:hAnsi="Arial" w:cs="Arial"/>
          <w:b/>
        </w:rPr>
        <w:t xml:space="preserve"> </w:t>
      </w:r>
      <w:r>
        <w:t xml:space="preserve">The </w:t>
      </w:r>
      <w:proofErr w:type="spellStart"/>
      <w:r>
        <w:rPr>
          <w:rFonts w:ascii="Courier New" w:eastAsia="Courier New" w:hAnsi="Courier New" w:cs="Courier New"/>
        </w:rPr>
        <w:t>ffProdStatChange</w:t>
      </w:r>
      <w:proofErr w:type="spellEnd"/>
      <w:r>
        <w:t xml:space="preserve"> event shall be available to the user of the Forward Frame service through the Notification procedure (3.3.1.15 and 3.4.1.15). </w:t>
      </w:r>
    </w:p>
    <w:p w14:paraId="4B261BB1" w14:textId="77777777" w:rsidR="0092795E" w:rsidRDefault="00AD4CD5">
      <w:pPr>
        <w:tabs>
          <w:tab w:val="center" w:pos="4508"/>
          <w:tab w:val="center" w:pos="8302"/>
        </w:tabs>
        <w:spacing w:after="3" w:line="265" w:lineRule="auto"/>
        <w:ind w:left="0" w:firstLine="0"/>
        <w:jc w:val="left"/>
      </w:pPr>
      <w:r>
        <w:rPr>
          <w:sz w:val="22"/>
        </w:rPr>
        <w:lastRenderedPageBreak/>
        <w:t xml:space="preserve">CCSDS 922.3-B-0 </w:t>
      </w:r>
      <w:r>
        <w:rPr>
          <w:sz w:val="22"/>
        </w:rPr>
        <w:tab/>
        <w:t xml:space="preserve">Page 8-2 </w:t>
      </w:r>
      <w:r>
        <w:rPr>
          <w:sz w:val="22"/>
        </w:rPr>
        <w:tab/>
        <w:t xml:space="preserve">December 2020 </w:t>
      </w:r>
    </w:p>
    <w:p w14:paraId="10013D4E" w14:textId="77777777" w:rsidR="0092795E" w:rsidRDefault="00AD4CD5">
      <w:pPr>
        <w:spacing w:after="247" w:line="259" w:lineRule="auto"/>
        <w:ind w:left="-5"/>
        <w:jc w:val="left"/>
      </w:pPr>
      <w:r>
        <w:rPr>
          <w:b/>
        </w:rPr>
        <w:t>8.5</w:t>
      </w:r>
      <w:r>
        <w:rPr>
          <w:rFonts w:ascii="Arial" w:eastAsia="Arial" w:hAnsi="Arial" w:cs="Arial"/>
          <w:b/>
        </w:rPr>
        <w:t xml:space="preserve"> </w:t>
      </w:r>
      <w:proofErr w:type="spellStart"/>
      <w:r>
        <w:rPr>
          <w:rFonts w:ascii="Courier New" w:eastAsia="Courier New" w:hAnsi="Courier New" w:cs="Courier New"/>
          <w:b/>
        </w:rPr>
        <w:t>ffProdConfigurationChange</w:t>
      </w:r>
      <w:proofErr w:type="spellEnd"/>
      <w:r>
        <w:rPr>
          <w:b/>
        </w:rPr>
        <w:t xml:space="preserve"> EVENT </w:t>
      </w:r>
    </w:p>
    <w:p w14:paraId="1A99914F" w14:textId="77777777" w:rsidR="0092795E" w:rsidRDefault="00AD4CD5">
      <w:pPr>
        <w:pStyle w:val="Heading4"/>
        <w:ind w:left="-5" w:right="6"/>
      </w:pPr>
      <w:r>
        <w:t>8.5.1</w:t>
      </w:r>
      <w:r>
        <w:rPr>
          <w:rFonts w:ascii="Arial" w:eastAsia="Arial" w:hAnsi="Arial" w:cs="Arial"/>
        </w:rPr>
        <w:t xml:space="preserve"> </w:t>
      </w:r>
      <w:r>
        <w:t xml:space="preserve">GENERAL </w:t>
      </w:r>
    </w:p>
    <w:p w14:paraId="1068517A" w14:textId="77777777" w:rsidR="0092795E" w:rsidRDefault="00AD4CD5">
      <w:pPr>
        <w:ind w:left="-5" w:right="51"/>
      </w:pPr>
      <w:r>
        <w:t xml:space="preserve">The CSTS Specification Framework specifies that each CSTS provider notifies ‘production configuration change’ events using an event of the functional resource that represents that CSTS, as specified in 3.11.2.2.3.2 b) of reference [1]. </w:t>
      </w:r>
    </w:p>
    <w:p w14:paraId="0D0A7DA1" w14:textId="77777777" w:rsidR="0092795E" w:rsidRDefault="00AD4CD5">
      <w:pPr>
        <w:spacing w:after="242" w:line="251" w:lineRule="auto"/>
        <w:ind w:left="-5" w:right="23"/>
        <w:jc w:val="left"/>
      </w:pPr>
      <w:r>
        <w:rPr>
          <w:b/>
        </w:rPr>
        <w:t>8.5.2</w:t>
      </w:r>
      <w:r>
        <w:rPr>
          <w:rFonts w:ascii="Arial" w:eastAsia="Arial" w:hAnsi="Arial" w:cs="Arial"/>
          <w:b/>
        </w:rPr>
        <w:t xml:space="preserve"> </w:t>
      </w:r>
      <w:r>
        <w:t xml:space="preserve">The ‘production configuration change’ event of the service shall </w:t>
      </w:r>
      <w:proofErr w:type="gramStart"/>
      <w:r>
        <w:t>be notified</w:t>
      </w:r>
      <w:proofErr w:type="gramEnd"/>
      <w:r>
        <w:t xml:space="preserve"> with the Forward </w:t>
      </w:r>
      <w:r>
        <w:tab/>
        <w:t xml:space="preserve">Frame </w:t>
      </w:r>
      <w:r>
        <w:tab/>
        <w:t xml:space="preserve">functional </w:t>
      </w:r>
      <w:r>
        <w:tab/>
        <w:t xml:space="preserve">resource </w:t>
      </w:r>
      <w:r>
        <w:tab/>
        <w:t xml:space="preserve">event </w:t>
      </w:r>
      <w:r>
        <w:tab/>
        <w:t xml:space="preserve">with </w:t>
      </w:r>
      <w:r>
        <w:tab/>
        <w:t xml:space="preserve">the </w:t>
      </w:r>
      <w:r>
        <w:tab/>
        <w:t xml:space="preserve">classifier </w:t>
      </w:r>
      <w:proofErr w:type="spellStart"/>
      <w:r>
        <w:rPr>
          <w:rFonts w:ascii="Courier New" w:eastAsia="Courier New" w:hAnsi="Courier New" w:cs="Courier New"/>
        </w:rPr>
        <w:t>ffProdConfigurationChange</w:t>
      </w:r>
      <w:proofErr w:type="spellEnd"/>
      <w:r>
        <w:t xml:space="preserve">. </w:t>
      </w:r>
    </w:p>
    <w:p w14:paraId="668247D4" w14:textId="77777777" w:rsidR="0092795E" w:rsidRDefault="00AD4CD5">
      <w:pPr>
        <w:spacing w:after="243" w:line="251" w:lineRule="auto"/>
        <w:ind w:left="1123" w:right="23" w:hanging="1138"/>
        <w:jc w:val="left"/>
      </w:pPr>
      <w:r>
        <w:t xml:space="preserve">NOTE – The </w:t>
      </w:r>
      <w:r>
        <w:tab/>
        <w:t xml:space="preserve">Published </w:t>
      </w:r>
      <w:r>
        <w:tab/>
        <w:t xml:space="preserve">Identifier </w:t>
      </w:r>
      <w:r>
        <w:tab/>
        <w:t xml:space="preserve">associated </w:t>
      </w:r>
      <w:r>
        <w:tab/>
        <w:t xml:space="preserve">with </w:t>
      </w:r>
      <w:r>
        <w:tab/>
        <w:t xml:space="preserve">the </w:t>
      </w:r>
      <w:r>
        <w:tab/>
        <w:t xml:space="preserve">event </w:t>
      </w:r>
      <w:r>
        <w:tab/>
        <w:t xml:space="preserve">classifier </w:t>
      </w:r>
      <w:proofErr w:type="spellStart"/>
      <w:r>
        <w:rPr>
          <w:rFonts w:ascii="Courier New" w:eastAsia="Courier New" w:hAnsi="Courier New" w:cs="Courier New"/>
        </w:rPr>
        <w:t>ffProdConfigurationChange</w:t>
      </w:r>
      <w:proofErr w:type="spellEnd"/>
      <w:r>
        <w:t xml:space="preserve"> is assigned in the SANA Functional Resources registry (reference [4]) under the {</w:t>
      </w:r>
      <w:proofErr w:type="spellStart"/>
      <w:proofErr w:type="gramStart"/>
      <w:r>
        <w:rPr>
          <w:rFonts w:ascii="Courier New" w:eastAsia="Courier New" w:hAnsi="Courier New" w:cs="Courier New"/>
        </w:rPr>
        <w:t>ffCstsProvider</w:t>
      </w:r>
      <w:proofErr w:type="spellEnd"/>
      <w:r>
        <w:rPr>
          <w:rFonts w:ascii="Courier New" w:eastAsia="Courier New" w:hAnsi="Courier New" w:cs="Courier New"/>
        </w:rPr>
        <w:t xml:space="preserve">  2</w:t>
      </w:r>
      <w:proofErr w:type="gramEnd"/>
      <w:r>
        <w:rPr>
          <w:rFonts w:ascii="Courier New" w:eastAsia="Courier New" w:hAnsi="Courier New" w:cs="Courier New"/>
        </w:rPr>
        <w:t>}</w:t>
      </w:r>
      <w:r>
        <w:t xml:space="preserve"> subtree (see annex B). </w:t>
      </w:r>
    </w:p>
    <w:p w14:paraId="2F0A6EA7" w14:textId="77777777" w:rsidR="0092795E" w:rsidRDefault="00AD4CD5">
      <w:pPr>
        <w:ind w:left="-5" w:right="51"/>
      </w:pPr>
      <w:r>
        <w:rPr>
          <w:b/>
        </w:rPr>
        <w:t>8.5.3</w:t>
      </w:r>
      <w:r>
        <w:rPr>
          <w:rFonts w:ascii="Arial" w:eastAsia="Arial" w:hAnsi="Arial" w:cs="Arial"/>
          <w:b/>
        </w:rPr>
        <w:t xml:space="preserve"> </w:t>
      </w:r>
      <w:r>
        <w:t xml:space="preserve">The </w:t>
      </w:r>
      <w:proofErr w:type="spellStart"/>
      <w:r>
        <w:rPr>
          <w:rFonts w:ascii="Courier New" w:eastAsia="Courier New" w:hAnsi="Courier New" w:cs="Courier New"/>
        </w:rPr>
        <w:t>eventValue</w:t>
      </w:r>
      <w:proofErr w:type="spellEnd"/>
      <w:r>
        <w:t xml:space="preserve"> component of the </w:t>
      </w:r>
      <w:proofErr w:type="spellStart"/>
      <w:r>
        <w:rPr>
          <w:rFonts w:ascii="Courier New" w:eastAsia="Courier New" w:hAnsi="Courier New" w:cs="Courier New"/>
        </w:rPr>
        <w:t>ffProdConfigurationChange</w:t>
      </w:r>
      <w:proofErr w:type="spellEnd"/>
      <w:r>
        <w:t xml:space="preserve"> event shall be set to ‘empty’, as specified in 3.11.2.2.3.2 b) of reference [1]. </w:t>
      </w:r>
    </w:p>
    <w:p w14:paraId="3E43BFF4" w14:textId="77777777" w:rsidR="0092795E" w:rsidRDefault="00AD4CD5">
      <w:pPr>
        <w:spacing w:after="7556"/>
        <w:ind w:left="-5" w:right="51"/>
      </w:pPr>
      <w:r>
        <w:rPr>
          <w:b/>
        </w:rPr>
        <w:t>8.5.4</w:t>
      </w:r>
      <w:r>
        <w:rPr>
          <w:rFonts w:ascii="Arial" w:eastAsia="Arial" w:hAnsi="Arial" w:cs="Arial"/>
          <w:b/>
        </w:rPr>
        <w:t xml:space="preserve"> </w:t>
      </w:r>
      <w:r>
        <w:t xml:space="preserve">The </w:t>
      </w:r>
      <w:proofErr w:type="spellStart"/>
      <w:r>
        <w:rPr>
          <w:rFonts w:ascii="Courier New" w:eastAsia="Courier New" w:hAnsi="Courier New" w:cs="Courier New"/>
        </w:rPr>
        <w:t>ffProdConfigurationChange</w:t>
      </w:r>
      <w:proofErr w:type="spellEnd"/>
      <w:r>
        <w:t xml:space="preserve"> event shall be available to the user of the Forward Frame service through the Notification procedure (3.3.1.15 and 3.4.1.15). </w:t>
      </w:r>
    </w:p>
    <w:p w14:paraId="4827D1D3" w14:textId="77777777" w:rsidR="0092795E" w:rsidRDefault="00AD4CD5">
      <w:pPr>
        <w:spacing w:after="3" w:line="265" w:lineRule="auto"/>
        <w:ind w:left="506" w:right="542"/>
        <w:jc w:val="center"/>
      </w:pPr>
      <w:r>
        <w:rPr>
          <w:sz w:val="22"/>
        </w:rPr>
        <w:t xml:space="preserve">Page 8-3 </w:t>
      </w:r>
    </w:p>
    <w:p w14:paraId="3AA971DB" w14:textId="77777777" w:rsidR="0092795E" w:rsidRDefault="00AD4CD5">
      <w:pPr>
        <w:spacing w:after="679" w:line="265" w:lineRule="auto"/>
        <w:ind w:left="506" w:right="559"/>
        <w:jc w:val="center"/>
      </w:pPr>
      <w:r>
        <w:rPr>
          <w:sz w:val="22"/>
        </w:rPr>
        <w:t xml:space="preserve">CCSDS RECOMMENDED STANDARD FOR CSTS FORWARD FRAME SERVICE </w:t>
      </w:r>
    </w:p>
    <w:p w14:paraId="1181AF1C" w14:textId="77777777" w:rsidR="0092795E" w:rsidRDefault="00AD4CD5">
      <w:pPr>
        <w:pStyle w:val="Heading2"/>
        <w:spacing w:after="192"/>
        <w:ind w:left="-5"/>
      </w:pPr>
      <w:r>
        <w:lastRenderedPageBreak/>
        <w:t>9</w:t>
      </w:r>
      <w:r>
        <w:rPr>
          <w:rFonts w:ascii="Arial" w:eastAsia="Arial" w:hAnsi="Arial" w:cs="Arial"/>
        </w:rPr>
        <w:t xml:space="preserve"> </w:t>
      </w:r>
      <w:r>
        <w:t xml:space="preserve">REFINEMENT OF DEFINITIONS OF FRAMEWORK PARAMETERS, EVENTS, DIRECTIVES, AND DIAGNOSTIC VALUES USED BY THE FORWARD FRAME SERVICE </w:t>
      </w:r>
    </w:p>
    <w:p w14:paraId="372782C4" w14:textId="77777777" w:rsidR="0092795E" w:rsidRDefault="00AD4CD5">
      <w:pPr>
        <w:pStyle w:val="Heading3"/>
        <w:tabs>
          <w:tab w:val="center" w:pos="510"/>
          <w:tab w:val="center" w:pos="1528"/>
        </w:tabs>
        <w:ind w:left="-15" w:firstLine="0"/>
      </w:pPr>
      <w:r>
        <w:rPr>
          <w:rFonts w:ascii="Calibri" w:eastAsia="Calibri" w:hAnsi="Calibri" w:cs="Calibri"/>
          <w:b w:val="0"/>
          <w:sz w:val="22"/>
        </w:rPr>
        <w:tab/>
      </w:r>
      <w:r>
        <w:t>9.1</w:t>
      </w:r>
      <w:r>
        <w:rPr>
          <w:rFonts w:ascii="Arial" w:eastAsia="Arial" w:hAnsi="Arial" w:cs="Arial"/>
        </w:rPr>
        <w:t xml:space="preserve"> </w:t>
      </w:r>
      <w:r>
        <w:rPr>
          <w:rFonts w:ascii="Arial" w:eastAsia="Arial" w:hAnsi="Arial" w:cs="Arial"/>
        </w:rPr>
        <w:tab/>
      </w:r>
      <w:r>
        <w:t xml:space="preserve">GENERAL </w:t>
      </w:r>
    </w:p>
    <w:p w14:paraId="01D05886" w14:textId="77777777" w:rsidR="0092795E" w:rsidRDefault="00AD4CD5">
      <w:pPr>
        <w:spacing w:after="476"/>
        <w:ind w:left="-5" w:right="51"/>
      </w:pPr>
      <w:r>
        <w:t xml:space="preserve">Except where explicitly refined in this section, the definitions of the parameters, events, directives, and </w:t>
      </w:r>
      <w:r>
        <w:rPr>
          <w:rFonts w:ascii="Courier New" w:eastAsia="Courier New" w:hAnsi="Courier New" w:cs="Courier New"/>
        </w:rPr>
        <w:t>diagnostic</w:t>
      </w:r>
      <w:r>
        <w:t xml:space="preserve"> values of the operations of the Framework procedures that </w:t>
      </w:r>
      <w:proofErr w:type="gramStart"/>
      <w:r>
        <w:t>are used</w:t>
      </w:r>
      <w:proofErr w:type="gramEnd"/>
      <w:r>
        <w:t xml:space="preserve"> by the Forward Frame service shall be the same as their definitions in reference [1]. </w:t>
      </w:r>
    </w:p>
    <w:p w14:paraId="30E0AC73" w14:textId="77777777" w:rsidR="0092795E" w:rsidRDefault="00AD4CD5">
      <w:pPr>
        <w:pStyle w:val="Heading3"/>
        <w:tabs>
          <w:tab w:val="center" w:pos="510"/>
          <w:tab w:val="center" w:pos="4459"/>
        </w:tabs>
        <w:spacing w:after="262"/>
        <w:ind w:left="-15" w:firstLine="0"/>
      </w:pPr>
      <w:r>
        <w:rPr>
          <w:rFonts w:ascii="Calibri" w:eastAsia="Calibri" w:hAnsi="Calibri" w:cs="Calibri"/>
          <w:b w:val="0"/>
          <w:sz w:val="22"/>
        </w:rPr>
        <w:tab/>
      </w:r>
      <w:r>
        <w:t>9.2</w:t>
      </w:r>
      <w:r>
        <w:rPr>
          <w:rFonts w:ascii="Arial" w:eastAsia="Arial" w:hAnsi="Arial" w:cs="Arial"/>
        </w:rPr>
        <w:t xml:space="preserve"> </w:t>
      </w:r>
      <w:r>
        <w:rPr>
          <w:rFonts w:ascii="Arial" w:eastAsia="Arial" w:hAnsi="Arial" w:cs="Arial"/>
        </w:rPr>
        <w:tab/>
      </w:r>
      <w:r>
        <w:t xml:space="preserve">‘UNSUPPORTED OPTION’ </w:t>
      </w:r>
      <w:r>
        <w:rPr>
          <w:rFonts w:ascii="Courier New" w:eastAsia="Courier New" w:hAnsi="Courier New" w:cs="Courier New"/>
        </w:rPr>
        <w:t>diagnostic</w:t>
      </w:r>
      <w:r>
        <w:t xml:space="preserve"> VALUE REFINEMENT </w:t>
      </w:r>
    </w:p>
    <w:p w14:paraId="36449238" w14:textId="77777777" w:rsidR="0092795E" w:rsidRDefault="00AD4CD5">
      <w:pPr>
        <w:spacing w:after="199"/>
        <w:ind w:left="-5" w:right="51"/>
      </w:pPr>
      <w:r>
        <w:t xml:space="preserve">In addition to the definition given in 3.3.2.7.1 c) of reference [1], the ‘unsupported option’ </w:t>
      </w:r>
      <w:r>
        <w:rPr>
          <w:rFonts w:ascii="Courier New" w:eastAsia="Courier New" w:hAnsi="Courier New" w:cs="Courier New"/>
        </w:rPr>
        <w:t>diagnostic</w:t>
      </w:r>
      <w:r>
        <w:t xml:space="preserve"> value shall also indicate the following error conditions: </w:t>
      </w:r>
    </w:p>
    <w:p w14:paraId="7FAA4209" w14:textId="77777777" w:rsidR="0092795E" w:rsidRDefault="00AD4CD5">
      <w:pPr>
        <w:numPr>
          <w:ilvl w:val="0"/>
          <w:numId w:val="72"/>
        </w:numPr>
        <w:spacing w:after="172"/>
        <w:ind w:right="51" w:hanging="360"/>
      </w:pPr>
      <w:r>
        <w:t xml:space="preserve">a START invocation </w:t>
      </w:r>
      <w:proofErr w:type="gramStart"/>
      <w:r>
        <w:t>was attempted</w:t>
      </w:r>
      <w:proofErr w:type="gramEnd"/>
      <w:r>
        <w:t xml:space="preserve"> on an instance of the BFDP procedure when the Forward Frame service is configured in the ‘sequence-controlled’ data processing mode; </w:t>
      </w:r>
    </w:p>
    <w:p w14:paraId="41B44F5A" w14:textId="77777777" w:rsidR="0092795E" w:rsidRDefault="00AD4CD5">
      <w:pPr>
        <w:numPr>
          <w:ilvl w:val="0"/>
          <w:numId w:val="72"/>
        </w:numPr>
        <w:spacing w:after="172"/>
        <w:ind w:right="51" w:hanging="360"/>
      </w:pPr>
      <w:r>
        <w:t xml:space="preserve">a START invocation </w:t>
      </w:r>
      <w:proofErr w:type="gramStart"/>
      <w:r>
        <w:t>was attempted</w:t>
      </w:r>
      <w:proofErr w:type="gramEnd"/>
      <w:r>
        <w:t xml:space="preserve"> on an instance of the Sequence-Controlled Frame Data Processing procedure when the Forward Frame service is configured in the ‘buffered’ data processing mode; </w:t>
      </w:r>
    </w:p>
    <w:p w14:paraId="3D5501BE" w14:textId="77777777" w:rsidR="0092795E" w:rsidRDefault="00AD4CD5">
      <w:pPr>
        <w:numPr>
          <w:ilvl w:val="0"/>
          <w:numId w:val="72"/>
        </w:numPr>
        <w:spacing w:after="172"/>
        <w:ind w:right="51" w:hanging="360"/>
      </w:pPr>
      <w:r>
        <w:t xml:space="preserve">a START invocation </w:t>
      </w:r>
      <w:proofErr w:type="gramStart"/>
      <w:r>
        <w:t>was attempted</w:t>
      </w:r>
      <w:proofErr w:type="gramEnd"/>
      <w:r>
        <w:t xml:space="preserve"> on an instance of the Cyclic Report procedure when the Forward Frame service instance does not implement that procedure; </w:t>
      </w:r>
    </w:p>
    <w:p w14:paraId="0130ABE5" w14:textId="77777777" w:rsidR="0092795E" w:rsidRDefault="00AD4CD5">
      <w:pPr>
        <w:numPr>
          <w:ilvl w:val="0"/>
          <w:numId w:val="72"/>
        </w:numPr>
        <w:spacing w:after="172"/>
        <w:ind w:right="51" w:hanging="360"/>
      </w:pPr>
      <w:r>
        <w:t xml:space="preserve">a START invocation </w:t>
      </w:r>
      <w:proofErr w:type="gramStart"/>
      <w:r>
        <w:t>was attempted</w:t>
      </w:r>
      <w:proofErr w:type="gramEnd"/>
      <w:r>
        <w:t xml:space="preserve"> on an instance of the Notification procedure when the Forward Frame service instance does not implement that procedure; and </w:t>
      </w:r>
    </w:p>
    <w:p w14:paraId="433F29D0" w14:textId="77777777" w:rsidR="0092795E" w:rsidRDefault="00AD4CD5">
      <w:pPr>
        <w:numPr>
          <w:ilvl w:val="0"/>
          <w:numId w:val="72"/>
        </w:numPr>
        <w:ind w:right="51" w:hanging="360"/>
      </w:pPr>
      <w:r>
        <w:t xml:space="preserve">an EXECUTE-DIRECTIVE invocation </w:t>
      </w:r>
      <w:proofErr w:type="gramStart"/>
      <w:r>
        <w:t>was attempted</w:t>
      </w:r>
      <w:proofErr w:type="gramEnd"/>
      <w:r>
        <w:t xml:space="preserve"> on an instance of the Throw Event procedure when the Forward Frame service instance does not implement that procedure. </w:t>
      </w:r>
    </w:p>
    <w:p w14:paraId="6933DE30" w14:textId="77777777" w:rsidR="0092795E" w:rsidRDefault="00AD4CD5">
      <w:pPr>
        <w:spacing w:after="4316" w:line="259" w:lineRule="auto"/>
        <w:ind w:left="0" w:firstLine="0"/>
        <w:jc w:val="left"/>
      </w:pPr>
      <w:r>
        <w:t xml:space="preserve"> </w:t>
      </w:r>
    </w:p>
    <w:p w14:paraId="05DFC3A3" w14:textId="77777777" w:rsidR="0092795E" w:rsidRDefault="00AD4CD5">
      <w:pPr>
        <w:tabs>
          <w:tab w:val="center" w:pos="1185"/>
          <w:tab w:val="center" w:pos="4868"/>
          <w:tab w:val="right" w:pos="9361"/>
        </w:tabs>
        <w:spacing w:after="3" w:line="265" w:lineRule="auto"/>
        <w:ind w:left="0" w:firstLine="0"/>
        <w:jc w:val="left"/>
      </w:pPr>
      <w:r>
        <w:rPr>
          <w:rFonts w:ascii="Calibri" w:eastAsia="Calibri" w:hAnsi="Calibri" w:cs="Calibri"/>
          <w:sz w:val="22"/>
        </w:rPr>
        <w:tab/>
      </w:r>
      <w:r>
        <w:rPr>
          <w:sz w:val="22"/>
        </w:rPr>
        <w:t xml:space="preserve">CCSDS 922.3-B-0 </w:t>
      </w:r>
      <w:r>
        <w:rPr>
          <w:sz w:val="22"/>
        </w:rPr>
        <w:tab/>
        <w:t xml:space="preserve">Page 9-1 </w:t>
      </w:r>
      <w:r>
        <w:rPr>
          <w:sz w:val="22"/>
        </w:rPr>
        <w:tab/>
        <w:t xml:space="preserve">December 2020 </w:t>
      </w:r>
    </w:p>
    <w:p w14:paraId="746102C7" w14:textId="77777777" w:rsidR="0092795E" w:rsidRDefault="0092795E">
      <w:pPr>
        <w:sectPr w:rsidR="0092795E">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240" w:h="15840"/>
          <w:pgMar w:top="557" w:right="1439" w:bottom="549" w:left="1440" w:header="296" w:footer="216" w:gutter="0"/>
          <w:cols w:space="720"/>
        </w:sectPr>
      </w:pPr>
    </w:p>
    <w:p w14:paraId="48B47FD5" w14:textId="77777777" w:rsidR="0092795E" w:rsidRDefault="00AD4CD5">
      <w:pPr>
        <w:spacing w:after="0" w:line="259" w:lineRule="auto"/>
        <w:ind w:left="368" w:right="420"/>
        <w:jc w:val="center"/>
      </w:pPr>
      <w:r>
        <w:rPr>
          <w:b/>
          <w:sz w:val="28"/>
        </w:rPr>
        <w:lastRenderedPageBreak/>
        <w:t xml:space="preserve">ANNEX A </w:t>
      </w:r>
    </w:p>
    <w:p w14:paraId="4F98EBD0" w14:textId="77777777" w:rsidR="0092795E" w:rsidRDefault="00AD4CD5">
      <w:pPr>
        <w:spacing w:after="0" w:line="259" w:lineRule="auto"/>
        <w:ind w:left="8" w:firstLine="0"/>
        <w:jc w:val="center"/>
      </w:pPr>
      <w:r>
        <w:rPr>
          <w:b/>
          <w:sz w:val="28"/>
        </w:rPr>
        <w:t xml:space="preserve"> </w:t>
      </w:r>
    </w:p>
    <w:p w14:paraId="389B77CF" w14:textId="77777777" w:rsidR="0092795E" w:rsidRPr="00AD4CD5" w:rsidRDefault="00AD4CD5">
      <w:pPr>
        <w:pStyle w:val="Heading2"/>
        <w:ind w:left="241"/>
        <w:rPr>
          <w:lang w:val="fr-FR"/>
        </w:rPr>
      </w:pPr>
      <w:r w:rsidRPr="00AD4CD5">
        <w:rPr>
          <w:lang w:val="fr-FR"/>
        </w:rPr>
        <w:t xml:space="preserve">IMPLEMENTATION CONFORMANCE STATEMENT PROFORMA </w:t>
      </w:r>
    </w:p>
    <w:p w14:paraId="3F501398" w14:textId="77777777" w:rsidR="0092795E" w:rsidRPr="00AD4CD5" w:rsidRDefault="00AD4CD5">
      <w:pPr>
        <w:spacing w:after="0" w:line="259" w:lineRule="auto"/>
        <w:ind w:left="8" w:firstLine="0"/>
        <w:jc w:val="center"/>
        <w:rPr>
          <w:lang w:val="fr-FR"/>
        </w:rPr>
      </w:pPr>
      <w:r w:rsidRPr="00AD4CD5">
        <w:rPr>
          <w:b/>
          <w:sz w:val="28"/>
          <w:lang w:val="fr-FR"/>
        </w:rPr>
        <w:t xml:space="preserve"> </w:t>
      </w:r>
    </w:p>
    <w:p w14:paraId="7E0C8E6C" w14:textId="77777777" w:rsidR="0092795E" w:rsidRPr="00AD4CD5" w:rsidRDefault="00AD4CD5">
      <w:pPr>
        <w:spacing w:after="422" w:line="259" w:lineRule="auto"/>
        <w:ind w:left="368" w:right="419"/>
        <w:jc w:val="center"/>
        <w:rPr>
          <w:lang w:val="fr-FR"/>
        </w:rPr>
      </w:pPr>
      <w:r w:rsidRPr="00AD4CD5">
        <w:rPr>
          <w:b/>
          <w:sz w:val="28"/>
          <w:lang w:val="fr-FR"/>
        </w:rPr>
        <w:t xml:space="preserve">(NORMATIVE) </w:t>
      </w:r>
    </w:p>
    <w:p w14:paraId="42C0CE21" w14:textId="77777777" w:rsidR="0092795E" w:rsidRDefault="00AD4CD5">
      <w:pPr>
        <w:pStyle w:val="Heading3"/>
        <w:ind w:left="-5" w:right="6"/>
      </w:pPr>
      <w:r>
        <w:t>A1</w:t>
      </w:r>
      <w:r>
        <w:rPr>
          <w:rFonts w:ascii="Arial" w:eastAsia="Arial" w:hAnsi="Arial" w:cs="Arial"/>
        </w:rPr>
        <w:t xml:space="preserve"> </w:t>
      </w:r>
      <w:r>
        <w:t>INTRODUCTION A1.1</w:t>
      </w:r>
      <w:r>
        <w:rPr>
          <w:rFonts w:ascii="Arial" w:eastAsia="Arial" w:hAnsi="Arial" w:cs="Arial"/>
        </w:rPr>
        <w:t xml:space="preserve"> </w:t>
      </w:r>
      <w:r>
        <w:t xml:space="preserve">OVERVIEW </w:t>
      </w:r>
    </w:p>
    <w:p w14:paraId="79B09C6E" w14:textId="77777777" w:rsidR="0092795E" w:rsidRDefault="00AD4CD5">
      <w:pPr>
        <w:ind w:left="-5" w:right="51"/>
      </w:pPr>
      <w:r>
        <w:t xml:space="preserve">This annex provides the ICS Requirements List (RL) for an implementation of the </w:t>
      </w:r>
      <w:r>
        <w:rPr>
          <w:i/>
        </w:rPr>
        <w:t>Cross Support Transfer Services—Forward Frame Service</w:t>
      </w:r>
      <w:r>
        <w:t xml:space="preserve">, CCSDS 922.3-B-0, December 2020. CCSDS 922.3 specifies the requirements on the provider of the FF-CSTS. </w:t>
      </w:r>
    </w:p>
    <w:p w14:paraId="076E1D01" w14:textId="77777777" w:rsidR="0092795E" w:rsidRDefault="00AD4CD5">
      <w:pPr>
        <w:ind w:left="-5" w:right="51"/>
      </w:pPr>
      <w:r>
        <w:t xml:space="preserve">As a member of the </w:t>
      </w:r>
      <w:proofErr w:type="spellStart"/>
      <w:r>
        <w:t>CSTSes</w:t>
      </w:r>
      <w:proofErr w:type="spellEnd"/>
      <w:r>
        <w:t xml:space="preserve"> suite of Recommended Standards, implementation conformance is expressed </w:t>
      </w:r>
      <w:proofErr w:type="gramStart"/>
      <w:r>
        <w:t>with regard to</w:t>
      </w:r>
      <w:proofErr w:type="gramEnd"/>
      <w:r>
        <w:t xml:space="preserve"> the protocol on the interface between the user and the provider of the service. </w:t>
      </w:r>
      <w:proofErr w:type="gramStart"/>
      <w:r>
        <w:t>Therefore</w:t>
      </w:r>
      <w:proofErr w:type="gramEnd"/>
      <w:r>
        <w:t xml:space="preserve"> the ICS is a Protocol ICS (PICS), and this annex specifies the PICS proforma RL for the Forward Frame CSTS. </w:t>
      </w:r>
    </w:p>
    <w:p w14:paraId="265B585A" w14:textId="77777777" w:rsidR="0092795E" w:rsidRDefault="00AD4CD5">
      <w:pPr>
        <w:ind w:left="-5" w:right="51"/>
      </w:pPr>
      <w:r>
        <w:t xml:space="preserve">The PICS for an implementation </w:t>
      </w:r>
      <w:proofErr w:type="gramStart"/>
      <w:r>
        <w:t>is</w:t>
      </w:r>
      <w:proofErr w:type="gramEnd"/>
      <w:r>
        <w:t xml:space="preserve"> generated by completing the RL in accordance with the instructions below. An implementation shall satisfy the mandatory conformance requirements referenced in the RL. </w:t>
      </w:r>
    </w:p>
    <w:p w14:paraId="195935E3" w14:textId="77777777" w:rsidR="0092795E" w:rsidRDefault="00AD4CD5">
      <w:pPr>
        <w:spacing w:after="172"/>
        <w:ind w:left="-5" w:right="51"/>
      </w:pPr>
      <w:r>
        <w:t xml:space="preserve">The RL support column in this annex is blank. An </w:t>
      </w:r>
      <w:proofErr w:type="gramStart"/>
      <w:r>
        <w:t>implementation’s</w:t>
      </w:r>
      <w:proofErr w:type="gramEnd"/>
      <w:r>
        <w:t xml:space="preserve"> completed RL is called the PICS. The PICS states which capabilities and options have </w:t>
      </w:r>
      <w:proofErr w:type="gramStart"/>
      <w:r>
        <w:t>been implemented</w:t>
      </w:r>
      <w:proofErr w:type="gramEnd"/>
      <w:r>
        <w:t xml:space="preserve">. The following can use the PICS: </w:t>
      </w:r>
    </w:p>
    <w:p w14:paraId="0E74F9FE" w14:textId="77777777" w:rsidR="0092795E" w:rsidRDefault="00AD4CD5">
      <w:pPr>
        <w:numPr>
          <w:ilvl w:val="0"/>
          <w:numId w:val="73"/>
        </w:numPr>
        <w:spacing w:after="172"/>
        <w:ind w:right="51" w:hanging="360"/>
      </w:pPr>
      <w:r>
        <w:t xml:space="preserve">the implementer, as a checklist to reduce the risk of failure to conform to the standard through oversight; </w:t>
      </w:r>
    </w:p>
    <w:p w14:paraId="38A7456A" w14:textId="77777777" w:rsidR="0092795E" w:rsidRDefault="00AD4CD5">
      <w:pPr>
        <w:numPr>
          <w:ilvl w:val="0"/>
          <w:numId w:val="73"/>
        </w:numPr>
        <w:spacing w:after="172"/>
        <w:ind w:right="51" w:hanging="360"/>
      </w:pPr>
      <w:r>
        <w:t xml:space="preserve">a supplier or potential acquirer of the implementation, as a detailed indication of the capabilities of the implementation, stated relative to the common basis for understanding provided by the standard PICS proforma; </w:t>
      </w:r>
    </w:p>
    <w:p w14:paraId="041EB992" w14:textId="77777777" w:rsidR="0092795E" w:rsidRDefault="00AD4CD5">
      <w:pPr>
        <w:numPr>
          <w:ilvl w:val="0"/>
          <w:numId w:val="73"/>
        </w:numPr>
        <w:spacing w:after="172"/>
        <w:ind w:right="51" w:hanging="360"/>
      </w:pPr>
      <w:r>
        <w:t xml:space="preserve">a user or potential user of the implementation, as a basis for initially checking the possibility of interworking with another implementation (it should </w:t>
      </w:r>
      <w:proofErr w:type="gramStart"/>
      <w:r>
        <w:t>be noted</w:t>
      </w:r>
      <w:proofErr w:type="gramEnd"/>
      <w:r>
        <w:t xml:space="preserve"> that, while interworking can never be guaranteed, failure to interwork can often be predicted from incompatible </w:t>
      </w:r>
      <w:proofErr w:type="spellStart"/>
      <w:r>
        <w:t>PICSes</w:t>
      </w:r>
      <w:proofErr w:type="spellEnd"/>
      <w:r>
        <w:t xml:space="preserve">); </w:t>
      </w:r>
    </w:p>
    <w:p w14:paraId="29C1C326" w14:textId="77777777" w:rsidR="0092795E" w:rsidRDefault="00AD4CD5">
      <w:pPr>
        <w:numPr>
          <w:ilvl w:val="0"/>
          <w:numId w:val="73"/>
        </w:numPr>
        <w:ind w:right="51" w:hanging="360"/>
      </w:pPr>
      <w:r>
        <w:t xml:space="preserve">a tester, as the basis for selecting appropriate tests against which to assess the claim for conformance of the implementation. </w:t>
      </w:r>
    </w:p>
    <w:p w14:paraId="0968499F" w14:textId="77777777" w:rsidR="0092795E" w:rsidRDefault="00AD4CD5">
      <w:pPr>
        <w:pStyle w:val="Heading3"/>
        <w:ind w:left="-5" w:right="6"/>
      </w:pPr>
      <w:r>
        <w:t>A1.2</w:t>
      </w:r>
      <w:r>
        <w:rPr>
          <w:rFonts w:ascii="Arial" w:eastAsia="Arial" w:hAnsi="Arial" w:cs="Arial"/>
        </w:rPr>
        <w:t xml:space="preserve"> </w:t>
      </w:r>
      <w:r>
        <w:t xml:space="preserve">ABBREVIATIONS AND CONVENTIONS </w:t>
      </w:r>
    </w:p>
    <w:p w14:paraId="00DD10D0" w14:textId="77777777" w:rsidR="0092795E" w:rsidRDefault="00AD4CD5">
      <w:pPr>
        <w:ind w:left="-5" w:right="51"/>
      </w:pPr>
      <w:r>
        <w:t xml:space="preserve">The RL consists of information in tabular form. The status of features </w:t>
      </w:r>
      <w:proofErr w:type="gramStart"/>
      <w:r>
        <w:t>is indicated</w:t>
      </w:r>
      <w:proofErr w:type="gramEnd"/>
      <w:r>
        <w:t xml:space="preserve"> using the abbreviations and conventions described below. </w:t>
      </w:r>
    </w:p>
    <w:p w14:paraId="3BDAA9F2" w14:textId="77777777" w:rsidR="0092795E" w:rsidRDefault="00AD4CD5">
      <w:pPr>
        <w:pStyle w:val="Heading4"/>
        <w:spacing w:after="223" w:line="259" w:lineRule="auto"/>
        <w:ind w:left="-5"/>
      </w:pPr>
      <w:r>
        <w:rPr>
          <w:b w:val="0"/>
          <w:u w:val="single" w:color="000000"/>
        </w:rPr>
        <w:lastRenderedPageBreak/>
        <w:t>Item Column</w:t>
      </w:r>
      <w:r>
        <w:rPr>
          <w:b w:val="0"/>
        </w:rPr>
        <w:t xml:space="preserve"> </w:t>
      </w:r>
    </w:p>
    <w:p w14:paraId="4EB66D19" w14:textId="77777777" w:rsidR="0092795E" w:rsidRDefault="00AD4CD5">
      <w:pPr>
        <w:ind w:left="-5" w:right="51"/>
      </w:pPr>
      <w:r>
        <w:t xml:space="preserve">The item column contains a prefix identifying the element the given table is referring to and sequential numbers for items in the table. </w:t>
      </w:r>
    </w:p>
    <w:p w14:paraId="478448A0" w14:textId="77777777" w:rsidR="0092795E" w:rsidRDefault="00AD4CD5">
      <w:pPr>
        <w:pStyle w:val="Heading4"/>
        <w:spacing w:after="223" w:line="259" w:lineRule="auto"/>
        <w:ind w:left="-5"/>
      </w:pPr>
      <w:r>
        <w:rPr>
          <w:b w:val="0"/>
          <w:u w:val="single" w:color="000000"/>
        </w:rPr>
        <w:t>Feature Column</w:t>
      </w:r>
      <w:r>
        <w:rPr>
          <w:b w:val="0"/>
        </w:rPr>
        <w:t xml:space="preserve"> </w:t>
      </w:r>
    </w:p>
    <w:p w14:paraId="38E2F539" w14:textId="77777777" w:rsidR="0092795E" w:rsidRDefault="00AD4CD5">
      <w:pPr>
        <w:ind w:left="-5" w:right="51"/>
      </w:pPr>
      <w:r>
        <w:t xml:space="preserve">The feature column contains a brief descriptive name for a feature. It implicitly means: ‘Is this feature supported by the implementation?’ </w:t>
      </w:r>
    </w:p>
    <w:p w14:paraId="75E6500A" w14:textId="77777777" w:rsidR="0092795E" w:rsidRDefault="00AD4CD5">
      <w:pPr>
        <w:pStyle w:val="Heading4"/>
        <w:spacing w:after="223" w:line="259" w:lineRule="auto"/>
        <w:ind w:left="-5"/>
      </w:pPr>
      <w:r>
        <w:rPr>
          <w:b w:val="0"/>
          <w:u w:val="single" w:color="000000"/>
        </w:rPr>
        <w:t>Status Column</w:t>
      </w:r>
      <w:r>
        <w:rPr>
          <w:b w:val="0"/>
        </w:rPr>
        <w:t xml:space="preserve"> </w:t>
      </w:r>
    </w:p>
    <w:p w14:paraId="1F9982A6" w14:textId="77777777" w:rsidR="0092795E" w:rsidRDefault="00AD4CD5">
      <w:pPr>
        <w:ind w:left="-5" w:right="51"/>
      </w:pPr>
      <w:r>
        <w:t xml:space="preserve">The status column uses the following notations: </w:t>
      </w:r>
    </w:p>
    <w:p w14:paraId="5F35ED40" w14:textId="77777777" w:rsidR="0092795E" w:rsidRDefault="00AD4CD5">
      <w:pPr>
        <w:tabs>
          <w:tab w:val="center" w:pos="467"/>
          <w:tab w:val="center" w:pos="1773"/>
        </w:tabs>
        <w:spacing w:after="172"/>
        <w:ind w:left="0" w:firstLine="0"/>
        <w:jc w:val="left"/>
      </w:pPr>
      <w:r>
        <w:rPr>
          <w:rFonts w:ascii="Calibri" w:eastAsia="Calibri" w:hAnsi="Calibri" w:cs="Calibri"/>
          <w:sz w:val="22"/>
        </w:rPr>
        <w:tab/>
      </w:r>
      <w:r>
        <w:t xml:space="preserve">M </w:t>
      </w:r>
      <w:r>
        <w:tab/>
        <w:t xml:space="preserve">mandatory </w:t>
      </w:r>
    </w:p>
    <w:p w14:paraId="32DB8D03" w14:textId="77777777" w:rsidR="0092795E" w:rsidRDefault="00AD4CD5">
      <w:pPr>
        <w:tabs>
          <w:tab w:val="center" w:pos="447"/>
          <w:tab w:val="center" w:pos="1654"/>
        </w:tabs>
        <w:spacing w:after="172"/>
        <w:ind w:left="0" w:firstLine="0"/>
        <w:jc w:val="left"/>
      </w:pPr>
      <w:r>
        <w:rPr>
          <w:rFonts w:ascii="Calibri" w:eastAsia="Calibri" w:hAnsi="Calibri" w:cs="Calibri"/>
          <w:sz w:val="22"/>
        </w:rPr>
        <w:tab/>
      </w:r>
      <w:r>
        <w:t xml:space="preserve">O </w:t>
      </w:r>
      <w:r>
        <w:tab/>
        <w:t xml:space="preserve">optional </w:t>
      </w:r>
    </w:p>
    <w:p w14:paraId="2BBD80FC" w14:textId="77777777" w:rsidR="0092795E" w:rsidRDefault="00AD4CD5">
      <w:pPr>
        <w:spacing w:after="168"/>
        <w:ind w:left="1260" w:right="51" w:hanging="900"/>
      </w:pPr>
      <w:r>
        <w:t xml:space="preserve">O&lt;n&gt; optional, but support of at least one of the group of options labeled by the same numeral &lt;n&gt; </w:t>
      </w:r>
      <w:proofErr w:type="gramStart"/>
      <w:r>
        <w:t>is required</w:t>
      </w:r>
      <w:proofErr w:type="gramEnd"/>
      <w:r>
        <w:t xml:space="preserve"> </w:t>
      </w:r>
    </w:p>
    <w:p w14:paraId="200A15AC" w14:textId="77777777" w:rsidR="0092795E" w:rsidRDefault="00AD4CD5">
      <w:pPr>
        <w:tabs>
          <w:tab w:val="center" w:pos="636"/>
          <w:tab w:val="center" w:pos="4472"/>
        </w:tabs>
        <w:spacing w:after="172"/>
        <w:ind w:left="0" w:firstLine="0"/>
        <w:jc w:val="left"/>
      </w:pPr>
      <w:r>
        <w:rPr>
          <w:rFonts w:ascii="Calibri" w:eastAsia="Calibri" w:hAnsi="Calibri" w:cs="Calibri"/>
          <w:sz w:val="22"/>
        </w:rPr>
        <w:tab/>
      </w:r>
      <w:r>
        <w:t xml:space="preserve">C&lt;n&gt; </w:t>
      </w:r>
      <w:r>
        <w:tab/>
        <w:t xml:space="preserve">conditional as defined in corresponding expression below the table </w:t>
      </w:r>
    </w:p>
    <w:p w14:paraId="3DEE1DF5" w14:textId="77777777" w:rsidR="0092795E" w:rsidRDefault="00AD4CD5">
      <w:pPr>
        <w:tabs>
          <w:tab w:val="center" w:pos="447"/>
          <w:tab w:val="center" w:pos="1754"/>
        </w:tabs>
        <w:spacing w:after="172"/>
        <w:ind w:left="0" w:firstLine="0"/>
        <w:jc w:val="left"/>
      </w:pPr>
      <w:r>
        <w:rPr>
          <w:rFonts w:ascii="Calibri" w:eastAsia="Calibri" w:hAnsi="Calibri" w:cs="Calibri"/>
          <w:sz w:val="22"/>
        </w:rPr>
        <w:tab/>
      </w:r>
      <w:r>
        <w:t xml:space="preserve">X </w:t>
      </w:r>
      <w:r>
        <w:tab/>
        <w:t xml:space="preserve">prohibited </w:t>
      </w:r>
    </w:p>
    <w:p w14:paraId="73001BDD" w14:textId="77777777" w:rsidR="0092795E" w:rsidRDefault="00AD4CD5">
      <w:pPr>
        <w:tabs>
          <w:tab w:val="center" w:pos="567"/>
          <w:tab w:val="center" w:pos="1938"/>
        </w:tabs>
        <w:ind w:left="0" w:firstLine="0"/>
        <w:jc w:val="left"/>
      </w:pPr>
      <w:r>
        <w:rPr>
          <w:rFonts w:ascii="Calibri" w:eastAsia="Calibri" w:hAnsi="Calibri" w:cs="Calibri"/>
          <w:sz w:val="22"/>
        </w:rPr>
        <w:tab/>
      </w:r>
      <w:r>
        <w:t xml:space="preserve">N/A </w:t>
      </w:r>
      <w:r>
        <w:tab/>
        <w:t xml:space="preserve">not applicable </w:t>
      </w:r>
    </w:p>
    <w:p w14:paraId="6639E1A6" w14:textId="77777777" w:rsidR="0092795E" w:rsidRDefault="00AD4CD5">
      <w:pPr>
        <w:pStyle w:val="Heading4"/>
        <w:spacing w:after="223" w:line="259" w:lineRule="auto"/>
        <w:ind w:left="-5"/>
      </w:pPr>
      <w:r>
        <w:rPr>
          <w:b w:val="0"/>
          <w:u w:val="single" w:color="000000"/>
        </w:rPr>
        <w:t>Support Column Symbols</w:t>
      </w:r>
      <w:r>
        <w:rPr>
          <w:b w:val="0"/>
        </w:rPr>
        <w:t xml:space="preserve"> </w:t>
      </w:r>
    </w:p>
    <w:p w14:paraId="55927A97" w14:textId="77777777" w:rsidR="0092795E" w:rsidRDefault="00AD4CD5">
      <w:pPr>
        <w:spacing w:after="168"/>
        <w:ind w:left="-5" w:right="51"/>
      </w:pPr>
      <w:r>
        <w:t xml:space="preserve">The support column is to </w:t>
      </w:r>
      <w:proofErr w:type="gramStart"/>
      <w:r>
        <w:t>be used</w:t>
      </w:r>
      <w:proofErr w:type="gramEnd"/>
      <w:r>
        <w:t xml:space="preserve"> by the implementer to state whether a feature is supported by entering Y, N, or N/A, indicating: </w:t>
      </w:r>
    </w:p>
    <w:p w14:paraId="6F75D229" w14:textId="77777777" w:rsidR="0092795E" w:rsidRDefault="00AD4CD5">
      <w:pPr>
        <w:tabs>
          <w:tab w:val="center" w:pos="447"/>
          <w:tab w:val="center" w:pos="3064"/>
        </w:tabs>
        <w:spacing w:after="172"/>
        <w:ind w:left="0" w:firstLine="0"/>
        <w:jc w:val="left"/>
      </w:pPr>
      <w:r>
        <w:rPr>
          <w:rFonts w:ascii="Calibri" w:eastAsia="Calibri" w:hAnsi="Calibri" w:cs="Calibri"/>
          <w:sz w:val="22"/>
        </w:rPr>
        <w:tab/>
      </w:r>
      <w:proofErr w:type="gramStart"/>
      <w:r>
        <w:t xml:space="preserve">Y  </w:t>
      </w:r>
      <w:r>
        <w:tab/>
      </w:r>
      <w:proofErr w:type="gramEnd"/>
      <w:r>
        <w:t xml:space="preserve">yes, supported by the implementation </w:t>
      </w:r>
    </w:p>
    <w:p w14:paraId="160C70E6" w14:textId="77777777" w:rsidR="0092795E" w:rsidRDefault="00AD4CD5">
      <w:pPr>
        <w:spacing w:after="60" w:line="402" w:lineRule="auto"/>
        <w:ind w:right="3433"/>
      </w:pPr>
      <w:proofErr w:type="gramStart"/>
      <w:r>
        <w:t xml:space="preserve">N  </w:t>
      </w:r>
      <w:r>
        <w:tab/>
      </w:r>
      <w:proofErr w:type="gramEnd"/>
      <w:r>
        <w:t xml:space="preserve">no, not supported by the implementation N/A  </w:t>
      </w:r>
      <w:r>
        <w:tab/>
        <w:t xml:space="preserve">not applicable </w:t>
      </w:r>
    </w:p>
    <w:p w14:paraId="7653E0B9" w14:textId="77777777" w:rsidR="0092795E" w:rsidRDefault="00AD4CD5">
      <w:pPr>
        <w:ind w:left="-5" w:right="51"/>
      </w:pPr>
      <w:r>
        <w:t xml:space="preserve">The support column should also </w:t>
      </w:r>
      <w:proofErr w:type="gramStart"/>
      <w:r>
        <w:t>be used</w:t>
      </w:r>
      <w:proofErr w:type="gramEnd"/>
      <w:r>
        <w:t xml:space="preserve">, when appropriate, to enter values supported for a given capability. </w:t>
      </w:r>
    </w:p>
    <w:p w14:paraId="0AE109C1" w14:textId="77777777" w:rsidR="0092795E" w:rsidRDefault="00AD4CD5">
      <w:pPr>
        <w:pStyle w:val="Heading4"/>
        <w:spacing w:after="223" w:line="259" w:lineRule="auto"/>
        <w:ind w:left="-5"/>
      </w:pPr>
      <w:r>
        <w:rPr>
          <w:b w:val="0"/>
          <w:u w:val="single" w:color="000000"/>
        </w:rPr>
        <w:t>Allowed Values Column</w:t>
      </w:r>
      <w:r>
        <w:rPr>
          <w:b w:val="0"/>
        </w:rPr>
        <w:t xml:space="preserve"> </w:t>
      </w:r>
    </w:p>
    <w:p w14:paraId="763FDDFE" w14:textId="77777777" w:rsidR="0092795E" w:rsidRDefault="00AD4CD5">
      <w:pPr>
        <w:ind w:left="-5" w:right="51"/>
      </w:pPr>
      <w:r>
        <w:t xml:space="preserve">All PDU parameter types </w:t>
      </w:r>
      <w:proofErr w:type="gramStart"/>
      <w:r>
        <w:t>are specified</w:t>
      </w:r>
      <w:proofErr w:type="gramEnd"/>
      <w:r>
        <w:t xml:space="preserve"> in annex F of reference [1] using ASN.1. The ASN.1 data type </w:t>
      </w:r>
      <w:proofErr w:type="gramStart"/>
      <w:r>
        <w:t>specifications</w:t>
      </w:r>
      <w:proofErr w:type="gramEnd"/>
      <w:r>
        <w:t xml:space="preserve"> constrain among others the permissible value range, and therefore such constraints are not repeated in the Allowed Values column in the tables contained in this ICS annex. However, if a parameter </w:t>
      </w:r>
      <w:proofErr w:type="gramStart"/>
      <w:r>
        <w:t>is constrained</w:t>
      </w:r>
      <w:proofErr w:type="gramEnd"/>
      <w:r>
        <w:t xml:space="preserve"> for all instances of the given PDU to a subset of the range or set specified for that parameter in annex F of reference [1], then the subset is identified in the tables that contain PDU parameters. </w:t>
      </w:r>
    </w:p>
    <w:p w14:paraId="0B3451E9" w14:textId="77777777" w:rsidR="0092795E" w:rsidRDefault="00AD4CD5">
      <w:pPr>
        <w:pStyle w:val="Heading4"/>
        <w:spacing w:after="223" w:line="259" w:lineRule="auto"/>
        <w:ind w:left="-5"/>
      </w:pPr>
      <w:r>
        <w:rPr>
          <w:b w:val="0"/>
          <w:u w:val="single" w:color="000000"/>
        </w:rPr>
        <w:lastRenderedPageBreak/>
        <w:t>Allowed Values Column Symbols</w:t>
      </w:r>
      <w:r>
        <w:rPr>
          <w:b w:val="0"/>
        </w:rPr>
        <w:t xml:space="preserve"> </w:t>
      </w:r>
    </w:p>
    <w:p w14:paraId="71371C34" w14:textId="77777777" w:rsidR="0092795E" w:rsidRDefault="00AD4CD5">
      <w:pPr>
        <w:ind w:left="-5" w:right="51"/>
      </w:pPr>
      <w:r>
        <w:t xml:space="preserve">If the allowed values are too large to fit in the Allowed Values cell, the Allowed Values column uses the notation ‘AV&lt;n&gt;’ as an indication that the allowed values </w:t>
      </w:r>
      <w:proofErr w:type="gramStart"/>
      <w:r>
        <w:t>are specified</w:t>
      </w:r>
      <w:proofErr w:type="gramEnd"/>
      <w:r>
        <w:t xml:space="preserve"> below the table. </w:t>
      </w:r>
    </w:p>
    <w:p w14:paraId="6A41D872" w14:textId="77777777" w:rsidR="0092795E" w:rsidRDefault="00AD4CD5">
      <w:pPr>
        <w:pStyle w:val="Heading4"/>
        <w:spacing w:after="223" w:line="259" w:lineRule="auto"/>
        <w:ind w:left="-5"/>
      </w:pPr>
      <w:r>
        <w:rPr>
          <w:b w:val="0"/>
          <w:u w:val="single" w:color="000000"/>
        </w:rPr>
        <w:t>Supported Values Column</w:t>
      </w:r>
      <w:r>
        <w:rPr>
          <w:b w:val="0"/>
        </w:rPr>
        <w:t xml:space="preserve"> </w:t>
      </w:r>
    </w:p>
    <w:p w14:paraId="7B197A6E" w14:textId="77777777" w:rsidR="0092795E" w:rsidRDefault="00AD4CD5">
      <w:pPr>
        <w:spacing w:after="168"/>
        <w:ind w:left="-5" w:right="51"/>
      </w:pPr>
      <w:r>
        <w:t xml:space="preserve">The Supported Values column is to </w:t>
      </w:r>
      <w:proofErr w:type="gramStart"/>
      <w:r>
        <w:t>be used</w:t>
      </w:r>
      <w:proofErr w:type="gramEnd"/>
      <w:r>
        <w:t xml:space="preserve"> by the implementer to state whether the specified range or set of values for the parameter is supported by entering Y or SV&lt;n&gt;, indicating: </w:t>
      </w:r>
    </w:p>
    <w:p w14:paraId="1B7AD92E" w14:textId="77777777" w:rsidR="0092795E" w:rsidRDefault="00AD4CD5">
      <w:pPr>
        <w:spacing w:after="168"/>
        <w:ind w:left="1260" w:right="51" w:hanging="900"/>
      </w:pPr>
      <w:r>
        <w:t xml:space="preserve">Y Yes, the range/set defined in the Recommended Specification </w:t>
      </w:r>
      <w:proofErr w:type="gramStart"/>
      <w:r>
        <w:t>is fully supported</w:t>
      </w:r>
      <w:proofErr w:type="gramEnd"/>
      <w:r>
        <w:t xml:space="preserve"> by the implementation; </w:t>
      </w:r>
    </w:p>
    <w:p w14:paraId="52EA8011" w14:textId="77777777" w:rsidR="0092795E" w:rsidRDefault="00AD4CD5">
      <w:pPr>
        <w:spacing w:after="475"/>
        <w:ind w:left="1260" w:right="51" w:hanging="900"/>
      </w:pPr>
      <w:r>
        <w:t xml:space="preserve">SV&lt;n&gt; The range/set defined in the Recommended Specification </w:t>
      </w:r>
      <w:proofErr w:type="gramStart"/>
      <w:r>
        <w:t>is not fully supported</w:t>
      </w:r>
      <w:proofErr w:type="gramEnd"/>
      <w:r>
        <w:t xml:space="preserve"> by the implementation. The supported subset </w:t>
      </w:r>
      <w:proofErr w:type="gramStart"/>
      <w:r>
        <w:t>is documented</w:t>
      </w:r>
      <w:proofErr w:type="gramEnd"/>
      <w:r>
        <w:t xml:space="preserve"> below the table. </w:t>
      </w:r>
    </w:p>
    <w:p w14:paraId="093FFB86" w14:textId="77777777" w:rsidR="0092795E" w:rsidRDefault="00AD4CD5">
      <w:pPr>
        <w:pStyle w:val="Heading3"/>
        <w:ind w:left="-5" w:right="6"/>
      </w:pPr>
      <w:r>
        <w:t>A1.3</w:t>
      </w:r>
      <w:r>
        <w:rPr>
          <w:rFonts w:ascii="Arial" w:eastAsia="Arial" w:hAnsi="Arial" w:cs="Arial"/>
        </w:rPr>
        <w:t xml:space="preserve"> </w:t>
      </w:r>
      <w:r>
        <w:t xml:space="preserve">INSTRUCTIONS FOR COMPLETING THE RL </w:t>
      </w:r>
    </w:p>
    <w:p w14:paraId="76A0F401" w14:textId="77777777" w:rsidR="0092795E" w:rsidRDefault="00AD4CD5">
      <w:pPr>
        <w:spacing w:after="475"/>
        <w:ind w:left="-5" w:right="51"/>
      </w:pPr>
      <w:r>
        <w:t xml:space="preserve">An implementer shows the extent of compliance to the Recommended Standard by completing the RL; that is, the state of compliance with all mandatory requirements and the options supported </w:t>
      </w:r>
      <w:proofErr w:type="gramStart"/>
      <w:r>
        <w:t>are shown</w:t>
      </w:r>
      <w:proofErr w:type="gramEnd"/>
      <w:r>
        <w:t xml:space="preserve">. The resulting completed RL </w:t>
      </w:r>
      <w:proofErr w:type="gramStart"/>
      <w:r>
        <w:t>is called</w:t>
      </w:r>
      <w:proofErr w:type="gramEnd"/>
      <w:r>
        <w:t xml:space="preserve"> a PICS. The implementer shall complete the RL by entering appropriate responses in the support or values supported column, using the notation described in A1.2. If a conditional requirement is inapplicable, N/A should </w:t>
      </w:r>
      <w:proofErr w:type="gramStart"/>
      <w:r>
        <w:t>be used</w:t>
      </w:r>
      <w:proofErr w:type="gramEnd"/>
      <w:r>
        <w:t xml:space="preserve">. If a mandatory requirement is not satisfied, exception information must </w:t>
      </w:r>
      <w:proofErr w:type="gramStart"/>
      <w:r>
        <w:t>be supplied</w:t>
      </w:r>
      <w:proofErr w:type="gramEnd"/>
      <w:r>
        <w:t xml:space="preserve"> by entering a reference X</w:t>
      </w:r>
      <w:r>
        <w:rPr>
          <w:i/>
        </w:rPr>
        <w:t>i</w:t>
      </w:r>
      <w:r>
        <w:t xml:space="preserve">, where </w:t>
      </w:r>
      <w:proofErr w:type="spellStart"/>
      <w:r>
        <w:rPr>
          <w:i/>
        </w:rPr>
        <w:t>i</w:t>
      </w:r>
      <w:proofErr w:type="spellEnd"/>
      <w:r>
        <w:rPr>
          <w:i/>
        </w:rPr>
        <w:t xml:space="preserve"> </w:t>
      </w:r>
      <w:r>
        <w:t xml:space="preserve">is a unique identifier to an accompanying rationale for the noncompliance. </w:t>
      </w:r>
    </w:p>
    <w:p w14:paraId="17BDD0A3" w14:textId="77777777" w:rsidR="0092795E" w:rsidRDefault="00AD4CD5">
      <w:pPr>
        <w:pStyle w:val="Heading3"/>
        <w:ind w:left="-5" w:right="6"/>
      </w:pPr>
      <w:r>
        <w:t>A2</w:t>
      </w:r>
      <w:r>
        <w:rPr>
          <w:rFonts w:ascii="Arial" w:eastAsia="Arial" w:hAnsi="Arial" w:cs="Arial"/>
        </w:rPr>
        <w:t xml:space="preserve"> </w:t>
      </w:r>
      <w:r>
        <w:t>PICS PROFORMA FOR THE FORWARD FRAME CSTS PROTOCOL (CCSDS 922.1-B-1) A2.1</w:t>
      </w:r>
      <w:r>
        <w:rPr>
          <w:rFonts w:ascii="Arial" w:eastAsia="Arial" w:hAnsi="Arial" w:cs="Arial"/>
        </w:rPr>
        <w:t xml:space="preserve"> </w:t>
      </w:r>
      <w:r>
        <w:t xml:space="preserve">GENERAL INFORMATION </w:t>
      </w:r>
    </w:p>
    <w:p w14:paraId="67F9C3DF" w14:textId="77777777" w:rsidR="0092795E" w:rsidRDefault="00AD4CD5">
      <w:pPr>
        <w:ind w:left="-5" w:right="51"/>
      </w:pPr>
      <w:r>
        <w:t xml:space="preserve">The PICS for </w:t>
      </w:r>
      <w:proofErr w:type="gramStart"/>
      <w:r>
        <w:t>a</w:t>
      </w:r>
      <w:proofErr w:type="gramEnd"/>
      <w:r>
        <w:t xml:space="preserve"> FF-CSTS implementation shall encompass the filled-in tables A-1 to A-4. </w:t>
      </w:r>
    </w:p>
    <w:p w14:paraId="73DC26DD" w14:textId="77777777" w:rsidR="0092795E" w:rsidRDefault="00AD4CD5">
      <w:pPr>
        <w:pStyle w:val="Heading4"/>
        <w:spacing w:after="0" w:line="265" w:lineRule="auto"/>
        <w:ind w:left="140" w:right="192"/>
        <w:jc w:val="center"/>
      </w:pPr>
      <w:r>
        <w:t xml:space="preserve">Table A-1:  Identification of PICS </w:t>
      </w:r>
    </w:p>
    <w:tbl>
      <w:tblPr>
        <w:tblStyle w:val="TableGrid"/>
        <w:tblW w:w="9040" w:type="dxa"/>
        <w:tblInd w:w="-1715" w:type="dxa"/>
        <w:tblCellMar>
          <w:top w:w="69" w:type="dxa"/>
          <w:left w:w="107" w:type="dxa"/>
          <w:bottom w:w="0" w:type="dxa"/>
          <w:right w:w="59" w:type="dxa"/>
        </w:tblCellMar>
        <w:tblLook w:val="04A0" w:firstRow="1" w:lastRow="0" w:firstColumn="1" w:lastColumn="0" w:noHBand="0" w:noVBand="1"/>
      </w:tblPr>
      <w:tblGrid>
        <w:gridCol w:w="3086"/>
        <w:gridCol w:w="5954"/>
      </w:tblGrid>
      <w:tr w:rsidR="0092795E" w14:paraId="20BF048A" w14:textId="77777777">
        <w:trPr>
          <w:trHeight w:val="601"/>
        </w:trPr>
        <w:tc>
          <w:tcPr>
            <w:tcW w:w="3086" w:type="dxa"/>
            <w:tcBorders>
              <w:top w:val="single" w:sz="12" w:space="0" w:color="000000"/>
              <w:left w:val="single" w:sz="12" w:space="0" w:color="000000"/>
              <w:bottom w:val="single" w:sz="4" w:space="0" w:color="000000"/>
              <w:right w:val="single" w:sz="4" w:space="0" w:color="000000"/>
            </w:tcBorders>
          </w:tcPr>
          <w:p w14:paraId="5FCBD8DB" w14:textId="77777777" w:rsidR="0092795E" w:rsidRDefault="00AD4CD5">
            <w:pPr>
              <w:spacing w:after="0" w:line="259" w:lineRule="auto"/>
              <w:ind w:left="3" w:firstLine="0"/>
              <w:jc w:val="left"/>
            </w:pPr>
            <w:r>
              <w:rPr>
                <w:rFonts w:ascii="Arial" w:eastAsia="Arial" w:hAnsi="Arial" w:cs="Arial"/>
                <w:sz w:val="20"/>
              </w:rPr>
              <w:t xml:space="preserve">Date of Statement (DD/MM/YYYY) </w:t>
            </w:r>
          </w:p>
        </w:tc>
        <w:tc>
          <w:tcPr>
            <w:tcW w:w="5954" w:type="dxa"/>
            <w:tcBorders>
              <w:top w:val="single" w:sz="12" w:space="0" w:color="000000"/>
              <w:left w:val="single" w:sz="4" w:space="0" w:color="000000"/>
              <w:bottom w:val="single" w:sz="4" w:space="0" w:color="000000"/>
              <w:right w:val="single" w:sz="12" w:space="0" w:color="000000"/>
            </w:tcBorders>
            <w:vAlign w:val="center"/>
          </w:tcPr>
          <w:p w14:paraId="2A4B2B0B"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36C00E9C" w14:textId="77777777">
        <w:trPr>
          <w:trHeight w:val="360"/>
        </w:trPr>
        <w:tc>
          <w:tcPr>
            <w:tcW w:w="3086" w:type="dxa"/>
            <w:tcBorders>
              <w:top w:val="single" w:sz="4" w:space="0" w:color="000000"/>
              <w:left w:val="single" w:sz="12" w:space="0" w:color="000000"/>
              <w:bottom w:val="single" w:sz="4" w:space="0" w:color="000000"/>
              <w:right w:val="single" w:sz="4" w:space="0" w:color="000000"/>
            </w:tcBorders>
          </w:tcPr>
          <w:p w14:paraId="5B1DD6CE" w14:textId="77777777" w:rsidR="0092795E" w:rsidRDefault="00AD4CD5">
            <w:pPr>
              <w:spacing w:after="0" w:line="259" w:lineRule="auto"/>
              <w:ind w:left="3" w:firstLine="0"/>
              <w:jc w:val="left"/>
            </w:pPr>
            <w:r>
              <w:rPr>
                <w:rFonts w:ascii="Arial" w:eastAsia="Arial" w:hAnsi="Arial" w:cs="Arial"/>
                <w:sz w:val="20"/>
              </w:rPr>
              <w:t xml:space="preserve">PICS serial number </w:t>
            </w:r>
          </w:p>
        </w:tc>
        <w:tc>
          <w:tcPr>
            <w:tcW w:w="5954" w:type="dxa"/>
            <w:tcBorders>
              <w:top w:val="single" w:sz="4" w:space="0" w:color="000000"/>
              <w:left w:val="single" w:sz="4" w:space="0" w:color="000000"/>
              <w:bottom w:val="single" w:sz="4" w:space="0" w:color="000000"/>
              <w:right w:val="single" w:sz="12" w:space="0" w:color="000000"/>
            </w:tcBorders>
          </w:tcPr>
          <w:p w14:paraId="22C69147"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734574EE" w14:textId="77777777">
        <w:trPr>
          <w:trHeight w:val="601"/>
        </w:trPr>
        <w:tc>
          <w:tcPr>
            <w:tcW w:w="3086" w:type="dxa"/>
            <w:tcBorders>
              <w:top w:val="single" w:sz="4" w:space="0" w:color="000000"/>
              <w:left w:val="single" w:sz="12" w:space="0" w:color="000000"/>
              <w:bottom w:val="single" w:sz="12" w:space="0" w:color="000000"/>
              <w:right w:val="single" w:sz="4" w:space="0" w:color="000000"/>
            </w:tcBorders>
          </w:tcPr>
          <w:p w14:paraId="00FD4AE5" w14:textId="77777777" w:rsidR="0092795E" w:rsidRDefault="00AD4CD5">
            <w:pPr>
              <w:spacing w:after="0" w:line="259" w:lineRule="auto"/>
              <w:ind w:left="3" w:firstLine="0"/>
              <w:jc w:val="left"/>
            </w:pPr>
            <w:r>
              <w:rPr>
                <w:rFonts w:ascii="Arial" w:eastAsia="Arial" w:hAnsi="Arial" w:cs="Arial"/>
                <w:sz w:val="20"/>
              </w:rPr>
              <w:t xml:space="preserve">System Conformance statement cross-reference </w:t>
            </w:r>
          </w:p>
        </w:tc>
        <w:tc>
          <w:tcPr>
            <w:tcW w:w="5954" w:type="dxa"/>
            <w:tcBorders>
              <w:top w:val="single" w:sz="4" w:space="0" w:color="000000"/>
              <w:left w:val="single" w:sz="4" w:space="0" w:color="000000"/>
              <w:bottom w:val="single" w:sz="12" w:space="0" w:color="000000"/>
              <w:right w:val="single" w:sz="12" w:space="0" w:color="000000"/>
            </w:tcBorders>
            <w:vAlign w:val="center"/>
          </w:tcPr>
          <w:p w14:paraId="102EECF7" w14:textId="77777777" w:rsidR="0092795E" w:rsidRDefault="00AD4CD5">
            <w:pPr>
              <w:spacing w:after="0" w:line="259" w:lineRule="auto"/>
              <w:ind w:left="1" w:firstLine="0"/>
              <w:jc w:val="left"/>
            </w:pPr>
            <w:r>
              <w:rPr>
                <w:rFonts w:ascii="Arial" w:eastAsia="Arial" w:hAnsi="Arial" w:cs="Arial"/>
                <w:sz w:val="20"/>
              </w:rPr>
              <w:t xml:space="preserve"> </w:t>
            </w:r>
          </w:p>
        </w:tc>
      </w:tr>
    </w:tbl>
    <w:p w14:paraId="4AA3B274" w14:textId="77777777" w:rsidR="0092795E" w:rsidRDefault="00AD4CD5">
      <w:pPr>
        <w:pStyle w:val="Heading4"/>
        <w:spacing w:after="8"/>
        <w:ind w:left="-5" w:right="6"/>
      </w:pPr>
      <w:r>
        <w:t xml:space="preserve">Table A-2:  Identification of Implementation Under Test </w:t>
      </w:r>
    </w:p>
    <w:tbl>
      <w:tblPr>
        <w:tblStyle w:val="TableGrid"/>
        <w:tblW w:w="9040" w:type="dxa"/>
        <w:tblInd w:w="-1715" w:type="dxa"/>
        <w:tblCellMar>
          <w:top w:w="69" w:type="dxa"/>
          <w:left w:w="107" w:type="dxa"/>
          <w:bottom w:w="0" w:type="dxa"/>
          <w:right w:w="115" w:type="dxa"/>
        </w:tblCellMar>
        <w:tblLook w:val="04A0" w:firstRow="1" w:lastRow="0" w:firstColumn="1" w:lastColumn="0" w:noHBand="0" w:noVBand="1"/>
      </w:tblPr>
      <w:tblGrid>
        <w:gridCol w:w="3086"/>
        <w:gridCol w:w="5954"/>
      </w:tblGrid>
      <w:tr w:rsidR="0092795E" w14:paraId="1EA0BF6B" w14:textId="77777777">
        <w:trPr>
          <w:trHeight w:val="370"/>
        </w:trPr>
        <w:tc>
          <w:tcPr>
            <w:tcW w:w="3086" w:type="dxa"/>
            <w:tcBorders>
              <w:top w:val="single" w:sz="12" w:space="0" w:color="000000"/>
              <w:left w:val="single" w:sz="12" w:space="0" w:color="000000"/>
              <w:bottom w:val="single" w:sz="4" w:space="0" w:color="000000"/>
              <w:right w:val="single" w:sz="4" w:space="0" w:color="000000"/>
            </w:tcBorders>
          </w:tcPr>
          <w:p w14:paraId="0501E23D" w14:textId="77777777" w:rsidR="0092795E" w:rsidRDefault="00AD4CD5">
            <w:pPr>
              <w:spacing w:after="0" w:line="259" w:lineRule="auto"/>
              <w:ind w:left="2" w:firstLine="0"/>
              <w:jc w:val="left"/>
            </w:pPr>
            <w:r>
              <w:rPr>
                <w:rFonts w:ascii="Arial" w:eastAsia="Arial" w:hAnsi="Arial" w:cs="Arial"/>
                <w:sz w:val="20"/>
              </w:rPr>
              <w:t xml:space="preserve">Implementation name </w:t>
            </w:r>
          </w:p>
        </w:tc>
        <w:tc>
          <w:tcPr>
            <w:tcW w:w="5954" w:type="dxa"/>
            <w:tcBorders>
              <w:top w:val="single" w:sz="12" w:space="0" w:color="000000"/>
              <w:left w:val="single" w:sz="4" w:space="0" w:color="000000"/>
              <w:bottom w:val="single" w:sz="4" w:space="0" w:color="000000"/>
              <w:right w:val="single" w:sz="12" w:space="0" w:color="000000"/>
            </w:tcBorders>
          </w:tcPr>
          <w:p w14:paraId="3450E653"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4CA3210E" w14:textId="77777777">
        <w:trPr>
          <w:trHeight w:val="360"/>
        </w:trPr>
        <w:tc>
          <w:tcPr>
            <w:tcW w:w="3086" w:type="dxa"/>
            <w:tcBorders>
              <w:top w:val="single" w:sz="4" w:space="0" w:color="000000"/>
              <w:left w:val="single" w:sz="12" w:space="0" w:color="000000"/>
              <w:bottom w:val="single" w:sz="4" w:space="0" w:color="000000"/>
              <w:right w:val="single" w:sz="4" w:space="0" w:color="000000"/>
            </w:tcBorders>
          </w:tcPr>
          <w:p w14:paraId="17DC275E" w14:textId="77777777" w:rsidR="0092795E" w:rsidRDefault="00AD4CD5">
            <w:pPr>
              <w:spacing w:after="0" w:line="259" w:lineRule="auto"/>
              <w:ind w:left="2" w:firstLine="0"/>
              <w:jc w:val="left"/>
            </w:pPr>
            <w:r>
              <w:rPr>
                <w:rFonts w:ascii="Arial" w:eastAsia="Arial" w:hAnsi="Arial" w:cs="Arial"/>
                <w:sz w:val="20"/>
              </w:rPr>
              <w:t xml:space="preserve">Implementation version </w:t>
            </w:r>
          </w:p>
        </w:tc>
        <w:tc>
          <w:tcPr>
            <w:tcW w:w="5954" w:type="dxa"/>
            <w:tcBorders>
              <w:top w:val="single" w:sz="4" w:space="0" w:color="000000"/>
              <w:left w:val="single" w:sz="4" w:space="0" w:color="000000"/>
              <w:bottom w:val="single" w:sz="4" w:space="0" w:color="000000"/>
              <w:right w:val="single" w:sz="12" w:space="0" w:color="000000"/>
            </w:tcBorders>
          </w:tcPr>
          <w:p w14:paraId="73DEFD2A"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45664D63" w14:textId="77777777">
        <w:trPr>
          <w:trHeight w:val="360"/>
        </w:trPr>
        <w:tc>
          <w:tcPr>
            <w:tcW w:w="3086" w:type="dxa"/>
            <w:tcBorders>
              <w:top w:val="single" w:sz="4" w:space="0" w:color="000000"/>
              <w:left w:val="single" w:sz="12" w:space="0" w:color="000000"/>
              <w:bottom w:val="single" w:sz="4" w:space="0" w:color="000000"/>
              <w:right w:val="single" w:sz="4" w:space="0" w:color="000000"/>
            </w:tcBorders>
          </w:tcPr>
          <w:p w14:paraId="2937E609" w14:textId="77777777" w:rsidR="0092795E" w:rsidRDefault="00AD4CD5">
            <w:pPr>
              <w:spacing w:after="0" w:line="259" w:lineRule="auto"/>
              <w:ind w:left="2" w:firstLine="0"/>
              <w:jc w:val="left"/>
            </w:pPr>
            <w:r>
              <w:rPr>
                <w:rFonts w:ascii="Arial" w:eastAsia="Arial" w:hAnsi="Arial" w:cs="Arial"/>
                <w:sz w:val="20"/>
              </w:rPr>
              <w:t xml:space="preserve">Special Configuration </w:t>
            </w:r>
          </w:p>
        </w:tc>
        <w:tc>
          <w:tcPr>
            <w:tcW w:w="5954" w:type="dxa"/>
            <w:tcBorders>
              <w:top w:val="single" w:sz="4" w:space="0" w:color="000000"/>
              <w:left w:val="single" w:sz="4" w:space="0" w:color="000000"/>
              <w:bottom w:val="single" w:sz="4" w:space="0" w:color="000000"/>
              <w:right w:val="single" w:sz="12" w:space="0" w:color="000000"/>
            </w:tcBorders>
          </w:tcPr>
          <w:p w14:paraId="6080B9D7"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05B29FC5" w14:textId="77777777">
        <w:trPr>
          <w:trHeight w:val="370"/>
        </w:trPr>
        <w:tc>
          <w:tcPr>
            <w:tcW w:w="3086" w:type="dxa"/>
            <w:tcBorders>
              <w:top w:val="single" w:sz="4" w:space="0" w:color="000000"/>
              <w:left w:val="single" w:sz="12" w:space="0" w:color="000000"/>
              <w:bottom w:val="single" w:sz="12" w:space="0" w:color="000000"/>
              <w:right w:val="single" w:sz="4" w:space="0" w:color="000000"/>
            </w:tcBorders>
          </w:tcPr>
          <w:p w14:paraId="00B3B878" w14:textId="77777777" w:rsidR="0092795E" w:rsidRDefault="00AD4CD5">
            <w:pPr>
              <w:spacing w:after="0" w:line="259" w:lineRule="auto"/>
              <w:ind w:left="2" w:firstLine="0"/>
              <w:jc w:val="left"/>
            </w:pPr>
            <w:r>
              <w:rPr>
                <w:rFonts w:ascii="Arial" w:eastAsia="Arial" w:hAnsi="Arial" w:cs="Arial"/>
                <w:sz w:val="20"/>
              </w:rPr>
              <w:lastRenderedPageBreak/>
              <w:t xml:space="preserve">Other Information </w:t>
            </w:r>
          </w:p>
        </w:tc>
        <w:tc>
          <w:tcPr>
            <w:tcW w:w="5954" w:type="dxa"/>
            <w:tcBorders>
              <w:top w:val="single" w:sz="4" w:space="0" w:color="000000"/>
              <w:left w:val="single" w:sz="4" w:space="0" w:color="000000"/>
              <w:bottom w:val="single" w:sz="12" w:space="0" w:color="000000"/>
              <w:right w:val="single" w:sz="12" w:space="0" w:color="000000"/>
            </w:tcBorders>
          </w:tcPr>
          <w:p w14:paraId="09B87D7B" w14:textId="77777777" w:rsidR="0092795E" w:rsidRDefault="00AD4CD5">
            <w:pPr>
              <w:spacing w:after="0" w:line="259" w:lineRule="auto"/>
              <w:ind w:left="0" w:firstLine="0"/>
              <w:jc w:val="left"/>
            </w:pPr>
            <w:r>
              <w:rPr>
                <w:rFonts w:ascii="Arial" w:eastAsia="Arial" w:hAnsi="Arial" w:cs="Arial"/>
                <w:sz w:val="20"/>
              </w:rPr>
              <w:t xml:space="preserve"> </w:t>
            </w:r>
          </w:p>
        </w:tc>
      </w:tr>
    </w:tbl>
    <w:p w14:paraId="30A7FD81" w14:textId="77777777" w:rsidR="0092795E" w:rsidRDefault="00AD4CD5">
      <w:pPr>
        <w:pStyle w:val="Heading4"/>
        <w:spacing w:after="0" w:line="265" w:lineRule="auto"/>
        <w:ind w:left="140" w:right="191"/>
        <w:jc w:val="center"/>
      </w:pPr>
      <w:r>
        <w:t xml:space="preserve">Table A-3:  Identification of Supplier </w:t>
      </w:r>
    </w:p>
    <w:tbl>
      <w:tblPr>
        <w:tblStyle w:val="TableGrid"/>
        <w:tblW w:w="9040" w:type="dxa"/>
        <w:tblInd w:w="-1715" w:type="dxa"/>
        <w:tblCellMar>
          <w:top w:w="69" w:type="dxa"/>
          <w:left w:w="108" w:type="dxa"/>
          <w:bottom w:w="0" w:type="dxa"/>
          <w:right w:w="113" w:type="dxa"/>
        </w:tblCellMar>
        <w:tblLook w:val="04A0" w:firstRow="1" w:lastRow="0" w:firstColumn="1" w:lastColumn="0" w:noHBand="0" w:noVBand="1"/>
      </w:tblPr>
      <w:tblGrid>
        <w:gridCol w:w="3086"/>
        <w:gridCol w:w="5954"/>
      </w:tblGrid>
      <w:tr w:rsidR="0092795E" w14:paraId="47BEDBCE" w14:textId="77777777">
        <w:trPr>
          <w:trHeight w:val="370"/>
        </w:trPr>
        <w:tc>
          <w:tcPr>
            <w:tcW w:w="3086" w:type="dxa"/>
            <w:tcBorders>
              <w:top w:val="single" w:sz="12" w:space="0" w:color="000000"/>
              <w:left w:val="single" w:sz="12" w:space="0" w:color="000000"/>
              <w:bottom w:val="single" w:sz="4" w:space="0" w:color="000000"/>
              <w:right w:val="single" w:sz="4" w:space="0" w:color="000000"/>
            </w:tcBorders>
          </w:tcPr>
          <w:p w14:paraId="37B51126" w14:textId="77777777" w:rsidR="0092795E" w:rsidRDefault="00AD4CD5">
            <w:pPr>
              <w:spacing w:after="0" w:line="259" w:lineRule="auto"/>
              <w:ind w:left="2" w:firstLine="0"/>
              <w:jc w:val="left"/>
            </w:pPr>
            <w:r>
              <w:rPr>
                <w:rFonts w:ascii="Arial" w:eastAsia="Arial" w:hAnsi="Arial" w:cs="Arial"/>
                <w:sz w:val="20"/>
              </w:rPr>
              <w:t xml:space="preserve">Supplier </w:t>
            </w:r>
          </w:p>
        </w:tc>
        <w:tc>
          <w:tcPr>
            <w:tcW w:w="5954" w:type="dxa"/>
            <w:tcBorders>
              <w:top w:val="single" w:sz="12" w:space="0" w:color="000000"/>
              <w:left w:val="single" w:sz="4" w:space="0" w:color="000000"/>
              <w:bottom w:val="single" w:sz="4" w:space="0" w:color="000000"/>
              <w:right w:val="single" w:sz="12" w:space="0" w:color="000000"/>
            </w:tcBorders>
          </w:tcPr>
          <w:p w14:paraId="385FA161"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4075606F" w14:textId="77777777">
        <w:trPr>
          <w:trHeight w:val="360"/>
        </w:trPr>
        <w:tc>
          <w:tcPr>
            <w:tcW w:w="3086" w:type="dxa"/>
            <w:tcBorders>
              <w:top w:val="single" w:sz="4" w:space="0" w:color="000000"/>
              <w:left w:val="single" w:sz="12" w:space="0" w:color="000000"/>
              <w:bottom w:val="single" w:sz="4" w:space="0" w:color="000000"/>
              <w:right w:val="single" w:sz="4" w:space="0" w:color="000000"/>
            </w:tcBorders>
          </w:tcPr>
          <w:p w14:paraId="00035850" w14:textId="77777777" w:rsidR="0092795E" w:rsidRDefault="00AD4CD5">
            <w:pPr>
              <w:spacing w:after="0" w:line="259" w:lineRule="auto"/>
              <w:ind w:left="2" w:firstLine="0"/>
              <w:jc w:val="left"/>
            </w:pPr>
            <w:r>
              <w:rPr>
                <w:rFonts w:ascii="Arial" w:eastAsia="Arial" w:hAnsi="Arial" w:cs="Arial"/>
                <w:sz w:val="20"/>
              </w:rPr>
              <w:t xml:space="preserve">Contact Point for Queries </w:t>
            </w:r>
          </w:p>
        </w:tc>
        <w:tc>
          <w:tcPr>
            <w:tcW w:w="5954" w:type="dxa"/>
            <w:tcBorders>
              <w:top w:val="single" w:sz="4" w:space="0" w:color="000000"/>
              <w:left w:val="single" w:sz="4" w:space="0" w:color="000000"/>
              <w:bottom w:val="single" w:sz="4" w:space="0" w:color="000000"/>
              <w:right w:val="single" w:sz="12" w:space="0" w:color="000000"/>
            </w:tcBorders>
          </w:tcPr>
          <w:p w14:paraId="1B5FACD0"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300D2229" w14:textId="77777777">
        <w:trPr>
          <w:trHeight w:val="590"/>
        </w:trPr>
        <w:tc>
          <w:tcPr>
            <w:tcW w:w="3086" w:type="dxa"/>
            <w:tcBorders>
              <w:top w:val="single" w:sz="4" w:space="0" w:color="000000"/>
              <w:left w:val="single" w:sz="12" w:space="0" w:color="000000"/>
              <w:bottom w:val="single" w:sz="4" w:space="0" w:color="000000"/>
              <w:right w:val="single" w:sz="4" w:space="0" w:color="000000"/>
            </w:tcBorders>
          </w:tcPr>
          <w:p w14:paraId="720164D1" w14:textId="77777777" w:rsidR="0092795E" w:rsidRDefault="00AD4CD5">
            <w:pPr>
              <w:spacing w:after="0" w:line="259" w:lineRule="auto"/>
              <w:ind w:left="2" w:firstLine="0"/>
              <w:jc w:val="left"/>
            </w:pPr>
            <w:r>
              <w:rPr>
                <w:rFonts w:ascii="Arial" w:eastAsia="Arial" w:hAnsi="Arial" w:cs="Arial"/>
                <w:sz w:val="20"/>
              </w:rPr>
              <w:t xml:space="preserve">Implementation Name(s) and Versions </w:t>
            </w:r>
          </w:p>
        </w:tc>
        <w:tc>
          <w:tcPr>
            <w:tcW w:w="5954" w:type="dxa"/>
            <w:tcBorders>
              <w:top w:val="single" w:sz="4" w:space="0" w:color="000000"/>
              <w:left w:val="single" w:sz="4" w:space="0" w:color="000000"/>
              <w:bottom w:val="single" w:sz="4" w:space="0" w:color="000000"/>
              <w:right w:val="single" w:sz="12" w:space="0" w:color="000000"/>
            </w:tcBorders>
            <w:vAlign w:val="center"/>
          </w:tcPr>
          <w:p w14:paraId="3A858A08" w14:textId="77777777" w:rsidR="0092795E" w:rsidRDefault="00AD4CD5">
            <w:pPr>
              <w:spacing w:after="0" w:line="259" w:lineRule="auto"/>
              <w:ind w:left="0" w:firstLine="0"/>
              <w:jc w:val="left"/>
            </w:pPr>
            <w:r>
              <w:rPr>
                <w:rFonts w:ascii="Arial" w:eastAsia="Arial" w:hAnsi="Arial" w:cs="Arial"/>
                <w:sz w:val="20"/>
              </w:rPr>
              <w:t xml:space="preserve"> </w:t>
            </w:r>
          </w:p>
        </w:tc>
      </w:tr>
      <w:tr w:rsidR="0092795E" w14:paraId="4D0CB3D5" w14:textId="77777777">
        <w:trPr>
          <w:trHeight w:val="1873"/>
        </w:trPr>
        <w:tc>
          <w:tcPr>
            <w:tcW w:w="3086" w:type="dxa"/>
            <w:tcBorders>
              <w:top w:val="single" w:sz="4" w:space="0" w:color="000000"/>
              <w:left w:val="single" w:sz="12" w:space="0" w:color="000000"/>
              <w:bottom w:val="single" w:sz="12" w:space="0" w:color="000000"/>
              <w:right w:val="single" w:sz="4" w:space="0" w:color="000000"/>
            </w:tcBorders>
          </w:tcPr>
          <w:p w14:paraId="02E43CCA" w14:textId="77777777" w:rsidR="0092795E" w:rsidRDefault="00AD4CD5">
            <w:pPr>
              <w:spacing w:after="60" w:line="240" w:lineRule="auto"/>
              <w:ind w:left="2" w:firstLine="0"/>
              <w:jc w:val="left"/>
            </w:pPr>
            <w:r>
              <w:rPr>
                <w:rFonts w:ascii="Arial" w:eastAsia="Arial" w:hAnsi="Arial" w:cs="Arial"/>
                <w:sz w:val="20"/>
              </w:rPr>
              <w:t xml:space="preserve">Other information necessary for full identification, for example, name(s) and version(s) for machines and/or operating systems; </w:t>
            </w:r>
          </w:p>
          <w:p w14:paraId="08FCC636" w14:textId="77777777" w:rsidR="0092795E" w:rsidRDefault="00AD4CD5">
            <w:pPr>
              <w:spacing w:after="42" w:line="259" w:lineRule="auto"/>
              <w:ind w:left="2" w:firstLine="0"/>
              <w:jc w:val="left"/>
            </w:pPr>
            <w:r>
              <w:rPr>
                <w:rFonts w:ascii="Arial" w:eastAsia="Arial" w:hAnsi="Arial" w:cs="Arial"/>
                <w:sz w:val="20"/>
              </w:rPr>
              <w:t xml:space="preserve"> </w:t>
            </w:r>
          </w:p>
          <w:p w14:paraId="644CBB44" w14:textId="77777777" w:rsidR="0092795E" w:rsidRDefault="00AD4CD5">
            <w:pPr>
              <w:spacing w:after="0" w:line="259" w:lineRule="auto"/>
              <w:ind w:left="2" w:firstLine="0"/>
              <w:jc w:val="left"/>
            </w:pPr>
            <w:r>
              <w:rPr>
                <w:rFonts w:ascii="Arial" w:eastAsia="Arial" w:hAnsi="Arial" w:cs="Arial"/>
                <w:sz w:val="20"/>
              </w:rPr>
              <w:t xml:space="preserve">System Name(s) </w:t>
            </w:r>
          </w:p>
        </w:tc>
        <w:tc>
          <w:tcPr>
            <w:tcW w:w="5954" w:type="dxa"/>
            <w:tcBorders>
              <w:top w:val="single" w:sz="4" w:space="0" w:color="000000"/>
              <w:left w:val="single" w:sz="4" w:space="0" w:color="000000"/>
              <w:bottom w:val="single" w:sz="12" w:space="0" w:color="000000"/>
              <w:right w:val="single" w:sz="12" w:space="0" w:color="000000"/>
            </w:tcBorders>
          </w:tcPr>
          <w:p w14:paraId="6EB912A2" w14:textId="77777777" w:rsidR="0092795E" w:rsidRDefault="00AD4CD5">
            <w:pPr>
              <w:spacing w:after="0" w:line="259" w:lineRule="auto"/>
              <w:ind w:left="0" w:firstLine="0"/>
              <w:jc w:val="left"/>
            </w:pPr>
            <w:r>
              <w:rPr>
                <w:rFonts w:ascii="Arial" w:eastAsia="Arial" w:hAnsi="Arial" w:cs="Arial"/>
                <w:sz w:val="20"/>
              </w:rPr>
              <w:t xml:space="preserve"> </w:t>
            </w:r>
          </w:p>
        </w:tc>
      </w:tr>
    </w:tbl>
    <w:p w14:paraId="7B5BCA44" w14:textId="77777777" w:rsidR="0092795E" w:rsidRDefault="00AD4CD5">
      <w:pPr>
        <w:pStyle w:val="Heading4"/>
        <w:spacing w:after="0" w:line="265" w:lineRule="auto"/>
        <w:ind w:left="140" w:right="190"/>
        <w:jc w:val="center"/>
      </w:pPr>
      <w:r>
        <w:t xml:space="preserve">Table A-4:  Identification of Specification </w:t>
      </w:r>
    </w:p>
    <w:tbl>
      <w:tblPr>
        <w:tblStyle w:val="TableGrid"/>
        <w:tblW w:w="9040" w:type="dxa"/>
        <w:tblInd w:w="-1715" w:type="dxa"/>
        <w:tblCellMar>
          <w:top w:w="69" w:type="dxa"/>
          <w:left w:w="0" w:type="dxa"/>
          <w:bottom w:w="0" w:type="dxa"/>
          <w:right w:w="51" w:type="dxa"/>
        </w:tblCellMar>
        <w:tblLook w:val="04A0" w:firstRow="1" w:lastRow="0" w:firstColumn="1" w:lastColumn="0" w:noHBand="0" w:noVBand="1"/>
      </w:tblPr>
      <w:tblGrid>
        <w:gridCol w:w="6499"/>
        <w:gridCol w:w="1548"/>
        <w:gridCol w:w="993"/>
      </w:tblGrid>
      <w:tr w:rsidR="0092795E" w14:paraId="7C1AB0D2" w14:textId="77777777">
        <w:trPr>
          <w:trHeight w:val="370"/>
        </w:trPr>
        <w:tc>
          <w:tcPr>
            <w:tcW w:w="6499" w:type="dxa"/>
            <w:tcBorders>
              <w:top w:val="single" w:sz="12" w:space="0" w:color="000000"/>
              <w:left w:val="single" w:sz="12" w:space="0" w:color="000000"/>
              <w:bottom w:val="single" w:sz="4" w:space="0" w:color="000000"/>
              <w:right w:val="nil"/>
            </w:tcBorders>
          </w:tcPr>
          <w:p w14:paraId="0B6B9562" w14:textId="77777777" w:rsidR="0092795E" w:rsidRDefault="00AD4CD5">
            <w:pPr>
              <w:spacing w:after="0" w:line="259" w:lineRule="auto"/>
              <w:ind w:left="110" w:firstLine="0"/>
              <w:jc w:val="left"/>
            </w:pPr>
            <w:r>
              <w:rPr>
                <w:rFonts w:ascii="Arial" w:eastAsia="Arial" w:hAnsi="Arial" w:cs="Arial"/>
                <w:sz w:val="20"/>
              </w:rPr>
              <w:t xml:space="preserve">CCSDS 922.1-B-1  </w:t>
            </w:r>
          </w:p>
        </w:tc>
        <w:tc>
          <w:tcPr>
            <w:tcW w:w="1548" w:type="dxa"/>
            <w:tcBorders>
              <w:top w:val="single" w:sz="12" w:space="0" w:color="000000"/>
              <w:left w:val="nil"/>
              <w:bottom w:val="single" w:sz="4" w:space="0" w:color="000000"/>
              <w:right w:val="nil"/>
            </w:tcBorders>
          </w:tcPr>
          <w:p w14:paraId="394E7BB0" w14:textId="77777777" w:rsidR="0092795E" w:rsidRDefault="0092795E">
            <w:pPr>
              <w:spacing w:after="160" w:line="259" w:lineRule="auto"/>
              <w:ind w:left="0" w:firstLine="0"/>
              <w:jc w:val="left"/>
            </w:pPr>
          </w:p>
        </w:tc>
        <w:tc>
          <w:tcPr>
            <w:tcW w:w="993" w:type="dxa"/>
            <w:tcBorders>
              <w:top w:val="single" w:sz="12" w:space="0" w:color="000000"/>
              <w:left w:val="nil"/>
              <w:bottom w:val="single" w:sz="4" w:space="0" w:color="000000"/>
              <w:right w:val="single" w:sz="12" w:space="0" w:color="000000"/>
            </w:tcBorders>
          </w:tcPr>
          <w:p w14:paraId="12EBD36D" w14:textId="77777777" w:rsidR="0092795E" w:rsidRDefault="0092795E">
            <w:pPr>
              <w:spacing w:after="160" w:line="259" w:lineRule="auto"/>
              <w:ind w:left="0" w:firstLine="0"/>
              <w:jc w:val="left"/>
            </w:pPr>
          </w:p>
        </w:tc>
      </w:tr>
      <w:tr w:rsidR="0092795E" w14:paraId="2F4787A9" w14:textId="77777777">
        <w:trPr>
          <w:trHeight w:val="1948"/>
        </w:trPr>
        <w:tc>
          <w:tcPr>
            <w:tcW w:w="6499" w:type="dxa"/>
            <w:tcBorders>
              <w:top w:val="single" w:sz="4" w:space="0" w:color="000000"/>
              <w:left w:val="single" w:sz="12" w:space="0" w:color="000000"/>
              <w:bottom w:val="single" w:sz="12" w:space="0" w:color="000000"/>
              <w:right w:val="single" w:sz="4" w:space="0" w:color="000000"/>
            </w:tcBorders>
          </w:tcPr>
          <w:p w14:paraId="26FE5948" w14:textId="77777777" w:rsidR="0092795E" w:rsidRDefault="00AD4CD5">
            <w:pPr>
              <w:spacing w:after="271" w:line="259" w:lineRule="auto"/>
              <w:ind w:left="110" w:firstLine="0"/>
              <w:jc w:val="left"/>
            </w:pPr>
            <w:r>
              <w:rPr>
                <w:rFonts w:ascii="Arial" w:eastAsia="Arial" w:hAnsi="Arial" w:cs="Arial"/>
                <w:sz w:val="20"/>
              </w:rPr>
              <w:t xml:space="preserve">Have any exceptions </w:t>
            </w:r>
            <w:proofErr w:type="gramStart"/>
            <w:r>
              <w:rPr>
                <w:rFonts w:ascii="Arial" w:eastAsia="Arial" w:hAnsi="Arial" w:cs="Arial"/>
                <w:sz w:val="20"/>
              </w:rPr>
              <w:t>been required</w:t>
            </w:r>
            <w:proofErr w:type="gramEnd"/>
            <w:r>
              <w:rPr>
                <w:rFonts w:ascii="Arial" w:eastAsia="Arial" w:hAnsi="Arial" w:cs="Arial"/>
                <w:sz w:val="20"/>
              </w:rPr>
              <w:t xml:space="preserve">? </w:t>
            </w:r>
          </w:p>
          <w:p w14:paraId="06B3F5B4" w14:textId="77777777" w:rsidR="0092795E" w:rsidRDefault="00AD4CD5">
            <w:pPr>
              <w:spacing w:after="0" w:line="259" w:lineRule="auto"/>
              <w:ind w:left="1247" w:right="56" w:hanging="1137"/>
            </w:pPr>
            <w:r>
              <w:rPr>
                <w:rFonts w:ascii="Arial" w:eastAsia="Arial" w:hAnsi="Arial" w:cs="Arial"/>
                <w:sz w:val="20"/>
              </w:rPr>
              <w:t xml:space="preserve">NOTE – A YES answer means that the implementation does not conform to the Recommended Standard. Non-supported mandatory capabilities are to </w:t>
            </w:r>
            <w:proofErr w:type="gramStart"/>
            <w:r>
              <w:rPr>
                <w:rFonts w:ascii="Arial" w:eastAsia="Arial" w:hAnsi="Arial" w:cs="Arial"/>
                <w:sz w:val="20"/>
              </w:rPr>
              <w:t>be identified</w:t>
            </w:r>
            <w:proofErr w:type="gramEnd"/>
            <w:r>
              <w:rPr>
                <w:rFonts w:ascii="Arial" w:eastAsia="Arial" w:hAnsi="Arial" w:cs="Arial"/>
                <w:sz w:val="20"/>
              </w:rPr>
              <w:t xml:space="preserve"> in the PICS, with an explanation of why the implementation is nonconforming.</w:t>
            </w:r>
            <w:r>
              <w:t xml:space="preserve"> </w:t>
            </w:r>
          </w:p>
        </w:tc>
        <w:tc>
          <w:tcPr>
            <w:tcW w:w="1548" w:type="dxa"/>
            <w:tcBorders>
              <w:top w:val="single" w:sz="4" w:space="0" w:color="000000"/>
              <w:left w:val="single" w:sz="4" w:space="0" w:color="000000"/>
              <w:bottom w:val="single" w:sz="12" w:space="0" w:color="000000"/>
              <w:right w:val="nil"/>
            </w:tcBorders>
          </w:tcPr>
          <w:p w14:paraId="40E5A600" w14:textId="77777777" w:rsidR="0092795E" w:rsidRDefault="00AD4CD5">
            <w:pPr>
              <w:spacing w:after="0" w:line="259" w:lineRule="auto"/>
              <w:ind w:left="108" w:firstLine="0"/>
              <w:jc w:val="left"/>
            </w:pPr>
            <w:r>
              <w:rPr>
                <w:rFonts w:ascii="Arial" w:eastAsia="Arial" w:hAnsi="Arial" w:cs="Arial"/>
                <w:sz w:val="20"/>
              </w:rPr>
              <w:t xml:space="preserve">Yes </w:t>
            </w:r>
            <w:proofErr w:type="gramStart"/>
            <w:r>
              <w:rPr>
                <w:rFonts w:ascii="Arial" w:eastAsia="Arial" w:hAnsi="Arial" w:cs="Arial"/>
                <w:sz w:val="20"/>
              </w:rPr>
              <w:t>[ ]</w:t>
            </w:r>
            <w:proofErr w:type="gramEnd"/>
            <w:r>
              <w:rPr>
                <w:rFonts w:ascii="Arial" w:eastAsia="Arial" w:hAnsi="Arial" w:cs="Arial"/>
                <w:sz w:val="20"/>
              </w:rPr>
              <w:t xml:space="preserve">   </w:t>
            </w:r>
          </w:p>
        </w:tc>
        <w:tc>
          <w:tcPr>
            <w:tcW w:w="993" w:type="dxa"/>
            <w:tcBorders>
              <w:top w:val="single" w:sz="4" w:space="0" w:color="000000"/>
              <w:left w:val="nil"/>
              <w:bottom w:val="single" w:sz="12" w:space="0" w:color="000000"/>
              <w:right w:val="single" w:sz="12" w:space="0" w:color="000000"/>
            </w:tcBorders>
          </w:tcPr>
          <w:p w14:paraId="451E1CE6" w14:textId="77777777" w:rsidR="0092795E" w:rsidRDefault="00AD4CD5">
            <w:pPr>
              <w:spacing w:after="0" w:line="259" w:lineRule="auto"/>
              <w:ind w:left="0" w:firstLine="0"/>
              <w:jc w:val="left"/>
            </w:pPr>
            <w:r>
              <w:rPr>
                <w:rFonts w:ascii="Arial" w:eastAsia="Arial" w:hAnsi="Arial" w:cs="Arial"/>
                <w:sz w:val="20"/>
              </w:rPr>
              <w:t xml:space="preserve">No </w:t>
            </w:r>
            <w:proofErr w:type="gramStart"/>
            <w:r>
              <w:rPr>
                <w:rFonts w:ascii="Arial" w:eastAsia="Arial" w:hAnsi="Arial" w:cs="Arial"/>
                <w:sz w:val="20"/>
              </w:rPr>
              <w:t>[ ]</w:t>
            </w:r>
            <w:proofErr w:type="gramEnd"/>
            <w:r>
              <w:rPr>
                <w:rFonts w:ascii="Arial" w:eastAsia="Arial" w:hAnsi="Arial" w:cs="Arial"/>
                <w:sz w:val="20"/>
              </w:rPr>
              <w:t xml:space="preserve"> </w:t>
            </w:r>
          </w:p>
        </w:tc>
      </w:tr>
    </w:tbl>
    <w:p w14:paraId="662C2BA5" w14:textId="77777777" w:rsidR="0092795E" w:rsidRDefault="00AD4CD5">
      <w:pPr>
        <w:pStyle w:val="Heading3"/>
        <w:ind w:left="-5" w:right="6"/>
      </w:pPr>
      <w:r>
        <w:t>A2.2</w:t>
      </w:r>
      <w:r>
        <w:rPr>
          <w:rFonts w:ascii="Arial" w:eastAsia="Arial" w:hAnsi="Arial" w:cs="Arial"/>
        </w:rPr>
        <w:t xml:space="preserve"> </w:t>
      </w:r>
      <w:r>
        <w:t xml:space="preserve">REQUIREMENTS LIST </w:t>
      </w:r>
    </w:p>
    <w:p w14:paraId="47933D32" w14:textId="77777777" w:rsidR="0092795E" w:rsidRDefault="00AD4CD5">
      <w:pPr>
        <w:spacing w:after="6"/>
        <w:ind w:left="10"/>
        <w:jc w:val="center"/>
      </w:pPr>
      <w:r>
        <w:t xml:space="preserve">This subsection provides the RLs for the elements specified in this Recommended Standard. </w:t>
      </w:r>
      <w:r>
        <w:rPr>
          <w:b/>
        </w:rPr>
        <w:t xml:space="preserve">Table A-5:  Procedures Used by the FF-CSTS Specification </w:t>
      </w:r>
    </w:p>
    <w:tbl>
      <w:tblPr>
        <w:tblStyle w:val="TableGrid"/>
        <w:tblW w:w="8492" w:type="dxa"/>
        <w:tblInd w:w="287" w:type="dxa"/>
        <w:tblCellMar>
          <w:top w:w="39" w:type="dxa"/>
          <w:left w:w="54" w:type="dxa"/>
          <w:bottom w:w="0" w:type="dxa"/>
          <w:right w:w="27" w:type="dxa"/>
        </w:tblCellMar>
        <w:tblLook w:val="04A0" w:firstRow="1" w:lastRow="0" w:firstColumn="1" w:lastColumn="0" w:noHBand="0" w:noVBand="1"/>
      </w:tblPr>
      <w:tblGrid>
        <w:gridCol w:w="1380"/>
        <w:gridCol w:w="2777"/>
        <w:gridCol w:w="2160"/>
        <w:gridCol w:w="990"/>
        <w:gridCol w:w="1185"/>
      </w:tblGrid>
      <w:tr w:rsidR="0092795E" w14:paraId="55632C28" w14:textId="77777777">
        <w:trPr>
          <w:trHeight w:val="322"/>
        </w:trPr>
        <w:tc>
          <w:tcPr>
            <w:tcW w:w="1380" w:type="dxa"/>
            <w:tcBorders>
              <w:top w:val="single" w:sz="12" w:space="0" w:color="000000"/>
              <w:left w:val="single" w:sz="12" w:space="0" w:color="000000"/>
              <w:bottom w:val="single" w:sz="4" w:space="0" w:color="000000"/>
              <w:right w:val="nil"/>
            </w:tcBorders>
            <w:shd w:val="clear" w:color="auto" w:fill="D9D9D9"/>
          </w:tcPr>
          <w:p w14:paraId="769F8259" w14:textId="77777777" w:rsidR="0092795E" w:rsidRDefault="0092795E">
            <w:pPr>
              <w:spacing w:after="160" w:line="259" w:lineRule="auto"/>
              <w:ind w:left="0" w:firstLine="0"/>
              <w:jc w:val="left"/>
            </w:pPr>
          </w:p>
        </w:tc>
        <w:tc>
          <w:tcPr>
            <w:tcW w:w="4937" w:type="dxa"/>
            <w:gridSpan w:val="2"/>
            <w:tcBorders>
              <w:top w:val="single" w:sz="12" w:space="0" w:color="000000"/>
              <w:left w:val="nil"/>
              <w:bottom w:val="single" w:sz="4" w:space="0" w:color="000000"/>
              <w:right w:val="nil"/>
            </w:tcBorders>
            <w:shd w:val="clear" w:color="auto" w:fill="D9D9D9"/>
          </w:tcPr>
          <w:p w14:paraId="605892B5" w14:textId="77777777" w:rsidR="0092795E" w:rsidRDefault="00AD4CD5">
            <w:pPr>
              <w:spacing w:after="0" w:line="259" w:lineRule="auto"/>
              <w:ind w:left="913" w:firstLine="0"/>
              <w:jc w:val="center"/>
            </w:pPr>
            <w:r>
              <w:rPr>
                <w:rFonts w:ascii="Arial" w:eastAsia="Arial" w:hAnsi="Arial" w:cs="Arial"/>
                <w:b/>
                <w:sz w:val="22"/>
              </w:rPr>
              <w:t xml:space="preserve">Procedures </w:t>
            </w:r>
          </w:p>
        </w:tc>
        <w:tc>
          <w:tcPr>
            <w:tcW w:w="990" w:type="dxa"/>
            <w:tcBorders>
              <w:top w:val="single" w:sz="12" w:space="0" w:color="000000"/>
              <w:left w:val="nil"/>
              <w:bottom w:val="single" w:sz="4" w:space="0" w:color="000000"/>
              <w:right w:val="nil"/>
            </w:tcBorders>
            <w:shd w:val="clear" w:color="auto" w:fill="D9D9D9"/>
          </w:tcPr>
          <w:p w14:paraId="410105B1" w14:textId="77777777" w:rsidR="0092795E" w:rsidRDefault="0092795E">
            <w:pPr>
              <w:spacing w:after="160" w:line="259" w:lineRule="auto"/>
              <w:ind w:left="0" w:firstLine="0"/>
              <w:jc w:val="left"/>
            </w:pPr>
          </w:p>
        </w:tc>
        <w:tc>
          <w:tcPr>
            <w:tcW w:w="1185" w:type="dxa"/>
            <w:tcBorders>
              <w:top w:val="single" w:sz="12" w:space="0" w:color="000000"/>
              <w:left w:val="nil"/>
              <w:bottom w:val="single" w:sz="4" w:space="0" w:color="000000"/>
              <w:right w:val="single" w:sz="12" w:space="0" w:color="000000"/>
            </w:tcBorders>
            <w:shd w:val="clear" w:color="auto" w:fill="D9D9D9"/>
          </w:tcPr>
          <w:p w14:paraId="5F442C45" w14:textId="77777777" w:rsidR="0092795E" w:rsidRDefault="0092795E">
            <w:pPr>
              <w:spacing w:after="160" w:line="259" w:lineRule="auto"/>
              <w:ind w:left="0" w:firstLine="0"/>
              <w:jc w:val="left"/>
            </w:pPr>
          </w:p>
        </w:tc>
      </w:tr>
      <w:tr w:rsidR="0092795E" w14:paraId="7CB7695B" w14:textId="77777777">
        <w:trPr>
          <w:trHeight w:val="333"/>
        </w:trPr>
        <w:tc>
          <w:tcPr>
            <w:tcW w:w="1380" w:type="dxa"/>
            <w:tcBorders>
              <w:top w:val="single" w:sz="4" w:space="0" w:color="000000"/>
              <w:left w:val="single" w:sz="12" w:space="0" w:color="000000"/>
              <w:bottom w:val="single" w:sz="12" w:space="0" w:color="000000"/>
              <w:right w:val="single" w:sz="4" w:space="0" w:color="000000"/>
            </w:tcBorders>
            <w:shd w:val="clear" w:color="auto" w:fill="D9D9D9"/>
          </w:tcPr>
          <w:p w14:paraId="58A1D33F" w14:textId="77777777" w:rsidR="0092795E" w:rsidRDefault="00AD4CD5">
            <w:pPr>
              <w:spacing w:after="0" w:line="259" w:lineRule="auto"/>
              <w:ind w:left="113" w:firstLine="0"/>
              <w:jc w:val="center"/>
            </w:pPr>
            <w:r>
              <w:rPr>
                <w:rFonts w:ascii="Arial" w:eastAsia="Arial" w:hAnsi="Arial" w:cs="Arial"/>
                <w:b/>
                <w:sz w:val="22"/>
              </w:rPr>
              <w:t xml:space="preserve">Item </w:t>
            </w:r>
          </w:p>
        </w:tc>
        <w:tc>
          <w:tcPr>
            <w:tcW w:w="2777" w:type="dxa"/>
            <w:tcBorders>
              <w:top w:val="single" w:sz="4" w:space="0" w:color="000000"/>
              <w:left w:val="single" w:sz="4" w:space="0" w:color="000000"/>
              <w:bottom w:val="single" w:sz="12" w:space="0" w:color="000000"/>
              <w:right w:val="single" w:sz="4" w:space="0" w:color="000000"/>
            </w:tcBorders>
            <w:shd w:val="clear" w:color="auto" w:fill="D9D9D9"/>
          </w:tcPr>
          <w:p w14:paraId="5331F41F" w14:textId="77777777" w:rsidR="0092795E" w:rsidRDefault="00AD4CD5">
            <w:pPr>
              <w:spacing w:after="0" w:line="259" w:lineRule="auto"/>
              <w:ind w:left="116" w:firstLine="0"/>
              <w:jc w:val="center"/>
            </w:pPr>
            <w:r>
              <w:rPr>
                <w:rFonts w:ascii="Arial" w:eastAsia="Arial" w:hAnsi="Arial" w:cs="Arial"/>
                <w:b/>
                <w:sz w:val="22"/>
              </w:rPr>
              <w:t xml:space="preserve">Description </w:t>
            </w:r>
          </w:p>
        </w:tc>
        <w:tc>
          <w:tcPr>
            <w:tcW w:w="2160" w:type="dxa"/>
            <w:tcBorders>
              <w:top w:val="single" w:sz="4" w:space="0" w:color="000000"/>
              <w:left w:val="single" w:sz="4" w:space="0" w:color="000000"/>
              <w:bottom w:val="single" w:sz="12" w:space="0" w:color="000000"/>
              <w:right w:val="single" w:sz="4" w:space="0" w:color="000000"/>
            </w:tcBorders>
            <w:shd w:val="clear" w:color="auto" w:fill="D9D9D9"/>
          </w:tcPr>
          <w:p w14:paraId="3E6F3A1B" w14:textId="77777777" w:rsidR="0092795E" w:rsidRDefault="00AD4CD5">
            <w:pPr>
              <w:spacing w:after="0" w:line="259" w:lineRule="auto"/>
              <w:ind w:left="114" w:firstLine="0"/>
              <w:jc w:val="center"/>
            </w:pPr>
            <w:r>
              <w:rPr>
                <w:rFonts w:ascii="Arial" w:eastAsia="Arial" w:hAnsi="Arial" w:cs="Arial"/>
                <w:b/>
                <w:sz w:val="22"/>
              </w:rPr>
              <w:t xml:space="preserve">Reference </w:t>
            </w:r>
          </w:p>
        </w:tc>
        <w:tc>
          <w:tcPr>
            <w:tcW w:w="990" w:type="dxa"/>
            <w:tcBorders>
              <w:top w:val="single" w:sz="4" w:space="0" w:color="000000"/>
              <w:left w:val="single" w:sz="4" w:space="0" w:color="000000"/>
              <w:bottom w:val="single" w:sz="12" w:space="0" w:color="000000"/>
              <w:right w:val="single" w:sz="4" w:space="0" w:color="000000"/>
            </w:tcBorders>
            <w:shd w:val="clear" w:color="auto" w:fill="D9D9D9"/>
          </w:tcPr>
          <w:p w14:paraId="4C14E66A" w14:textId="77777777" w:rsidR="0092795E" w:rsidRDefault="00AD4CD5">
            <w:pPr>
              <w:spacing w:after="0" w:line="259" w:lineRule="auto"/>
              <w:ind w:left="0" w:right="61" w:firstLine="0"/>
              <w:jc w:val="right"/>
            </w:pPr>
            <w:r>
              <w:rPr>
                <w:rFonts w:ascii="Arial" w:eastAsia="Arial" w:hAnsi="Arial" w:cs="Arial"/>
                <w:b/>
                <w:sz w:val="22"/>
              </w:rPr>
              <w:t xml:space="preserve">Status </w:t>
            </w:r>
          </w:p>
        </w:tc>
        <w:tc>
          <w:tcPr>
            <w:tcW w:w="1185" w:type="dxa"/>
            <w:tcBorders>
              <w:top w:val="single" w:sz="4" w:space="0" w:color="000000"/>
              <w:left w:val="single" w:sz="4" w:space="0" w:color="000000"/>
              <w:bottom w:val="single" w:sz="12" w:space="0" w:color="000000"/>
              <w:right w:val="single" w:sz="12" w:space="0" w:color="000000"/>
            </w:tcBorders>
            <w:shd w:val="clear" w:color="auto" w:fill="D9D9D9"/>
          </w:tcPr>
          <w:p w14:paraId="58D84AB8" w14:textId="77777777" w:rsidR="0092795E" w:rsidRDefault="00AD4CD5">
            <w:pPr>
              <w:spacing w:after="0" w:line="259" w:lineRule="auto"/>
              <w:ind w:left="0" w:right="71" w:firstLine="0"/>
              <w:jc w:val="right"/>
            </w:pPr>
            <w:r>
              <w:rPr>
                <w:rFonts w:ascii="Arial" w:eastAsia="Arial" w:hAnsi="Arial" w:cs="Arial"/>
                <w:b/>
                <w:sz w:val="22"/>
              </w:rPr>
              <w:t>Support</w:t>
            </w:r>
          </w:p>
        </w:tc>
      </w:tr>
      <w:tr w:rsidR="0092795E" w14:paraId="54AFCD0F" w14:textId="77777777">
        <w:trPr>
          <w:trHeight w:val="324"/>
        </w:trPr>
        <w:tc>
          <w:tcPr>
            <w:tcW w:w="1380" w:type="dxa"/>
            <w:tcBorders>
              <w:top w:val="single" w:sz="12" w:space="0" w:color="000000"/>
              <w:left w:val="single" w:sz="12" w:space="0" w:color="000000"/>
              <w:bottom w:val="single" w:sz="4" w:space="0" w:color="000000"/>
              <w:right w:val="single" w:sz="4" w:space="0" w:color="000000"/>
            </w:tcBorders>
          </w:tcPr>
          <w:p w14:paraId="2351B335" w14:textId="77777777" w:rsidR="0092795E" w:rsidRDefault="00AD4CD5">
            <w:pPr>
              <w:spacing w:after="0" w:line="259" w:lineRule="auto"/>
              <w:ind w:left="1" w:firstLine="0"/>
              <w:jc w:val="left"/>
            </w:pPr>
            <w:r>
              <w:rPr>
                <w:rFonts w:ascii="Arial" w:eastAsia="Arial" w:hAnsi="Arial" w:cs="Arial"/>
                <w:sz w:val="20"/>
              </w:rPr>
              <w:t xml:space="preserve">proc-1 </w:t>
            </w:r>
          </w:p>
        </w:tc>
        <w:tc>
          <w:tcPr>
            <w:tcW w:w="2777" w:type="dxa"/>
            <w:tcBorders>
              <w:top w:val="single" w:sz="12" w:space="0" w:color="000000"/>
              <w:left w:val="single" w:sz="4" w:space="0" w:color="000000"/>
              <w:bottom w:val="single" w:sz="4" w:space="0" w:color="000000"/>
              <w:right w:val="single" w:sz="4" w:space="0" w:color="000000"/>
            </w:tcBorders>
          </w:tcPr>
          <w:p w14:paraId="1054C881" w14:textId="77777777" w:rsidR="0092795E" w:rsidRDefault="00AD4CD5">
            <w:pPr>
              <w:spacing w:after="0" w:line="259" w:lineRule="auto"/>
              <w:ind w:left="2" w:firstLine="0"/>
              <w:jc w:val="left"/>
            </w:pPr>
            <w:r>
              <w:rPr>
                <w:rFonts w:ascii="Arial" w:eastAsia="Arial" w:hAnsi="Arial" w:cs="Arial"/>
                <w:sz w:val="20"/>
              </w:rPr>
              <w:t xml:space="preserve">Association Control </w:t>
            </w:r>
          </w:p>
        </w:tc>
        <w:tc>
          <w:tcPr>
            <w:tcW w:w="2160" w:type="dxa"/>
            <w:tcBorders>
              <w:top w:val="single" w:sz="12" w:space="0" w:color="000000"/>
              <w:left w:val="single" w:sz="4" w:space="0" w:color="000000"/>
              <w:bottom w:val="single" w:sz="4" w:space="0" w:color="000000"/>
              <w:right w:val="single" w:sz="4" w:space="0" w:color="000000"/>
            </w:tcBorders>
          </w:tcPr>
          <w:p w14:paraId="1F9CC4F2" w14:textId="77777777" w:rsidR="0092795E" w:rsidRDefault="00AD4CD5">
            <w:pPr>
              <w:spacing w:after="0" w:line="259" w:lineRule="auto"/>
              <w:ind w:left="1" w:firstLine="0"/>
              <w:jc w:val="left"/>
            </w:pPr>
            <w:r>
              <w:rPr>
                <w:rFonts w:ascii="Arial" w:eastAsia="Arial" w:hAnsi="Arial" w:cs="Arial"/>
                <w:sz w:val="20"/>
              </w:rPr>
              <w:t xml:space="preserve">4.3 of reference [1]  </w:t>
            </w:r>
          </w:p>
        </w:tc>
        <w:tc>
          <w:tcPr>
            <w:tcW w:w="990" w:type="dxa"/>
            <w:tcBorders>
              <w:top w:val="single" w:sz="12" w:space="0" w:color="000000"/>
              <w:left w:val="single" w:sz="4" w:space="0" w:color="000000"/>
              <w:bottom w:val="single" w:sz="4" w:space="0" w:color="000000"/>
              <w:right w:val="single" w:sz="4" w:space="0" w:color="000000"/>
            </w:tcBorders>
          </w:tcPr>
          <w:p w14:paraId="5C3C47B6" w14:textId="77777777" w:rsidR="0092795E" w:rsidRDefault="00AD4CD5">
            <w:pPr>
              <w:spacing w:after="0" w:line="259" w:lineRule="auto"/>
              <w:ind w:left="0" w:right="34" w:firstLine="0"/>
              <w:jc w:val="center"/>
            </w:pPr>
            <w:r>
              <w:rPr>
                <w:rFonts w:ascii="Arial" w:eastAsia="Arial" w:hAnsi="Arial" w:cs="Arial"/>
                <w:sz w:val="20"/>
              </w:rPr>
              <w:t xml:space="preserve">M </w:t>
            </w:r>
          </w:p>
        </w:tc>
        <w:tc>
          <w:tcPr>
            <w:tcW w:w="1185" w:type="dxa"/>
            <w:tcBorders>
              <w:top w:val="single" w:sz="12" w:space="0" w:color="000000"/>
              <w:left w:val="single" w:sz="4" w:space="0" w:color="000000"/>
              <w:bottom w:val="single" w:sz="4" w:space="0" w:color="000000"/>
              <w:right w:val="single" w:sz="12" w:space="0" w:color="000000"/>
            </w:tcBorders>
          </w:tcPr>
          <w:p w14:paraId="0F97FC1E"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510077FD"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775AA132" w14:textId="77777777" w:rsidR="0092795E" w:rsidRDefault="00AD4CD5">
            <w:pPr>
              <w:spacing w:after="0" w:line="259" w:lineRule="auto"/>
              <w:ind w:left="1" w:firstLine="0"/>
              <w:jc w:val="left"/>
            </w:pPr>
            <w:r>
              <w:rPr>
                <w:rFonts w:ascii="Arial" w:eastAsia="Arial" w:hAnsi="Arial" w:cs="Arial"/>
                <w:sz w:val="20"/>
              </w:rPr>
              <w:t xml:space="preserve">proc-2 </w:t>
            </w:r>
          </w:p>
        </w:tc>
        <w:tc>
          <w:tcPr>
            <w:tcW w:w="2777" w:type="dxa"/>
            <w:tcBorders>
              <w:top w:val="single" w:sz="4" w:space="0" w:color="000000"/>
              <w:left w:val="single" w:sz="4" w:space="0" w:color="000000"/>
              <w:bottom w:val="single" w:sz="4" w:space="0" w:color="000000"/>
              <w:right w:val="single" w:sz="4" w:space="0" w:color="000000"/>
            </w:tcBorders>
          </w:tcPr>
          <w:p w14:paraId="6AE6F8D1" w14:textId="77777777" w:rsidR="0092795E" w:rsidRDefault="00AD4CD5">
            <w:pPr>
              <w:spacing w:after="0" w:line="259" w:lineRule="auto"/>
              <w:ind w:left="2" w:firstLine="0"/>
              <w:jc w:val="left"/>
            </w:pPr>
            <w:r>
              <w:rPr>
                <w:rFonts w:ascii="Arial" w:eastAsia="Arial" w:hAnsi="Arial" w:cs="Arial"/>
                <w:sz w:val="20"/>
              </w:rPr>
              <w:t xml:space="preserve">Data Processing </w:t>
            </w:r>
          </w:p>
        </w:tc>
        <w:tc>
          <w:tcPr>
            <w:tcW w:w="2160" w:type="dxa"/>
            <w:tcBorders>
              <w:top w:val="single" w:sz="4" w:space="0" w:color="000000"/>
              <w:left w:val="single" w:sz="4" w:space="0" w:color="000000"/>
              <w:bottom w:val="single" w:sz="4" w:space="0" w:color="000000"/>
              <w:right w:val="single" w:sz="4" w:space="0" w:color="000000"/>
            </w:tcBorders>
          </w:tcPr>
          <w:p w14:paraId="39E45B4B" w14:textId="77777777" w:rsidR="0092795E" w:rsidRDefault="00AD4CD5">
            <w:pPr>
              <w:spacing w:after="0" w:line="259" w:lineRule="auto"/>
              <w:ind w:left="0" w:firstLine="0"/>
              <w:jc w:val="left"/>
            </w:pPr>
            <w:r>
              <w:rPr>
                <w:rFonts w:ascii="Arial" w:eastAsia="Arial" w:hAnsi="Arial" w:cs="Arial"/>
                <w:sz w:val="20"/>
              </w:rPr>
              <w:t xml:space="preserve">4.6 of reference [1]  </w:t>
            </w:r>
          </w:p>
        </w:tc>
        <w:tc>
          <w:tcPr>
            <w:tcW w:w="990" w:type="dxa"/>
            <w:tcBorders>
              <w:top w:val="single" w:sz="4" w:space="0" w:color="000000"/>
              <w:left w:val="single" w:sz="4" w:space="0" w:color="000000"/>
              <w:bottom w:val="single" w:sz="4" w:space="0" w:color="000000"/>
              <w:right w:val="single" w:sz="4" w:space="0" w:color="000000"/>
            </w:tcBorders>
          </w:tcPr>
          <w:p w14:paraId="088F1F58" w14:textId="77777777" w:rsidR="0092795E" w:rsidRDefault="00AD4CD5">
            <w:pPr>
              <w:spacing w:after="0" w:line="259" w:lineRule="auto"/>
              <w:ind w:left="0" w:right="35" w:firstLine="0"/>
              <w:jc w:val="center"/>
            </w:pPr>
            <w:r>
              <w:rPr>
                <w:rFonts w:ascii="Arial" w:eastAsia="Arial" w:hAnsi="Arial" w:cs="Arial"/>
                <w:sz w:val="20"/>
              </w:rPr>
              <w:t xml:space="preserve">M </w:t>
            </w:r>
          </w:p>
        </w:tc>
        <w:tc>
          <w:tcPr>
            <w:tcW w:w="1185" w:type="dxa"/>
            <w:tcBorders>
              <w:top w:val="single" w:sz="4" w:space="0" w:color="000000"/>
              <w:left w:val="single" w:sz="4" w:space="0" w:color="000000"/>
              <w:bottom w:val="single" w:sz="4" w:space="0" w:color="000000"/>
              <w:right w:val="single" w:sz="12" w:space="0" w:color="000000"/>
            </w:tcBorders>
          </w:tcPr>
          <w:p w14:paraId="75B2374D"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3797C15D"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1A07F7DC" w14:textId="77777777" w:rsidR="0092795E" w:rsidRDefault="00AD4CD5">
            <w:pPr>
              <w:spacing w:after="0" w:line="259" w:lineRule="auto"/>
              <w:ind w:left="1" w:firstLine="0"/>
              <w:jc w:val="left"/>
            </w:pPr>
            <w:r>
              <w:rPr>
                <w:rFonts w:ascii="Arial" w:eastAsia="Arial" w:hAnsi="Arial" w:cs="Arial"/>
                <w:sz w:val="20"/>
              </w:rPr>
              <w:t xml:space="preserve">proc-3 </w:t>
            </w:r>
          </w:p>
        </w:tc>
        <w:tc>
          <w:tcPr>
            <w:tcW w:w="2777" w:type="dxa"/>
            <w:tcBorders>
              <w:top w:val="single" w:sz="4" w:space="0" w:color="000000"/>
              <w:left w:val="single" w:sz="4" w:space="0" w:color="000000"/>
              <w:bottom w:val="single" w:sz="4" w:space="0" w:color="000000"/>
              <w:right w:val="single" w:sz="4" w:space="0" w:color="000000"/>
            </w:tcBorders>
          </w:tcPr>
          <w:p w14:paraId="3EBC6952" w14:textId="77777777" w:rsidR="0092795E" w:rsidRDefault="00AD4CD5">
            <w:pPr>
              <w:spacing w:after="0" w:line="259" w:lineRule="auto"/>
              <w:ind w:left="2" w:firstLine="0"/>
              <w:jc w:val="left"/>
            </w:pPr>
            <w:r>
              <w:rPr>
                <w:rFonts w:ascii="Arial" w:eastAsia="Arial" w:hAnsi="Arial" w:cs="Arial"/>
                <w:sz w:val="20"/>
              </w:rPr>
              <w:t xml:space="preserve">Buffered Data Processing </w:t>
            </w:r>
          </w:p>
        </w:tc>
        <w:tc>
          <w:tcPr>
            <w:tcW w:w="2160" w:type="dxa"/>
            <w:tcBorders>
              <w:top w:val="single" w:sz="4" w:space="0" w:color="000000"/>
              <w:left w:val="single" w:sz="4" w:space="0" w:color="000000"/>
              <w:bottom w:val="single" w:sz="4" w:space="0" w:color="000000"/>
              <w:right w:val="single" w:sz="4" w:space="0" w:color="000000"/>
            </w:tcBorders>
          </w:tcPr>
          <w:p w14:paraId="5D2143AE" w14:textId="77777777" w:rsidR="0092795E" w:rsidRDefault="00AD4CD5">
            <w:pPr>
              <w:spacing w:after="0" w:line="259" w:lineRule="auto"/>
              <w:ind w:left="1" w:firstLine="0"/>
              <w:jc w:val="left"/>
            </w:pPr>
            <w:r>
              <w:rPr>
                <w:rFonts w:ascii="Arial" w:eastAsia="Arial" w:hAnsi="Arial" w:cs="Arial"/>
                <w:sz w:val="20"/>
              </w:rPr>
              <w:t xml:space="preserve">4.7 of reference [1]  </w:t>
            </w:r>
          </w:p>
        </w:tc>
        <w:tc>
          <w:tcPr>
            <w:tcW w:w="990" w:type="dxa"/>
            <w:tcBorders>
              <w:top w:val="single" w:sz="4" w:space="0" w:color="000000"/>
              <w:left w:val="single" w:sz="4" w:space="0" w:color="000000"/>
              <w:bottom w:val="single" w:sz="4" w:space="0" w:color="000000"/>
              <w:right w:val="single" w:sz="4" w:space="0" w:color="000000"/>
            </w:tcBorders>
          </w:tcPr>
          <w:p w14:paraId="602E62B2" w14:textId="77777777" w:rsidR="0092795E" w:rsidRDefault="00AD4CD5">
            <w:pPr>
              <w:spacing w:after="0" w:line="259" w:lineRule="auto"/>
              <w:ind w:left="0" w:right="34" w:firstLine="0"/>
              <w:jc w:val="center"/>
            </w:pPr>
            <w:r>
              <w:rPr>
                <w:rFonts w:ascii="Arial" w:eastAsia="Arial" w:hAnsi="Arial" w:cs="Arial"/>
                <w:sz w:val="20"/>
              </w:rPr>
              <w:t xml:space="preserve">C1 </w:t>
            </w:r>
          </w:p>
        </w:tc>
        <w:tc>
          <w:tcPr>
            <w:tcW w:w="1185" w:type="dxa"/>
            <w:tcBorders>
              <w:top w:val="single" w:sz="4" w:space="0" w:color="000000"/>
              <w:left w:val="single" w:sz="4" w:space="0" w:color="000000"/>
              <w:bottom w:val="single" w:sz="4" w:space="0" w:color="000000"/>
              <w:right w:val="single" w:sz="12" w:space="0" w:color="000000"/>
            </w:tcBorders>
          </w:tcPr>
          <w:p w14:paraId="6E8D237F"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2D4B31BA" w14:textId="77777777">
        <w:trPr>
          <w:trHeight w:val="530"/>
        </w:trPr>
        <w:tc>
          <w:tcPr>
            <w:tcW w:w="1380" w:type="dxa"/>
            <w:tcBorders>
              <w:top w:val="single" w:sz="4" w:space="0" w:color="000000"/>
              <w:left w:val="single" w:sz="12" w:space="0" w:color="000000"/>
              <w:bottom w:val="single" w:sz="4" w:space="0" w:color="000000"/>
              <w:right w:val="single" w:sz="4" w:space="0" w:color="000000"/>
            </w:tcBorders>
          </w:tcPr>
          <w:p w14:paraId="53E1DAEF" w14:textId="77777777" w:rsidR="0092795E" w:rsidRDefault="00AD4CD5">
            <w:pPr>
              <w:spacing w:after="0" w:line="259" w:lineRule="auto"/>
              <w:ind w:left="1" w:firstLine="0"/>
              <w:jc w:val="left"/>
            </w:pPr>
            <w:r>
              <w:rPr>
                <w:rFonts w:ascii="Arial" w:eastAsia="Arial" w:hAnsi="Arial" w:cs="Arial"/>
                <w:sz w:val="20"/>
              </w:rPr>
              <w:t xml:space="preserve">proc-4 </w:t>
            </w:r>
          </w:p>
        </w:tc>
        <w:tc>
          <w:tcPr>
            <w:tcW w:w="2777" w:type="dxa"/>
            <w:tcBorders>
              <w:top w:val="single" w:sz="4" w:space="0" w:color="000000"/>
              <w:left w:val="single" w:sz="4" w:space="0" w:color="000000"/>
              <w:bottom w:val="single" w:sz="4" w:space="0" w:color="000000"/>
              <w:right w:val="single" w:sz="4" w:space="0" w:color="000000"/>
            </w:tcBorders>
          </w:tcPr>
          <w:p w14:paraId="1A98EDF9" w14:textId="77777777" w:rsidR="0092795E" w:rsidRDefault="00AD4CD5">
            <w:pPr>
              <w:spacing w:after="0" w:line="259" w:lineRule="auto"/>
              <w:ind w:left="3" w:hanging="1"/>
              <w:jc w:val="left"/>
            </w:pPr>
            <w:r>
              <w:rPr>
                <w:rFonts w:ascii="Arial" w:eastAsia="Arial" w:hAnsi="Arial" w:cs="Arial"/>
                <w:sz w:val="20"/>
              </w:rPr>
              <w:t xml:space="preserve">Sequence-Controlled Data Processing </w:t>
            </w:r>
          </w:p>
        </w:tc>
        <w:tc>
          <w:tcPr>
            <w:tcW w:w="2160" w:type="dxa"/>
            <w:tcBorders>
              <w:top w:val="single" w:sz="4" w:space="0" w:color="000000"/>
              <w:left w:val="single" w:sz="4" w:space="0" w:color="000000"/>
              <w:bottom w:val="single" w:sz="4" w:space="0" w:color="000000"/>
              <w:right w:val="single" w:sz="4" w:space="0" w:color="000000"/>
            </w:tcBorders>
          </w:tcPr>
          <w:p w14:paraId="77EE398D" w14:textId="77777777" w:rsidR="0092795E" w:rsidRDefault="00AD4CD5">
            <w:pPr>
              <w:spacing w:after="0" w:line="259" w:lineRule="auto"/>
              <w:ind w:left="3" w:firstLine="0"/>
              <w:jc w:val="left"/>
            </w:pPr>
            <w:r>
              <w:rPr>
                <w:rFonts w:ascii="Arial" w:eastAsia="Arial" w:hAnsi="Arial" w:cs="Arial"/>
                <w:sz w:val="20"/>
              </w:rPr>
              <w:t xml:space="preserve">4.8 of reference [1] </w:t>
            </w:r>
          </w:p>
        </w:tc>
        <w:tc>
          <w:tcPr>
            <w:tcW w:w="990" w:type="dxa"/>
            <w:tcBorders>
              <w:top w:val="single" w:sz="4" w:space="0" w:color="000000"/>
              <w:left w:val="single" w:sz="4" w:space="0" w:color="000000"/>
              <w:bottom w:val="single" w:sz="4" w:space="0" w:color="000000"/>
              <w:right w:val="single" w:sz="4" w:space="0" w:color="000000"/>
            </w:tcBorders>
          </w:tcPr>
          <w:p w14:paraId="0922DD19" w14:textId="77777777" w:rsidR="0092795E" w:rsidRDefault="00AD4CD5">
            <w:pPr>
              <w:spacing w:after="0" w:line="259" w:lineRule="auto"/>
              <w:ind w:left="0" w:right="30" w:firstLine="0"/>
              <w:jc w:val="center"/>
            </w:pPr>
            <w:r>
              <w:rPr>
                <w:rFonts w:ascii="Arial" w:eastAsia="Arial" w:hAnsi="Arial" w:cs="Arial"/>
                <w:sz w:val="20"/>
              </w:rPr>
              <w:t xml:space="preserve">C2 </w:t>
            </w:r>
          </w:p>
        </w:tc>
        <w:tc>
          <w:tcPr>
            <w:tcW w:w="1185" w:type="dxa"/>
            <w:tcBorders>
              <w:top w:val="single" w:sz="4" w:space="0" w:color="000000"/>
              <w:left w:val="single" w:sz="4" w:space="0" w:color="000000"/>
              <w:bottom w:val="single" w:sz="4" w:space="0" w:color="000000"/>
              <w:right w:val="single" w:sz="12" w:space="0" w:color="000000"/>
            </w:tcBorders>
          </w:tcPr>
          <w:p w14:paraId="1988B9C3"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49163ACC"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38BF75C7" w14:textId="77777777" w:rsidR="0092795E" w:rsidRDefault="00AD4CD5">
            <w:pPr>
              <w:spacing w:after="0" w:line="259" w:lineRule="auto"/>
              <w:ind w:left="1" w:firstLine="0"/>
              <w:jc w:val="left"/>
            </w:pPr>
            <w:r>
              <w:rPr>
                <w:rFonts w:ascii="Arial" w:eastAsia="Arial" w:hAnsi="Arial" w:cs="Arial"/>
                <w:sz w:val="20"/>
              </w:rPr>
              <w:t xml:space="preserve">proc-5 </w:t>
            </w:r>
          </w:p>
        </w:tc>
        <w:tc>
          <w:tcPr>
            <w:tcW w:w="2777" w:type="dxa"/>
            <w:tcBorders>
              <w:top w:val="single" w:sz="4" w:space="0" w:color="000000"/>
              <w:left w:val="single" w:sz="4" w:space="0" w:color="000000"/>
              <w:bottom w:val="single" w:sz="4" w:space="0" w:color="000000"/>
              <w:right w:val="single" w:sz="4" w:space="0" w:color="000000"/>
            </w:tcBorders>
          </w:tcPr>
          <w:p w14:paraId="24161887" w14:textId="77777777" w:rsidR="0092795E" w:rsidRDefault="00AD4CD5">
            <w:pPr>
              <w:spacing w:after="0" w:line="259" w:lineRule="auto"/>
              <w:ind w:left="2" w:firstLine="0"/>
              <w:jc w:val="left"/>
            </w:pPr>
            <w:r>
              <w:rPr>
                <w:rFonts w:ascii="Arial" w:eastAsia="Arial" w:hAnsi="Arial" w:cs="Arial"/>
                <w:sz w:val="20"/>
              </w:rPr>
              <w:t xml:space="preserve">Information Query </w:t>
            </w:r>
          </w:p>
        </w:tc>
        <w:tc>
          <w:tcPr>
            <w:tcW w:w="2160" w:type="dxa"/>
            <w:tcBorders>
              <w:top w:val="single" w:sz="4" w:space="0" w:color="000000"/>
              <w:left w:val="single" w:sz="4" w:space="0" w:color="000000"/>
              <w:bottom w:val="single" w:sz="4" w:space="0" w:color="000000"/>
              <w:right w:val="single" w:sz="4" w:space="0" w:color="000000"/>
            </w:tcBorders>
          </w:tcPr>
          <w:p w14:paraId="7EB7C696" w14:textId="77777777" w:rsidR="0092795E" w:rsidRDefault="00AD4CD5">
            <w:pPr>
              <w:spacing w:after="0" w:line="259" w:lineRule="auto"/>
              <w:ind w:left="2" w:firstLine="0"/>
              <w:jc w:val="left"/>
            </w:pPr>
            <w:r>
              <w:rPr>
                <w:rFonts w:ascii="Arial" w:eastAsia="Arial" w:hAnsi="Arial" w:cs="Arial"/>
                <w:sz w:val="20"/>
              </w:rPr>
              <w:t xml:space="preserve">4.9 of reference [1] </w:t>
            </w:r>
          </w:p>
        </w:tc>
        <w:tc>
          <w:tcPr>
            <w:tcW w:w="990" w:type="dxa"/>
            <w:tcBorders>
              <w:top w:val="single" w:sz="4" w:space="0" w:color="000000"/>
              <w:left w:val="single" w:sz="4" w:space="0" w:color="000000"/>
              <w:bottom w:val="single" w:sz="4" w:space="0" w:color="000000"/>
              <w:right w:val="single" w:sz="4" w:space="0" w:color="000000"/>
            </w:tcBorders>
          </w:tcPr>
          <w:p w14:paraId="6B4A56A2" w14:textId="77777777" w:rsidR="0092795E" w:rsidRDefault="00AD4CD5">
            <w:pPr>
              <w:spacing w:after="0" w:line="259" w:lineRule="auto"/>
              <w:ind w:left="0" w:right="32" w:firstLine="0"/>
              <w:jc w:val="center"/>
            </w:pPr>
            <w:r>
              <w:rPr>
                <w:rFonts w:ascii="Arial" w:eastAsia="Arial" w:hAnsi="Arial" w:cs="Arial"/>
                <w:sz w:val="20"/>
              </w:rPr>
              <w:t xml:space="preserve">O </w:t>
            </w:r>
          </w:p>
        </w:tc>
        <w:tc>
          <w:tcPr>
            <w:tcW w:w="1185" w:type="dxa"/>
            <w:tcBorders>
              <w:top w:val="single" w:sz="4" w:space="0" w:color="000000"/>
              <w:left w:val="single" w:sz="4" w:space="0" w:color="000000"/>
              <w:bottom w:val="single" w:sz="4" w:space="0" w:color="000000"/>
              <w:right w:val="single" w:sz="12" w:space="0" w:color="000000"/>
            </w:tcBorders>
          </w:tcPr>
          <w:p w14:paraId="1DEA85A8"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37614B30"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74DA89DC" w14:textId="77777777" w:rsidR="0092795E" w:rsidRDefault="00AD4CD5">
            <w:pPr>
              <w:spacing w:after="0" w:line="259" w:lineRule="auto"/>
              <w:ind w:left="1" w:firstLine="0"/>
              <w:jc w:val="left"/>
            </w:pPr>
            <w:r>
              <w:rPr>
                <w:rFonts w:ascii="Arial" w:eastAsia="Arial" w:hAnsi="Arial" w:cs="Arial"/>
                <w:sz w:val="20"/>
              </w:rPr>
              <w:t xml:space="preserve">proc-6 </w:t>
            </w:r>
          </w:p>
        </w:tc>
        <w:tc>
          <w:tcPr>
            <w:tcW w:w="2777" w:type="dxa"/>
            <w:tcBorders>
              <w:top w:val="single" w:sz="4" w:space="0" w:color="000000"/>
              <w:left w:val="single" w:sz="4" w:space="0" w:color="000000"/>
              <w:bottom w:val="single" w:sz="4" w:space="0" w:color="000000"/>
              <w:right w:val="single" w:sz="4" w:space="0" w:color="000000"/>
            </w:tcBorders>
          </w:tcPr>
          <w:p w14:paraId="7EE7B062" w14:textId="77777777" w:rsidR="0092795E" w:rsidRDefault="00AD4CD5">
            <w:pPr>
              <w:spacing w:after="0" w:line="259" w:lineRule="auto"/>
              <w:ind w:left="2" w:firstLine="0"/>
              <w:jc w:val="left"/>
            </w:pPr>
            <w:r>
              <w:rPr>
                <w:rFonts w:ascii="Arial" w:eastAsia="Arial" w:hAnsi="Arial" w:cs="Arial"/>
                <w:sz w:val="20"/>
              </w:rPr>
              <w:t xml:space="preserve">Cyclic Report </w:t>
            </w:r>
          </w:p>
        </w:tc>
        <w:tc>
          <w:tcPr>
            <w:tcW w:w="2160" w:type="dxa"/>
            <w:tcBorders>
              <w:top w:val="single" w:sz="4" w:space="0" w:color="000000"/>
              <w:left w:val="single" w:sz="4" w:space="0" w:color="000000"/>
              <w:bottom w:val="single" w:sz="4" w:space="0" w:color="000000"/>
              <w:right w:val="single" w:sz="4" w:space="0" w:color="000000"/>
            </w:tcBorders>
          </w:tcPr>
          <w:p w14:paraId="19669C5C" w14:textId="77777777" w:rsidR="0092795E" w:rsidRDefault="00AD4CD5">
            <w:pPr>
              <w:spacing w:after="0" w:line="259" w:lineRule="auto"/>
              <w:ind w:left="2" w:firstLine="0"/>
              <w:jc w:val="left"/>
            </w:pPr>
            <w:r>
              <w:rPr>
                <w:rFonts w:ascii="Arial" w:eastAsia="Arial" w:hAnsi="Arial" w:cs="Arial"/>
                <w:sz w:val="20"/>
              </w:rPr>
              <w:t xml:space="preserve">4.10 of reference [1] </w:t>
            </w:r>
          </w:p>
        </w:tc>
        <w:tc>
          <w:tcPr>
            <w:tcW w:w="990" w:type="dxa"/>
            <w:tcBorders>
              <w:top w:val="single" w:sz="4" w:space="0" w:color="000000"/>
              <w:left w:val="single" w:sz="4" w:space="0" w:color="000000"/>
              <w:bottom w:val="single" w:sz="4" w:space="0" w:color="000000"/>
              <w:right w:val="single" w:sz="4" w:space="0" w:color="000000"/>
            </w:tcBorders>
          </w:tcPr>
          <w:p w14:paraId="10893989" w14:textId="77777777" w:rsidR="0092795E" w:rsidRDefault="00AD4CD5">
            <w:pPr>
              <w:spacing w:after="0" w:line="259" w:lineRule="auto"/>
              <w:ind w:left="0" w:right="30" w:firstLine="0"/>
              <w:jc w:val="center"/>
            </w:pPr>
            <w:r>
              <w:rPr>
                <w:rFonts w:ascii="Arial" w:eastAsia="Arial" w:hAnsi="Arial" w:cs="Arial"/>
                <w:sz w:val="20"/>
              </w:rPr>
              <w:t xml:space="preserve">O </w:t>
            </w:r>
          </w:p>
        </w:tc>
        <w:tc>
          <w:tcPr>
            <w:tcW w:w="1185" w:type="dxa"/>
            <w:tcBorders>
              <w:top w:val="single" w:sz="4" w:space="0" w:color="000000"/>
              <w:left w:val="single" w:sz="4" w:space="0" w:color="000000"/>
              <w:bottom w:val="single" w:sz="4" w:space="0" w:color="000000"/>
              <w:right w:val="single" w:sz="12" w:space="0" w:color="000000"/>
            </w:tcBorders>
          </w:tcPr>
          <w:p w14:paraId="7B70F483"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09BB171A"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2A8E452F" w14:textId="77777777" w:rsidR="0092795E" w:rsidRDefault="00AD4CD5">
            <w:pPr>
              <w:spacing w:after="0" w:line="259" w:lineRule="auto"/>
              <w:ind w:left="1" w:firstLine="0"/>
              <w:jc w:val="left"/>
            </w:pPr>
            <w:r>
              <w:rPr>
                <w:rFonts w:ascii="Arial" w:eastAsia="Arial" w:hAnsi="Arial" w:cs="Arial"/>
                <w:sz w:val="20"/>
              </w:rPr>
              <w:t xml:space="preserve">proc-7 </w:t>
            </w:r>
          </w:p>
        </w:tc>
        <w:tc>
          <w:tcPr>
            <w:tcW w:w="2777" w:type="dxa"/>
            <w:tcBorders>
              <w:top w:val="single" w:sz="4" w:space="0" w:color="000000"/>
              <w:left w:val="single" w:sz="4" w:space="0" w:color="000000"/>
              <w:bottom w:val="single" w:sz="4" w:space="0" w:color="000000"/>
              <w:right w:val="single" w:sz="4" w:space="0" w:color="000000"/>
            </w:tcBorders>
          </w:tcPr>
          <w:p w14:paraId="2F00E043" w14:textId="77777777" w:rsidR="0092795E" w:rsidRDefault="00AD4CD5">
            <w:pPr>
              <w:spacing w:after="0" w:line="259" w:lineRule="auto"/>
              <w:ind w:left="2" w:firstLine="0"/>
              <w:jc w:val="left"/>
            </w:pPr>
            <w:r>
              <w:rPr>
                <w:rFonts w:ascii="Arial" w:eastAsia="Arial" w:hAnsi="Arial" w:cs="Arial"/>
                <w:sz w:val="20"/>
              </w:rPr>
              <w:t xml:space="preserve">Notification </w:t>
            </w:r>
          </w:p>
        </w:tc>
        <w:tc>
          <w:tcPr>
            <w:tcW w:w="2160" w:type="dxa"/>
            <w:tcBorders>
              <w:top w:val="single" w:sz="4" w:space="0" w:color="000000"/>
              <w:left w:val="single" w:sz="4" w:space="0" w:color="000000"/>
              <w:bottom w:val="single" w:sz="4" w:space="0" w:color="000000"/>
              <w:right w:val="single" w:sz="4" w:space="0" w:color="000000"/>
            </w:tcBorders>
          </w:tcPr>
          <w:p w14:paraId="4FA8290E" w14:textId="77777777" w:rsidR="0092795E" w:rsidRDefault="00AD4CD5">
            <w:pPr>
              <w:spacing w:after="0" w:line="259" w:lineRule="auto"/>
              <w:ind w:left="2" w:firstLine="0"/>
              <w:jc w:val="left"/>
            </w:pPr>
            <w:r>
              <w:rPr>
                <w:rFonts w:ascii="Arial" w:eastAsia="Arial" w:hAnsi="Arial" w:cs="Arial"/>
                <w:sz w:val="20"/>
              </w:rPr>
              <w:t xml:space="preserve">4.11 of reference [1] </w:t>
            </w:r>
          </w:p>
        </w:tc>
        <w:tc>
          <w:tcPr>
            <w:tcW w:w="990" w:type="dxa"/>
            <w:tcBorders>
              <w:top w:val="single" w:sz="4" w:space="0" w:color="000000"/>
              <w:left w:val="single" w:sz="4" w:space="0" w:color="000000"/>
              <w:bottom w:val="single" w:sz="4" w:space="0" w:color="000000"/>
              <w:right w:val="single" w:sz="4" w:space="0" w:color="000000"/>
            </w:tcBorders>
          </w:tcPr>
          <w:p w14:paraId="013BD934" w14:textId="77777777" w:rsidR="0092795E" w:rsidRDefault="00AD4CD5">
            <w:pPr>
              <w:spacing w:after="0" w:line="259" w:lineRule="auto"/>
              <w:ind w:left="0" w:right="31" w:firstLine="0"/>
              <w:jc w:val="center"/>
            </w:pPr>
            <w:r>
              <w:rPr>
                <w:rFonts w:ascii="Arial" w:eastAsia="Arial" w:hAnsi="Arial" w:cs="Arial"/>
                <w:sz w:val="20"/>
              </w:rPr>
              <w:t xml:space="preserve">O </w:t>
            </w:r>
          </w:p>
        </w:tc>
        <w:tc>
          <w:tcPr>
            <w:tcW w:w="1185" w:type="dxa"/>
            <w:tcBorders>
              <w:top w:val="single" w:sz="4" w:space="0" w:color="000000"/>
              <w:left w:val="single" w:sz="4" w:space="0" w:color="000000"/>
              <w:bottom w:val="single" w:sz="4" w:space="0" w:color="000000"/>
              <w:right w:val="single" w:sz="12" w:space="0" w:color="000000"/>
            </w:tcBorders>
          </w:tcPr>
          <w:p w14:paraId="70084E91"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22F20AA2" w14:textId="77777777">
        <w:trPr>
          <w:trHeight w:val="300"/>
        </w:trPr>
        <w:tc>
          <w:tcPr>
            <w:tcW w:w="1380" w:type="dxa"/>
            <w:tcBorders>
              <w:top w:val="single" w:sz="4" w:space="0" w:color="000000"/>
              <w:left w:val="single" w:sz="12" w:space="0" w:color="000000"/>
              <w:bottom w:val="single" w:sz="4" w:space="0" w:color="000000"/>
              <w:right w:val="single" w:sz="4" w:space="0" w:color="000000"/>
            </w:tcBorders>
          </w:tcPr>
          <w:p w14:paraId="6971FA36" w14:textId="77777777" w:rsidR="0092795E" w:rsidRDefault="00AD4CD5">
            <w:pPr>
              <w:spacing w:after="0" w:line="259" w:lineRule="auto"/>
              <w:ind w:left="1" w:firstLine="0"/>
              <w:jc w:val="left"/>
            </w:pPr>
            <w:r>
              <w:rPr>
                <w:rFonts w:ascii="Arial" w:eastAsia="Arial" w:hAnsi="Arial" w:cs="Arial"/>
                <w:sz w:val="20"/>
              </w:rPr>
              <w:t xml:space="preserve">proc-8 </w:t>
            </w:r>
          </w:p>
        </w:tc>
        <w:tc>
          <w:tcPr>
            <w:tcW w:w="2777" w:type="dxa"/>
            <w:tcBorders>
              <w:top w:val="single" w:sz="4" w:space="0" w:color="000000"/>
              <w:left w:val="single" w:sz="4" w:space="0" w:color="000000"/>
              <w:bottom w:val="single" w:sz="4" w:space="0" w:color="000000"/>
              <w:right w:val="single" w:sz="4" w:space="0" w:color="000000"/>
            </w:tcBorders>
          </w:tcPr>
          <w:p w14:paraId="5498EB8B" w14:textId="77777777" w:rsidR="0092795E" w:rsidRDefault="00AD4CD5">
            <w:pPr>
              <w:spacing w:after="0" w:line="259" w:lineRule="auto"/>
              <w:ind w:left="2" w:firstLine="0"/>
              <w:jc w:val="left"/>
            </w:pPr>
            <w:r>
              <w:rPr>
                <w:rFonts w:ascii="Arial" w:eastAsia="Arial" w:hAnsi="Arial" w:cs="Arial"/>
                <w:sz w:val="20"/>
              </w:rPr>
              <w:t xml:space="preserve">Throw Event </w:t>
            </w:r>
          </w:p>
        </w:tc>
        <w:tc>
          <w:tcPr>
            <w:tcW w:w="2160" w:type="dxa"/>
            <w:tcBorders>
              <w:top w:val="single" w:sz="4" w:space="0" w:color="000000"/>
              <w:left w:val="single" w:sz="4" w:space="0" w:color="000000"/>
              <w:bottom w:val="single" w:sz="4" w:space="0" w:color="000000"/>
              <w:right w:val="single" w:sz="4" w:space="0" w:color="000000"/>
            </w:tcBorders>
          </w:tcPr>
          <w:p w14:paraId="09910BFD" w14:textId="77777777" w:rsidR="0092795E" w:rsidRDefault="00AD4CD5">
            <w:pPr>
              <w:spacing w:after="0" w:line="259" w:lineRule="auto"/>
              <w:ind w:left="2" w:firstLine="0"/>
              <w:jc w:val="left"/>
            </w:pPr>
            <w:r>
              <w:rPr>
                <w:rFonts w:ascii="Arial" w:eastAsia="Arial" w:hAnsi="Arial" w:cs="Arial"/>
                <w:sz w:val="20"/>
              </w:rPr>
              <w:t xml:space="preserve">4.12 of reference [1] </w:t>
            </w:r>
          </w:p>
        </w:tc>
        <w:tc>
          <w:tcPr>
            <w:tcW w:w="990" w:type="dxa"/>
            <w:tcBorders>
              <w:top w:val="single" w:sz="4" w:space="0" w:color="000000"/>
              <w:left w:val="single" w:sz="4" w:space="0" w:color="000000"/>
              <w:bottom w:val="single" w:sz="4" w:space="0" w:color="000000"/>
              <w:right w:val="single" w:sz="4" w:space="0" w:color="000000"/>
            </w:tcBorders>
          </w:tcPr>
          <w:p w14:paraId="1C85B03F" w14:textId="77777777" w:rsidR="0092795E" w:rsidRDefault="00AD4CD5">
            <w:pPr>
              <w:spacing w:after="0" w:line="259" w:lineRule="auto"/>
              <w:ind w:left="0" w:right="31" w:firstLine="0"/>
              <w:jc w:val="center"/>
            </w:pPr>
            <w:r>
              <w:rPr>
                <w:rFonts w:ascii="Arial" w:eastAsia="Arial" w:hAnsi="Arial" w:cs="Arial"/>
                <w:sz w:val="20"/>
              </w:rPr>
              <w:t xml:space="preserve">C3 </w:t>
            </w:r>
          </w:p>
        </w:tc>
        <w:tc>
          <w:tcPr>
            <w:tcW w:w="1185" w:type="dxa"/>
            <w:tcBorders>
              <w:top w:val="single" w:sz="4" w:space="0" w:color="000000"/>
              <w:left w:val="single" w:sz="4" w:space="0" w:color="000000"/>
              <w:bottom w:val="single" w:sz="4" w:space="0" w:color="000000"/>
              <w:right w:val="single" w:sz="12" w:space="0" w:color="000000"/>
            </w:tcBorders>
          </w:tcPr>
          <w:p w14:paraId="4FC7115D"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1C3E2300" w14:textId="77777777">
        <w:trPr>
          <w:trHeight w:val="761"/>
        </w:trPr>
        <w:tc>
          <w:tcPr>
            <w:tcW w:w="1380" w:type="dxa"/>
            <w:tcBorders>
              <w:top w:val="single" w:sz="4" w:space="0" w:color="000000"/>
              <w:left w:val="single" w:sz="12" w:space="0" w:color="000000"/>
              <w:bottom w:val="single" w:sz="4" w:space="0" w:color="000000"/>
              <w:right w:val="single" w:sz="4" w:space="0" w:color="000000"/>
            </w:tcBorders>
          </w:tcPr>
          <w:p w14:paraId="3A8EA744" w14:textId="77777777" w:rsidR="0092795E" w:rsidRDefault="00AD4CD5">
            <w:pPr>
              <w:spacing w:after="0" w:line="259" w:lineRule="auto"/>
              <w:ind w:left="1" w:firstLine="0"/>
              <w:jc w:val="left"/>
            </w:pPr>
            <w:r>
              <w:rPr>
                <w:rFonts w:ascii="Arial" w:eastAsia="Arial" w:hAnsi="Arial" w:cs="Arial"/>
                <w:sz w:val="20"/>
              </w:rPr>
              <w:lastRenderedPageBreak/>
              <w:t xml:space="preserve">proc-9 </w:t>
            </w:r>
          </w:p>
        </w:tc>
        <w:tc>
          <w:tcPr>
            <w:tcW w:w="2777" w:type="dxa"/>
            <w:tcBorders>
              <w:top w:val="single" w:sz="4" w:space="0" w:color="000000"/>
              <w:left w:val="single" w:sz="4" w:space="0" w:color="000000"/>
              <w:bottom w:val="single" w:sz="4" w:space="0" w:color="000000"/>
              <w:right w:val="single" w:sz="4" w:space="0" w:color="000000"/>
            </w:tcBorders>
          </w:tcPr>
          <w:p w14:paraId="0DB3C14F" w14:textId="77777777" w:rsidR="0092795E" w:rsidRDefault="00AD4CD5">
            <w:pPr>
              <w:spacing w:after="0" w:line="259" w:lineRule="auto"/>
              <w:ind w:left="3" w:hanging="1"/>
              <w:jc w:val="left"/>
            </w:pPr>
            <w:r>
              <w:rPr>
                <w:rFonts w:ascii="Arial" w:eastAsia="Arial" w:hAnsi="Arial" w:cs="Arial"/>
                <w:sz w:val="20"/>
              </w:rPr>
              <w:t xml:space="preserve">Sequence-Controlled Frame Data Processing </w:t>
            </w:r>
          </w:p>
        </w:tc>
        <w:tc>
          <w:tcPr>
            <w:tcW w:w="2160" w:type="dxa"/>
            <w:tcBorders>
              <w:top w:val="single" w:sz="4" w:space="0" w:color="000000"/>
              <w:left w:val="single" w:sz="4" w:space="0" w:color="000000"/>
              <w:bottom w:val="single" w:sz="4" w:space="0" w:color="000000"/>
              <w:right w:val="single" w:sz="4" w:space="0" w:color="000000"/>
            </w:tcBorders>
          </w:tcPr>
          <w:p w14:paraId="440BB2DD" w14:textId="77777777" w:rsidR="0092795E" w:rsidRDefault="00AD4CD5">
            <w:pPr>
              <w:spacing w:after="0" w:line="259" w:lineRule="auto"/>
              <w:ind w:left="3" w:firstLine="0"/>
              <w:jc w:val="left"/>
            </w:pPr>
            <w:r>
              <w:rPr>
                <w:rFonts w:ascii="Arial" w:eastAsia="Arial" w:hAnsi="Arial" w:cs="Arial"/>
                <w:sz w:val="20"/>
              </w:rPr>
              <w:t xml:space="preserve">Section 4 of this </w:t>
            </w:r>
          </w:p>
          <w:p w14:paraId="0FD9A6D9" w14:textId="77777777" w:rsidR="0092795E" w:rsidRDefault="00AD4CD5">
            <w:pPr>
              <w:spacing w:after="0" w:line="259" w:lineRule="auto"/>
              <w:ind w:left="3" w:firstLine="0"/>
              <w:jc w:val="left"/>
            </w:pPr>
            <w:r>
              <w:rPr>
                <w:rFonts w:ascii="Arial" w:eastAsia="Arial" w:hAnsi="Arial" w:cs="Arial"/>
                <w:sz w:val="20"/>
              </w:rPr>
              <w:t xml:space="preserve">Recommended Standard </w:t>
            </w:r>
          </w:p>
        </w:tc>
        <w:tc>
          <w:tcPr>
            <w:tcW w:w="990" w:type="dxa"/>
            <w:tcBorders>
              <w:top w:val="single" w:sz="4" w:space="0" w:color="000000"/>
              <w:left w:val="single" w:sz="4" w:space="0" w:color="000000"/>
              <w:bottom w:val="single" w:sz="4" w:space="0" w:color="000000"/>
              <w:right w:val="single" w:sz="4" w:space="0" w:color="000000"/>
            </w:tcBorders>
          </w:tcPr>
          <w:p w14:paraId="2BE28F27" w14:textId="77777777" w:rsidR="0092795E" w:rsidRDefault="00AD4CD5">
            <w:pPr>
              <w:spacing w:after="0" w:line="259" w:lineRule="auto"/>
              <w:ind w:left="0" w:right="30" w:firstLine="0"/>
              <w:jc w:val="center"/>
            </w:pPr>
            <w:r>
              <w:rPr>
                <w:rFonts w:ascii="Arial" w:eastAsia="Arial" w:hAnsi="Arial" w:cs="Arial"/>
                <w:sz w:val="20"/>
              </w:rPr>
              <w:t xml:space="preserve">O1 </w:t>
            </w:r>
          </w:p>
        </w:tc>
        <w:tc>
          <w:tcPr>
            <w:tcW w:w="1185" w:type="dxa"/>
            <w:tcBorders>
              <w:top w:val="single" w:sz="4" w:space="0" w:color="000000"/>
              <w:left w:val="single" w:sz="4" w:space="0" w:color="000000"/>
              <w:bottom w:val="single" w:sz="4" w:space="0" w:color="000000"/>
              <w:right w:val="single" w:sz="12" w:space="0" w:color="000000"/>
            </w:tcBorders>
          </w:tcPr>
          <w:p w14:paraId="2D9A871D"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3A73D117" w14:textId="77777777">
        <w:trPr>
          <w:trHeight w:val="761"/>
        </w:trPr>
        <w:tc>
          <w:tcPr>
            <w:tcW w:w="1380" w:type="dxa"/>
            <w:tcBorders>
              <w:top w:val="single" w:sz="4" w:space="0" w:color="000000"/>
              <w:left w:val="single" w:sz="12" w:space="0" w:color="000000"/>
              <w:bottom w:val="single" w:sz="4" w:space="0" w:color="000000"/>
              <w:right w:val="single" w:sz="4" w:space="0" w:color="000000"/>
            </w:tcBorders>
          </w:tcPr>
          <w:p w14:paraId="16D18B13" w14:textId="77777777" w:rsidR="0092795E" w:rsidRDefault="00AD4CD5">
            <w:pPr>
              <w:spacing w:after="0" w:line="259" w:lineRule="auto"/>
              <w:ind w:left="1" w:firstLine="0"/>
              <w:jc w:val="left"/>
            </w:pPr>
            <w:r>
              <w:rPr>
                <w:rFonts w:ascii="Arial" w:eastAsia="Arial" w:hAnsi="Arial" w:cs="Arial"/>
                <w:sz w:val="20"/>
              </w:rPr>
              <w:t xml:space="preserve">proc-10 </w:t>
            </w:r>
          </w:p>
        </w:tc>
        <w:tc>
          <w:tcPr>
            <w:tcW w:w="2777" w:type="dxa"/>
            <w:tcBorders>
              <w:top w:val="single" w:sz="4" w:space="0" w:color="000000"/>
              <w:left w:val="single" w:sz="4" w:space="0" w:color="000000"/>
              <w:bottom w:val="single" w:sz="4" w:space="0" w:color="000000"/>
              <w:right w:val="single" w:sz="4" w:space="0" w:color="000000"/>
            </w:tcBorders>
          </w:tcPr>
          <w:p w14:paraId="7FD103BB" w14:textId="77777777" w:rsidR="0092795E" w:rsidRDefault="00AD4CD5">
            <w:pPr>
              <w:spacing w:after="0" w:line="259" w:lineRule="auto"/>
              <w:ind w:left="3" w:hanging="1"/>
              <w:jc w:val="left"/>
            </w:pPr>
            <w:r>
              <w:rPr>
                <w:rFonts w:ascii="Arial" w:eastAsia="Arial" w:hAnsi="Arial" w:cs="Arial"/>
                <w:sz w:val="20"/>
              </w:rPr>
              <w:t xml:space="preserve">Buffered Frame Data Processing </w:t>
            </w:r>
          </w:p>
        </w:tc>
        <w:tc>
          <w:tcPr>
            <w:tcW w:w="2160" w:type="dxa"/>
            <w:tcBorders>
              <w:top w:val="single" w:sz="4" w:space="0" w:color="000000"/>
              <w:left w:val="single" w:sz="4" w:space="0" w:color="000000"/>
              <w:bottom w:val="single" w:sz="4" w:space="0" w:color="000000"/>
              <w:right w:val="single" w:sz="4" w:space="0" w:color="000000"/>
            </w:tcBorders>
          </w:tcPr>
          <w:p w14:paraId="1089271B" w14:textId="77777777" w:rsidR="0092795E" w:rsidRDefault="00AD4CD5">
            <w:pPr>
              <w:spacing w:after="0" w:line="259" w:lineRule="auto"/>
              <w:ind w:left="3" w:firstLine="0"/>
              <w:jc w:val="left"/>
            </w:pPr>
            <w:r>
              <w:rPr>
                <w:rFonts w:ascii="Arial" w:eastAsia="Arial" w:hAnsi="Arial" w:cs="Arial"/>
                <w:sz w:val="20"/>
              </w:rPr>
              <w:t xml:space="preserve">Section 5 of this </w:t>
            </w:r>
          </w:p>
          <w:p w14:paraId="78ADE82F" w14:textId="77777777" w:rsidR="0092795E" w:rsidRDefault="00AD4CD5">
            <w:pPr>
              <w:spacing w:after="0" w:line="259" w:lineRule="auto"/>
              <w:ind w:left="3" w:firstLine="0"/>
              <w:jc w:val="left"/>
            </w:pPr>
            <w:r>
              <w:rPr>
                <w:rFonts w:ascii="Arial" w:eastAsia="Arial" w:hAnsi="Arial" w:cs="Arial"/>
                <w:sz w:val="20"/>
              </w:rPr>
              <w:t xml:space="preserve">Recommended Standard </w:t>
            </w:r>
          </w:p>
        </w:tc>
        <w:tc>
          <w:tcPr>
            <w:tcW w:w="990" w:type="dxa"/>
            <w:tcBorders>
              <w:top w:val="single" w:sz="4" w:space="0" w:color="000000"/>
              <w:left w:val="single" w:sz="4" w:space="0" w:color="000000"/>
              <w:bottom w:val="single" w:sz="4" w:space="0" w:color="000000"/>
              <w:right w:val="single" w:sz="4" w:space="0" w:color="000000"/>
            </w:tcBorders>
          </w:tcPr>
          <w:p w14:paraId="42B147D0" w14:textId="77777777" w:rsidR="0092795E" w:rsidRDefault="00AD4CD5">
            <w:pPr>
              <w:spacing w:after="0" w:line="259" w:lineRule="auto"/>
              <w:ind w:left="0" w:right="30" w:firstLine="0"/>
              <w:jc w:val="center"/>
            </w:pPr>
            <w:r>
              <w:rPr>
                <w:rFonts w:ascii="Arial" w:eastAsia="Arial" w:hAnsi="Arial" w:cs="Arial"/>
                <w:sz w:val="20"/>
              </w:rPr>
              <w:t xml:space="preserve">O1 </w:t>
            </w:r>
          </w:p>
        </w:tc>
        <w:tc>
          <w:tcPr>
            <w:tcW w:w="1185" w:type="dxa"/>
            <w:tcBorders>
              <w:top w:val="single" w:sz="4" w:space="0" w:color="000000"/>
              <w:left w:val="single" w:sz="4" w:space="0" w:color="000000"/>
              <w:bottom w:val="single" w:sz="4" w:space="0" w:color="000000"/>
              <w:right w:val="single" w:sz="12" w:space="0" w:color="000000"/>
            </w:tcBorders>
          </w:tcPr>
          <w:p w14:paraId="261CD067"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22CFBD34" w14:textId="77777777">
        <w:trPr>
          <w:trHeight w:val="770"/>
        </w:trPr>
        <w:tc>
          <w:tcPr>
            <w:tcW w:w="1380" w:type="dxa"/>
            <w:tcBorders>
              <w:top w:val="single" w:sz="4" w:space="0" w:color="000000"/>
              <w:left w:val="single" w:sz="12" w:space="0" w:color="000000"/>
              <w:bottom w:val="single" w:sz="12" w:space="0" w:color="000000"/>
              <w:right w:val="single" w:sz="4" w:space="0" w:color="000000"/>
            </w:tcBorders>
          </w:tcPr>
          <w:p w14:paraId="082938C0" w14:textId="77777777" w:rsidR="0092795E" w:rsidRDefault="00AD4CD5">
            <w:pPr>
              <w:spacing w:after="0" w:line="259" w:lineRule="auto"/>
              <w:ind w:left="1" w:firstLine="0"/>
              <w:jc w:val="left"/>
            </w:pPr>
            <w:r>
              <w:rPr>
                <w:rFonts w:ascii="Arial" w:eastAsia="Arial" w:hAnsi="Arial" w:cs="Arial"/>
                <w:sz w:val="20"/>
              </w:rPr>
              <w:t xml:space="preserve">proc-11 </w:t>
            </w:r>
          </w:p>
        </w:tc>
        <w:tc>
          <w:tcPr>
            <w:tcW w:w="2777" w:type="dxa"/>
            <w:tcBorders>
              <w:top w:val="single" w:sz="4" w:space="0" w:color="000000"/>
              <w:left w:val="single" w:sz="4" w:space="0" w:color="000000"/>
              <w:bottom w:val="single" w:sz="12" w:space="0" w:color="000000"/>
              <w:right w:val="single" w:sz="4" w:space="0" w:color="000000"/>
            </w:tcBorders>
          </w:tcPr>
          <w:p w14:paraId="3072C59D" w14:textId="77777777" w:rsidR="0092795E" w:rsidRDefault="00AD4CD5">
            <w:pPr>
              <w:spacing w:after="0" w:line="259" w:lineRule="auto"/>
              <w:ind w:left="2" w:firstLine="0"/>
              <w:jc w:val="left"/>
            </w:pPr>
            <w:r>
              <w:rPr>
                <w:rFonts w:ascii="Arial" w:eastAsia="Arial" w:hAnsi="Arial" w:cs="Arial"/>
                <w:sz w:val="20"/>
              </w:rPr>
              <w:t xml:space="preserve">Master Throw Event </w:t>
            </w:r>
          </w:p>
        </w:tc>
        <w:tc>
          <w:tcPr>
            <w:tcW w:w="2160" w:type="dxa"/>
            <w:tcBorders>
              <w:top w:val="single" w:sz="4" w:space="0" w:color="000000"/>
              <w:left w:val="single" w:sz="4" w:space="0" w:color="000000"/>
              <w:bottom w:val="single" w:sz="12" w:space="0" w:color="000000"/>
              <w:right w:val="single" w:sz="4" w:space="0" w:color="000000"/>
            </w:tcBorders>
          </w:tcPr>
          <w:p w14:paraId="3E13E3CA" w14:textId="77777777" w:rsidR="0092795E" w:rsidRDefault="00AD4CD5">
            <w:pPr>
              <w:spacing w:after="0" w:line="259" w:lineRule="auto"/>
              <w:ind w:left="2" w:firstLine="0"/>
              <w:jc w:val="left"/>
            </w:pPr>
            <w:r>
              <w:rPr>
                <w:rFonts w:ascii="Arial" w:eastAsia="Arial" w:hAnsi="Arial" w:cs="Arial"/>
                <w:sz w:val="20"/>
              </w:rPr>
              <w:t xml:space="preserve">Section 6 of this </w:t>
            </w:r>
          </w:p>
          <w:p w14:paraId="1C16885D" w14:textId="77777777" w:rsidR="0092795E" w:rsidRDefault="00AD4CD5">
            <w:pPr>
              <w:spacing w:after="0" w:line="259" w:lineRule="auto"/>
              <w:ind w:left="3" w:firstLine="0"/>
              <w:jc w:val="left"/>
            </w:pPr>
            <w:r>
              <w:rPr>
                <w:rFonts w:ascii="Arial" w:eastAsia="Arial" w:hAnsi="Arial" w:cs="Arial"/>
                <w:sz w:val="20"/>
              </w:rPr>
              <w:t xml:space="preserve">Recommended Standard </w:t>
            </w:r>
          </w:p>
        </w:tc>
        <w:tc>
          <w:tcPr>
            <w:tcW w:w="990" w:type="dxa"/>
            <w:tcBorders>
              <w:top w:val="single" w:sz="4" w:space="0" w:color="000000"/>
              <w:left w:val="single" w:sz="4" w:space="0" w:color="000000"/>
              <w:bottom w:val="single" w:sz="12" w:space="0" w:color="000000"/>
              <w:right w:val="single" w:sz="4" w:space="0" w:color="000000"/>
            </w:tcBorders>
          </w:tcPr>
          <w:p w14:paraId="277A124E" w14:textId="77777777" w:rsidR="0092795E" w:rsidRDefault="00AD4CD5">
            <w:pPr>
              <w:spacing w:after="0" w:line="259" w:lineRule="auto"/>
              <w:ind w:left="0" w:right="29" w:firstLine="0"/>
              <w:jc w:val="center"/>
            </w:pPr>
            <w:r>
              <w:rPr>
                <w:rFonts w:ascii="Arial" w:eastAsia="Arial" w:hAnsi="Arial" w:cs="Arial"/>
                <w:sz w:val="20"/>
              </w:rPr>
              <w:t xml:space="preserve">O </w:t>
            </w:r>
          </w:p>
        </w:tc>
        <w:tc>
          <w:tcPr>
            <w:tcW w:w="1185" w:type="dxa"/>
            <w:tcBorders>
              <w:top w:val="single" w:sz="4" w:space="0" w:color="000000"/>
              <w:left w:val="single" w:sz="4" w:space="0" w:color="000000"/>
              <w:bottom w:val="single" w:sz="12" w:space="0" w:color="000000"/>
              <w:right w:val="single" w:sz="12" w:space="0" w:color="000000"/>
            </w:tcBorders>
          </w:tcPr>
          <w:p w14:paraId="111D0EDC" w14:textId="77777777" w:rsidR="0092795E" w:rsidRDefault="00AD4CD5">
            <w:pPr>
              <w:spacing w:after="0" w:line="259" w:lineRule="auto"/>
              <w:ind w:left="3" w:firstLine="0"/>
              <w:jc w:val="left"/>
            </w:pPr>
            <w:r>
              <w:rPr>
                <w:rFonts w:ascii="Arial" w:eastAsia="Arial" w:hAnsi="Arial" w:cs="Arial"/>
                <w:sz w:val="20"/>
              </w:rPr>
              <w:t xml:space="preserve"> </w:t>
            </w:r>
          </w:p>
        </w:tc>
      </w:tr>
    </w:tbl>
    <w:p w14:paraId="169A3EF9" w14:textId="77777777" w:rsidR="0092795E" w:rsidRDefault="00AD4CD5">
      <w:pPr>
        <w:spacing w:after="97" w:line="259" w:lineRule="auto"/>
        <w:ind w:left="34" w:firstLine="0"/>
        <w:jc w:val="left"/>
      </w:pPr>
      <w:r>
        <w:t xml:space="preserve"> </w:t>
      </w:r>
    </w:p>
    <w:p w14:paraId="366E8A15" w14:textId="77777777" w:rsidR="0092795E" w:rsidRDefault="00AD4CD5">
      <w:pPr>
        <w:tabs>
          <w:tab w:val="center" w:pos="500"/>
          <w:tab w:val="center" w:pos="2627"/>
        </w:tabs>
        <w:ind w:left="-15" w:firstLine="0"/>
        <w:jc w:val="left"/>
      </w:pPr>
      <w:r>
        <w:rPr>
          <w:rFonts w:ascii="Calibri" w:eastAsia="Calibri" w:hAnsi="Calibri" w:cs="Calibri"/>
          <w:sz w:val="22"/>
        </w:rPr>
        <w:tab/>
      </w:r>
      <w:r>
        <w:t xml:space="preserve">C1 </w:t>
      </w:r>
      <w:r>
        <w:tab/>
        <w:t xml:space="preserve">IF proc-10 THEN M ELSE N/A </w:t>
      </w:r>
    </w:p>
    <w:p w14:paraId="49B4273D" w14:textId="77777777" w:rsidR="0092795E" w:rsidRDefault="00AD4CD5">
      <w:pPr>
        <w:tabs>
          <w:tab w:val="center" w:pos="500"/>
          <w:tab w:val="center" w:pos="2567"/>
        </w:tabs>
        <w:ind w:left="-15" w:firstLine="0"/>
        <w:jc w:val="left"/>
      </w:pPr>
      <w:r>
        <w:rPr>
          <w:rFonts w:ascii="Calibri" w:eastAsia="Calibri" w:hAnsi="Calibri" w:cs="Calibri"/>
          <w:sz w:val="22"/>
        </w:rPr>
        <w:tab/>
      </w:r>
      <w:r>
        <w:t xml:space="preserve">C2 </w:t>
      </w:r>
      <w:r>
        <w:tab/>
        <w:t xml:space="preserve">IF proc-9 THEN M ELSE N/A </w:t>
      </w:r>
    </w:p>
    <w:p w14:paraId="1F52204F" w14:textId="77777777" w:rsidR="0092795E" w:rsidRDefault="00AD4CD5">
      <w:pPr>
        <w:tabs>
          <w:tab w:val="center" w:pos="500"/>
          <w:tab w:val="center" w:pos="2627"/>
        </w:tabs>
        <w:spacing w:after="110"/>
        <w:ind w:left="-15" w:firstLine="0"/>
        <w:jc w:val="left"/>
      </w:pPr>
      <w:r>
        <w:rPr>
          <w:rFonts w:ascii="Calibri" w:eastAsia="Calibri" w:hAnsi="Calibri" w:cs="Calibri"/>
          <w:sz w:val="22"/>
        </w:rPr>
        <w:tab/>
      </w:r>
      <w:r>
        <w:t xml:space="preserve">C3 </w:t>
      </w:r>
      <w:r>
        <w:tab/>
        <w:t xml:space="preserve">IF proc-11 THEN M ELSE N/A </w:t>
      </w:r>
    </w:p>
    <w:p w14:paraId="2CAE45AD" w14:textId="77777777" w:rsidR="0092795E" w:rsidRDefault="00AD4CD5">
      <w:pPr>
        <w:spacing w:after="39" w:line="259" w:lineRule="auto"/>
        <w:ind w:left="34" w:firstLine="0"/>
        <w:jc w:val="left"/>
      </w:pPr>
      <w:r>
        <w:t xml:space="preserve"> </w:t>
      </w:r>
    </w:p>
    <w:p w14:paraId="34B3C28F" w14:textId="77777777" w:rsidR="0092795E" w:rsidRDefault="00AD4CD5">
      <w:pPr>
        <w:spacing w:after="287"/>
        <w:ind w:left="694" w:right="51" w:hanging="709"/>
      </w:pPr>
      <w:r>
        <w:t xml:space="preserve">O1 </w:t>
      </w:r>
      <w:r>
        <w:tab/>
        <w:t xml:space="preserve">An implementation must support at least one of proc-9 or proc-10, but may support both. </w:t>
      </w:r>
    </w:p>
    <w:p w14:paraId="6F3BB114" w14:textId="77777777" w:rsidR="0092795E" w:rsidRDefault="00AD4CD5">
      <w:pPr>
        <w:ind w:left="1123" w:right="51" w:hanging="1138"/>
      </w:pPr>
      <w:r>
        <w:t xml:space="preserve">NOTE – If an implementation supports both proc-9 and proc-10, one and only one procedure can be active in any given service instance, as configured by the </w:t>
      </w:r>
      <w:proofErr w:type="spellStart"/>
      <w:r>
        <w:rPr>
          <w:rFonts w:ascii="Courier New" w:eastAsia="Courier New" w:hAnsi="Courier New" w:cs="Courier New"/>
        </w:rPr>
        <w:t>ffDataProcessingMode</w:t>
      </w:r>
      <w:proofErr w:type="spellEnd"/>
      <w:r>
        <w:t xml:space="preserve"> service management configuration parameter specified in 3.2. </w:t>
      </w:r>
    </w:p>
    <w:p w14:paraId="600530E5" w14:textId="77777777" w:rsidR="0092795E" w:rsidRDefault="00AD4CD5">
      <w:pPr>
        <w:ind w:left="-5" w:right="51"/>
      </w:pPr>
      <w:r>
        <w:t xml:space="preserve">The Data Processing procedure is mandatory in the sense that the Sequence-Controlled Frame Data Processing and BFDP procedures (at least one of which is mandatory) are both derived indirectly from the Data Processing procedure. The Sequence-Controlled Data Delivery procedure is mandatory only when the Sequence-Controlled Frame Data Delivery procedure </w:t>
      </w:r>
      <w:proofErr w:type="gramStart"/>
      <w:r>
        <w:t>is implemented</w:t>
      </w:r>
      <w:proofErr w:type="gramEnd"/>
      <w:r>
        <w:t xml:space="preserve">. The Buffered Data Delivery procedure is mandatory only when the Buffered Frame Data Delivery procedure </w:t>
      </w:r>
      <w:proofErr w:type="gramStart"/>
      <w:r>
        <w:t>is implemented</w:t>
      </w:r>
      <w:proofErr w:type="gramEnd"/>
      <w:r>
        <w:t xml:space="preserve">. In this FF-CSTS ICS, all requirements for the Data Processing procedure </w:t>
      </w:r>
      <w:proofErr w:type="gramStart"/>
      <w:r>
        <w:t>are covered</w:t>
      </w:r>
      <w:proofErr w:type="gramEnd"/>
      <w:r>
        <w:t xml:space="preserve"> by the requirements for both the Sequence-Controlled Frame Data Processing and BFDP procedures, the requirements for the Sequence-Controlled Data Delivery procedure are covered by the requirements for the Sequence-Controlled Frame Data Delivery procedure, and the requirements for the Buffered Data Delivery procedure are covered by the requirements for the Buffered Frame Data Delivery procedure. </w:t>
      </w:r>
    </w:p>
    <w:p w14:paraId="423198EF" w14:textId="77777777" w:rsidR="0092795E" w:rsidRDefault="00AD4CD5">
      <w:pPr>
        <w:spacing w:after="472"/>
        <w:ind w:left="-5" w:right="51"/>
      </w:pPr>
      <w:r>
        <w:t xml:space="preserve">The Throw Event procedure is mandatory only when the optional Master Throw Event procedure (which </w:t>
      </w:r>
      <w:proofErr w:type="gramStart"/>
      <w:r>
        <w:t>is derived</w:t>
      </w:r>
      <w:proofErr w:type="gramEnd"/>
      <w:r>
        <w:t xml:space="preserve"> from the Throw Event procedure) is implemented. In this FFCSTS ICS, all requirements for the Throw Event procedure </w:t>
      </w:r>
      <w:proofErr w:type="gramStart"/>
      <w:r>
        <w:t>are covered</w:t>
      </w:r>
      <w:proofErr w:type="gramEnd"/>
      <w:r>
        <w:t xml:space="preserve"> by the requirements for the Master Throw Event procedure. </w:t>
      </w:r>
    </w:p>
    <w:p w14:paraId="03C4D734" w14:textId="77777777" w:rsidR="0092795E" w:rsidRDefault="00AD4CD5">
      <w:pPr>
        <w:pStyle w:val="Heading4"/>
        <w:spacing w:after="0" w:line="265" w:lineRule="auto"/>
        <w:ind w:left="140" w:right="193"/>
        <w:jc w:val="center"/>
      </w:pPr>
      <w:r>
        <w:lastRenderedPageBreak/>
        <w:t xml:space="preserve">Table A-6:  Required PDUs </w:t>
      </w:r>
    </w:p>
    <w:tbl>
      <w:tblPr>
        <w:tblStyle w:val="TableGrid"/>
        <w:tblW w:w="9168" w:type="dxa"/>
        <w:tblInd w:w="-84" w:type="dxa"/>
        <w:tblCellMar>
          <w:top w:w="39" w:type="dxa"/>
          <w:left w:w="83" w:type="dxa"/>
          <w:bottom w:w="0" w:type="dxa"/>
          <w:right w:w="75" w:type="dxa"/>
        </w:tblCellMar>
        <w:tblLook w:val="04A0" w:firstRow="1" w:lastRow="0" w:firstColumn="1" w:lastColumn="0" w:noHBand="0" w:noVBand="1"/>
      </w:tblPr>
      <w:tblGrid>
        <w:gridCol w:w="978"/>
        <w:gridCol w:w="3085"/>
        <w:gridCol w:w="1453"/>
        <w:gridCol w:w="935"/>
        <w:gridCol w:w="972"/>
        <w:gridCol w:w="906"/>
        <w:gridCol w:w="839"/>
      </w:tblGrid>
      <w:tr w:rsidR="0092795E" w14:paraId="1DAAE21E" w14:textId="77777777">
        <w:trPr>
          <w:trHeight w:val="838"/>
        </w:trPr>
        <w:tc>
          <w:tcPr>
            <w:tcW w:w="1013" w:type="dxa"/>
            <w:vMerge w:val="restart"/>
            <w:tcBorders>
              <w:top w:val="single" w:sz="12" w:space="0" w:color="000000"/>
              <w:left w:val="single" w:sz="12" w:space="0" w:color="000000"/>
              <w:bottom w:val="single" w:sz="12" w:space="0" w:color="000000"/>
              <w:right w:val="single" w:sz="4" w:space="0" w:color="000000"/>
            </w:tcBorders>
            <w:shd w:val="clear" w:color="auto" w:fill="D9D9D9"/>
            <w:vAlign w:val="center"/>
          </w:tcPr>
          <w:p w14:paraId="31809938" w14:textId="77777777" w:rsidR="0092795E" w:rsidRDefault="00AD4CD5">
            <w:pPr>
              <w:spacing w:after="0" w:line="259" w:lineRule="auto"/>
              <w:ind w:left="132" w:firstLine="0"/>
              <w:jc w:val="center"/>
            </w:pPr>
            <w:r>
              <w:rPr>
                <w:rFonts w:ascii="Arial" w:eastAsia="Arial" w:hAnsi="Arial" w:cs="Arial"/>
                <w:b/>
                <w:sz w:val="22"/>
              </w:rPr>
              <w:t xml:space="preserve">Item </w:t>
            </w:r>
          </w:p>
        </w:tc>
        <w:tc>
          <w:tcPr>
            <w:tcW w:w="3121" w:type="dxa"/>
            <w:vMerge w:val="restart"/>
            <w:tcBorders>
              <w:top w:val="single" w:sz="12" w:space="0" w:color="000000"/>
              <w:left w:val="single" w:sz="4" w:space="0" w:color="000000"/>
              <w:bottom w:val="single" w:sz="12" w:space="0" w:color="000000"/>
              <w:right w:val="single" w:sz="4" w:space="0" w:color="000000"/>
            </w:tcBorders>
            <w:shd w:val="clear" w:color="auto" w:fill="D9D9D9"/>
            <w:vAlign w:val="center"/>
          </w:tcPr>
          <w:p w14:paraId="2D82BD15" w14:textId="77777777" w:rsidR="0092795E" w:rsidRDefault="00AD4CD5">
            <w:pPr>
              <w:spacing w:after="0" w:line="259" w:lineRule="auto"/>
              <w:ind w:left="137" w:firstLine="0"/>
              <w:jc w:val="center"/>
            </w:pPr>
            <w:r>
              <w:rPr>
                <w:rFonts w:ascii="Arial" w:eastAsia="Arial" w:hAnsi="Arial" w:cs="Arial"/>
                <w:b/>
                <w:sz w:val="22"/>
              </w:rPr>
              <w:t xml:space="preserve">PDU </w:t>
            </w:r>
          </w:p>
        </w:tc>
        <w:tc>
          <w:tcPr>
            <w:tcW w:w="1479" w:type="dxa"/>
            <w:vMerge w:val="restart"/>
            <w:tcBorders>
              <w:top w:val="single" w:sz="12" w:space="0" w:color="000000"/>
              <w:left w:val="single" w:sz="4" w:space="0" w:color="000000"/>
              <w:bottom w:val="single" w:sz="12" w:space="0" w:color="000000"/>
              <w:right w:val="single" w:sz="4" w:space="0" w:color="000000"/>
            </w:tcBorders>
            <w:shd w:val="clear" w:color="auto" w:fill="D9D9D9"/>
            <w:vAlign w:val="center"/>
          </w:tcPr>
          <w:p w14:paraId="0B9C89E7" w14:textId="77777777" w:rsidR="0092795E" w:rsidRDefault="00AD4CD5">
            <w:pPr>
              <w:spacing w:after="0" w:line="259" w:lineRule="auto"/>
              <w:ind w:left="0" w:right="61" w:firstLine="0"/>
              <w:jc w:val="right"/>
            </w:pPr>
            <w:r>
              <w:rPr>
                <w:rFonts w:ascii="Arial" w:eastAsia="Arial" w:hAnsi="Arial" w:cs="Arial"/>
                <w:b/>
                <w:sz w:val="22"/>
              </w:rPr>
              <w:t xml:space="preserve">Reference </w:t>
            </w:r>
          </w:p>
        </w:tc>
        <w:tc>
          <w:tcPr>
            <w:tcW w:w="1761" w:type="dxa"/>
            <w:gridSpan w:val="2"/>
            <w:tcBorders>
              <w:top w:val="single" w:sz="12" w:space="0" w:color="000000"/>
              <w:left w:val="single" w:sz="4" w:space="0" w:color="000000"/>
              <w:bottom w:val="single" w:sz="4" w:space="0" w:color="000000"/>
              <w:right w:val="single" w:sz="4" w:space="0" w:color="000000"/>
            </w:tcBorders>
            <w:shd w:val="clear" w:color="auto" w:fill="D9D9D9"/>
          </w:tcPr>
          <w:p w14:paraId="0F630A09" w14:textId="77777777" w:rsidR="0092795E" w:rsidRDefault="00AD4CD5">
            <w:pPr>
              <w:spacing w:after="0" w:line="245" w:lineRule="auto"/>
              <w:ind w:left="0" w:firstLine="0"/>
              <w:jc w:val="center"/>
            </w:pPr>
            <w:proofErr w:type="spellStart"/>
            <w:r>
              <w:rPr>
                <w:rFonts w:ascii="Arial" w:eastAsia="Arial" w:hAnsi="Arial" w:cs="Arial"/>
                <w:b/>
                <w:sz w:val="22"/>
              </w:rPr>
              <w:t>ServiceProvider</w:t>
            </w:r>
            <w:proofErr w:type="spellEnd"/>
            <w:r>
              <w:rPr>
                <w:rFonts w:ascii="Arial" w:eastAsia="Arial" w:hAnsi="Arial" w:cs="Arial"/>
                <w:b/>
                <w:sz w:val="22"/>
              </w:rPr>
              <w:t>-</w:t>
            </w:r>
          </w:p>
          <w:p w14:paraId="6584A7B3" w14:textId="77777777" w:rsidR="0092795E" w:rsidRDefault="00AD4CD5">
            <w:pPr>
              <w:spacing w:after="0" w:line="259" w:lineRule="auto"/>
              <w:ind w:left="138" w:firstLine="0"/>
              <w:jc w:val="center"/>
            </w:pPr>
            <w:r>
              <w:rPr>
                <w:rFonts w:ascii="Arial" w:eastAsia="Arial" w:hAnsi="Arial" w:cs="Arial"/>
                <w:b/>
                <w:sz w:val="22"/>
              </w:rPr>
              <w:t xml:space="preserve">System </w:t>
            </w:r>
          </w:p>
        </w:tc>
        <w:tc>
          <w:tcPr>
            <w:tcW w:w="1794" w:type="dxa"/>
            <w:gridSpan w:val="2"/>
            <w:tcBorders>
              <w:top w:val="single" w:sz="12" w:space="0" w:color="000000"/>
              <w:left w:val="single" w:sz="4" w:space="0" w:color="000000"/>
              <w:bottom w:val="single" w:sz="4" w:space="0" w:color="000000"/>
              <w:right w:val="single" w:sz="12" w:space="0" w:color="000000"/>
            </w:tcBorders>
            <w:shd w:val="clear" w:color="auto" w:fill="D9D9D9"/>
            <w:vAlign w:val="center"/>
          </w:tcPr>
          <w:p w14:paraId="2D227337" w14:textId="77777777" w:rsidR="0092795E" w:rsidRDefault="00AD4CD5">
            <w:pPr>
              <w:spacing w:after="0" w:line="259" w:lineRule="auto"/>
              <w:ind w:left="0" w:firstLine="0"/>
              <w:jc w:val="center"/>
            </w:pPr>
            <w:r>
              <w:rPr>
                <w:rFonts w:ascii="Arial" w:eastAsia="Arial" w:hAnsi="Arial" w:cs="Arial"/>
                <w:b/>
                <w:sz w:val="22"/>
              </w:rPr>
              <w:t>Service-</w:t>
            </w:r>
            <w:proofErr w:type="spellStart"/>
            <w:r>
              <w:rPr>
                <w:rFonts w:ascii="Arial" w:eastAsia="Arial" w:hAnsi="Arial" w:cs="Arial"/>
                <w:b/>
                <w:sz w:val="22"/>
              </w:rPr>
              <w:t>UserSystem</w:t>
            </w:r>
            <w:proofErr w:type="spellEnd"/>
            <w:r>
              <w:rPr>
                <w:rFonts w:ascii="Arial" w:eastAsia="Arial" w:hAnsi="Arial" w:cs="Arial"/>
                <w:b/>
                <w:sz w:val="22"/>
              </w:rPr>
              <w:t xml:space="preserve"> </w:t>
            </w:r>
          </w:p>
        </w:tc>
      </w:tr>
      <w:tr w:rsidR="0092795E" w14:paraId="5AC7E5CD" w14:textId="77777777">
        <w:trPr>
          <w:trHeight w:val="1361"/>
        </w:trPr>
        <w:tc>
          <w:tcPr>
            <w:tcW w:w="0" w:type="auto"/>
            <w:vMerge/>
            <w:tcBorders>
              <w:top w:val="nil"/>
              <w:left w:val="single" w:sz="12" w:space="0" w:color="000000"/>
              <w:bottom w:val="single" w:sz="12" w:space="0" w:color="000000"/>
              <w:right w:val="single" w:sz="4" w:space="0" w:color="000000"/>
            </w:tcBorders>
          </w:tcPr>
          <w:p w14:paraId="3FB16A4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1446BCF3"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8CB6E9F" w14:textId="77777777" w:rsidR="0092795E" w:rsidRDefault="0092795E">
            <w:pPr>
              <w:spacing w:after="160" w:line="259" w:lineRule="auto"/>
              <w:ind w:left="0" w:firstLine="0"/>
              <w:jc w:val="left"/>
            </w:pPr>
          </w:p>
        </w:tc>
        <w:tc>
          <w:tcPr>
            <w:tcW w:w="861" w:type="dxa"/>
            <w:tcBorders>
              <w:top w:val="single" w:sz="4" w:space="0" w:color="000000"/>
              <w:left w:val="single" w:sz="4" w:space="0" w:color="000000"/>
              <w:bottom w:val="single" w:sz="12" w:space="0" w:color="000000"/>
              <w:right w:val="single" w:sz="4" w:space="0" w:color="000000"/>
            </w:tcBorders>
            <w:shd w:val="clear" w:color="auto" w:fill="D9D9D9"/>
          </w:tcPr>
          <w:p w14:paraId="2F5FBA61" w14:textId="77777777" w:rsidR="0092795E" w:rsidRDefault="00AD4CD5">
            <w:pPr>
              <w:spacing w:after="0" w:line="259" w:lineRule="auto"/>
              <w:ind w:left="229" w:firstLine="0"/>
              <w:jc w:val="left"/>
            </w:pPr>
            <w:r>
              <w:rPr>
                <w:rFonts w:ascii="Calibri" w:eastAsia="Calibri" w:hAnsi="Calibri" w:cs="Calibri"/>
                <w:noProof/>
                <w:sz w:val="22"/>
              </w:rPr>
              <mc:AlternateContent>
                <mc:Choice Requires="wpg">
                  <w:drawing>
                    <wp:inline distT="0" distB="0" distL="0" distR="0" wp14:anchorId="72FE4AF4" wp14:editId="208E69DB">
                      <wp:extent cx="155622" cy="465499"/>
                      <wp:effectExtent l="0" t="0" r="0" b="0"/>
                      <wp:docPr id="283073" name="Group 283073"/>
                      <wp:cNvGraphicFramePr/>
                      <a:graphic xmlns:a="http://schemas.openxmlformats.org/drawingml/2006/main">
                        <a:graphicData uri="http://schemas.microsoft.com/office/word/2010/wordprocessingGroup">
                          <wpg:wgp>
                            <wpg:cNvGrpSpPr/>
                            <wpg:grpSpPr>
                              <a:xfrm>
                                <a:off x="0" y="0"/>
                                <a:ext cx="155622" cy="465499"/>
                                <a:chOff x="0" y="0"/>
                                <a:chExt cx="155622" cy="465499"/>
                              </a:xfrm>
                            </wpg:grpSpPr>
                            <wps:wsp>
                              <wps:cNvPr id="12690" name="Rectangle 12690"/>
                              <wps:cNvSpPr/>
                              <wps:spPr>
                                <a:xfrm rot="-5399999">
                                  <a:off x="-206067" y="52454"/>
                                  <a:ext cx="619113" cy="206977"/>
                                </a:xfrm>
                                <a:prstGeom prst="rect">
                                  <a:avLst/>
                                </a:prstGeom>
                                <a:ln>
                                  <a:noFill/>
                                </a:ln>
                              </wps:spPr>
                              <wps:txbx>
                                <w:txbxContent>
                                  <w:p w14:paraId="3A934BB1"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72FE4AF4" id="Group 283073" o:spid="_x0000_s1169" style="width:12.25pt;height:36.65pt;mso-position-horizontal-relative:char;mso-position-vertical-relative:line" coordsize="155622,46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">
                      <v:rect id="Rectangle 12690" o:spid="_x0000_s1170" style="position:absolute;left:-206067;top:52454;width:61911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" filled="f" stroked="f">
                        <v:textbox inset="0,0,0,0">
                          <w:txbxContent>
                            <w:p w14:paraId="3A934BB1"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900" w:type="dxa"/>
            <w:tcBorders>
              <w:top w:val="single" w:sz="4" w:space="0" w:color="000000"/>
              <w:left w:val="single" w:sz="4" w:space="0" w:color="000000"/>
              <w:bottom w:val="single" w:sz="12" w:space="0" w:color="000000"/>
              <w:right w:val="single" w:sz="4" w:space="0" w:color="000000"/>
            </w:tcBorders>
            <w:shd w:val="clear" w:color="auto" w:fill="D9D9D9"/>
          </w:tcPr>
          <w:p w14:paraId="067DF561" w14:textId="77777777" w:rsidR="0092795E" w:rsidRDefault="00AD4CD5">
            <w:pPr>
              <w:spacing w:after="0" w:line="259" w:lineRule="auto"/>
              <w:ind w:left="248" w:firstLine="0"/>
              <w:jc w:val="left"/>
            </w:pPr>
            <w:r>
              <w:rPr>
                <w:rFonts w:ascii="Calibri" w:eastAsia="Calibri" w:hAnsi="Calibri" w:cs="Calibri"/>
                <w:noProof/>
                <w:sz w:val="22"/>
              </w:rPr>
              <mc:AlternateContent>
                <mc:Choice Requires="wpg">
                  <w:drawing>
                    <wp:inline distT="0" distB="0" distL="0" distR="0" wp14:anchorId="127FA9BD" wp14:editId="469F6D75">
                      <wp:extent cx="155622" cy="573820"/>
                      <wp:effectExtent l="0" t="0" r="0" b="0"/>
                      <wp:docPr id="283079" name="Group 283079"/>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2693" name="Rectangle 12693"/>
                              <wps:cNvSpPr/>
                              <wps:spPr>
                                <a:xfrm rot="-5399999">
                                  <a:off x="-278101" y="88742"/>
                                  <a:ext cx="763181" cy="206977"/>
                                </a:xfrm>
                                <a:prstGeom prst="rect">
                                  <a:avLst/>
                                </a:prstGeom>
                                <a:ln>
                                  <a:noFill/>
                                </a:ln>
                              </wps:spPr>
                              <wps:txbx>
                                <w:txbxContent>
                                  <w:p w14:paraId="00322A70"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127FA9BD" id="Group 283079" o:spid="_x0000_s1171"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Ak3iMCKgIAAKoEAAAOAAAAAAAAAAAAAAAAAC4CAABkcnMv&#13;&#10;ZTJvRG9jLnhtbFBLAQItABQABgAIAAAAIQBtpy3W3wAAAAgBAAAPAAAAAAAAAAAAAAAAAIQEAABk&#13;&#10;cnMvZG93bnJldi54bWxQSwUGAAAAAAQABADzAAAAkAUAAAAA&#13;&#10;">
                      <v:rect id="Rectangle 12693" o:spid="_x0000_s1172"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" filled="f" stroked="f">
                        <v:textbox inset="0,0,0,0">
                          <w:txbxContent>
                            <w:p w14:paraId="00322A70"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930" w:type="dxa"/>
            <w:tcBorders>
              <w:top w:val="single" w:sz="4" w:space="0" w:color="000000"/>
              <w:left w:val="single" w:sz="4" w:space="0" w:color="000000"/>
              <w:bottom w:val="single" w:sz="12" w:space="0" w:color="000000"/>
              <w:right w:val="single" w:sz="4" w:space="0" w:color="000000"/>
            </w:tcBorders>
            <w:shd w:val="clear" w:color="auto" w:fill="D9D9D9"/>
          </w:tcPr>
          <w:p w14:paraId="293B516C" w14:textId="77777777" w:rsidR="0092795E" w:rsidRDefault="00AD4CD5">
            <w:pPr>
              <w:spacing w:after="0" w:line="259" w:lineRule="auto"/>
              <w:ind w:left="263" w:firstLine="0"/>
              <w:jc w:val="left"/>
            </w:pPr>
            <w:r>
              <w:rPr>
                <w:rFonts w:ascii="Calibri" w:eastAsia="Calibri" w:hAnsi="Calibri" w:cs="Calibri"/>
                <w:noProof/>
                <w:sz w:val="22"/>
              </w:rPr>
              <mc:AlternateContent>
                <mc:Choice Requires="wpg">
                  <w:drawing>
                    <wp:inline distT="0" distB="0" distL="0" distR="0" wp14:anchorId="6D370B60" wp14:editId="73BC54F6">
                      <wp:extent cx="155622" cy="465596"/>
                      <wp:effectExtent l="0" t="0" r="0" b="0"/>
                      <wp:docPr id="283083" name="Group 283083"/>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2696" name="Rectangle 12696"/>
                              <wps:cNvSpPr/>
                              <wps:spPr>
                                <a:xfrm rot="-5399999">
                                  <a:off x="-206132" y="52486"/>
                                  <a:ext cx="619243" cy="206977"/>
                                </a:xfrm>
                                <a:prstGeom prst="rect">
                                  <a:avLst/>
                                </a:prstGeom>
                                <a:ln>
                                  <a:noFill/>
                                </a:ln>
                              </wps:spPr>
                              <wps:txbx>
                                <w:txbxContent>
                                  <w:p w14:paraId="5AB30D26"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6D370B60" id="Group 283083" o:spid="_x0000_s1173"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3d1rIysCAACqBAAADgAAAAAAAAAAAAAAAAAuAgAAZHJz&#13;&#10;L2Uyb0RvYy54bWxQSwECLQAUAAYACAAAACEAXG114N8AAAAIAQAADwAAAAAAAAAAAAAAAACFBAAA&#13;&#10;ZHJzL2Rvd25yZXYueG1sUEsFBgAAAAAEAAQA8wAAAJEFAAAAAA==&#13;&#10;">
                      <v:rect id="Rectangle 12696" o:spid="_x0000_s1174" style="position:absolute;left:-206132;top:52486;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" filled="f" stroked="f">
                        <v:textbox inset="0,0,0,0">
                          <w:txbxContent>
                            <w:p w14:paraId="5AB30D26"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864" w:type="dxa"/>
            <w:tcBorders>
              <w:top w:val="single" w:sz="4" w:space="0" w:color="000000"/>
              <w:left w:val="single" w:sz="4" w:space="0" w:color="000000"/>
              <w:bottom w:val="single" w:sz="12" w:space="0" w:color="000000"/>
              <w:right w:val="single" w:sz="12" w:space="0" w:color="000000"/>
            </w:tcBorders>
            <w:shd w:val="clear" w:color="auto" w:fill="D9D9D9"/>
          </w:tcPr>
          <w:p w14:paraId="63AF6523" w14:textId="77777777" w:rsidR="0092795E" w:rsidRDefault="00AD4CD5">
            <w:pPr>
              <w:spacing w:after="0" w:line="259" w:lineRule="auto"/>
              <w:ind w:left="227" w:firstLine="0"/>
              <w:jc w:val="left"/>
            </w:pPr>
            <w:r>
              <w:rPr>
                <w:rFonts w:ascii="Calibri" w:eastAsia="Calibri" w:hAnsi="Calibri" w:cs="Calibri"/>
                <w:noProof/>
                <w:sz w:val="22"/>
              </w:rPr>
              <mc:AlternateContent>
                <mc:Choice Requires="wpg">
                  <w:drawing>
                    <wp:inline distT="0" distB="0" distL="0" distR="0" wp14:anchorId="1B146192" wp14:editId="77EFEFC8">
                      <wp:extent cx="155622" cy="573820"/>
                      <wp:effectExtent l="0" t="0" r="0" b="0"/>
                      <wp:docPr id="283087" name="Group 283087"/>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2699" name="Rectangle 12699"/>
                              <wps:cNvSpPr/>
                              <wps:spPr>
                                <a:xfrm rot="-5399999">
                                  <a:off x="-278101" y="88742"/>
                                  <a:ext cx="763181" cy="206977"/>
                                </a:xfrm>
                                <a:prstGeom prst="rect">
                                  <a:avLst/>
                                </a:prstGeom>
                                <a:ln>
                                  <a:noFill/>
                                </a:ln>
                              </wps:spPr>
                              <wps:txbx>
                                <w:txbxContent>
                                  <w:p w14:paraId="4AD4E992"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1B146192" id="Group 283087" o:spid="_x0000_s1175"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BSWw7/KgIAAKoEAAAOAAAAAAAAAAAAAAAAAC4CAABkcnMv&#13;&#10;ZTJvRG9jLnhtbFBLAQItABQABgAIAAAAIQBtpy3W3wAAAAgBAAAPAAAAAAAAAAAAAAAAAIQEAABk&#13;&#10;cnMvZG93bnJldi54bWxQSwUGAAAAAAQABADzAAAAkAUAAAAA&#13;&#10;">
                      <v:rect id="Rectangle 12699" o:spid="_x0000_s1176"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" filled="f" stroked="f">
                        <v:textbox inset="0,0,0,0">
                          <w:txbxContent>
                            <w:p w14:paraId="4AD4E992"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r>
      <w:tr w:rsidR="0092795E" w14:paraId="3CECC096" w14:textId="77777777">
        <w:trPr>
          <w:trHeight w:val="554"/>
        </w:trPr>
        <w:tc>
          <w:tcPr>
            <w:tcW w:w="1013" w:type="dxa"/>
            <w:tcBorders>
              <w:top w:val="single" w:sz="12" w:space="0" w:color="000000"/>
              <w:left w:val="single" w:sz="12" w:space="0" w:color="000000"/>
              <w:bottom w:val="single" w:sz="4" w:space="0" w:color="000000"/>
              <w:right w:val="single" w:sz="4" w:space="0" w:color="000000"/>
            </w:tcBorders>
          </w:tcPr>
          <w:p w14:paraId="41C7CD81" w14:textId="77777777" w:rsidR="0092795E" w:rsidRDefault="00AD4CD5">
            <w:pPr>
              <w:spacing w:after="0" w:line="259" w:lineRule="auto"/>
              <w:ind w:left="0" w:firstLine="0"/>
              <w:jc w:val="left"/>
            </w:pPr>
            <w:r>
              <w:rPr>
                <w:rFonts w:ascii="Arial" w:eastAsia="Arial" w:hAnsi="Arial" w:cs="Arial"/>
                <w:sz w:val="20"/>
              </w:rPr>
              <w:t xml:space="preserve">pdu-1 </w:t>
            </w:r>
          </w:p>
        </w:tc>
        <w:tc>
          <w:tcPr>
            <w:tcW w:w="3121" w:type="dxa"/>
            <w:tcBorders>
              <w:top w:val="single" w:sz="12" w:space="0" w:color="000000"/>
              <w:left w:val="single" w:sz="4" w:space="0" w:color="000000"/>
              <w:bottom w:val="single" w:sz="4" w:space="0" w:color="000000"/>
              <w:right w:val="single" w:sz="4" w:space="0" w:color="000000"/>
            </w:tcBorders>
          </w:tcPr>
          <w:p w14:paraId="29239426" w14:textId="77777777" w:rsidR="0092795E" w:rsidRDefault="00AD4CD5">
            <w:pPr>
              <w:spacing w:after="0" w:line="259" w:lineRule="auto"/>
              <w:ind w:left="2" w:firstLine="0"/>
              <w:jc w:val="left"/>
            </w:pPr>
            <w:proofErr w:type="spellStart"/>
            <w:r>
              <w:rPr>
                <w:rFonts w:ascii="Arial" w:eastAsia="Arial" w:hAnsi="Arial" w:cs="Arial"/>
                <w:sz w:val="20"/>
              </w:rPr>
              <w:t>BindInvocation</w:t>
            </w:r>
            <w:proofErr w:type="spellEnd"/>
            <w:r>
              <w:rPr>
                <w:rFonts w:ascii="Arial" w:eastAsia="Arial" w:hAnsi="Arial" w:cs="Arial"/>
                <w:sz w:val="20"/>
              </w:rPr>
              <w:t xml:space="preserve"> </w:t>
            </w:r>
          </w:p>
        </w:tc>
        <w:tc>
          <w:tcPr>
            <w:tcW w:w="1479" w:type="dxa"/>
            <w:tcBorders>
              <w:top w:val="single" w:sz="12" w:space="0" w:color="000000"/>
              <w:left w:val="single" w:sz="4" w:space="0" w:color="000000"/>
              <w:bottom w:val="single" w:sz="4" w:space="0" w:color="000000"/>
              <w:right w:val="single" w:sz="4" w:space="0" w:color="000000"/>
            </w:tcBorders>
          </w:tcPr>
          <w:p w14:paraId="54F737D1" w14:textId="77777777" w:rsidR="0092795E" w:rsidRDefault="00AD4CD5">
            <w:pPr>
              <w:spacing w:after="0" w:line="259" w:lineRule="auto"/>
              <w:ind w:left="4" w:hanging="1"/>
              <w:jc w:val="left"/>
            </w:pPr>
            <w:r>
              <w:rPr>
                <w:rFonts w:ascii="Arial" w:eastAsia="Arial" w:hAnsi="Arial" w:cs="Arial"/>
                <w:sz w:val="20"/>
              </w:rPr>
              <w:t xml:space="preserve">F3.5 of reference [1] </w:t>
            </w:r>
          </w:p>
        </w:tc>
        <w:tc>
          <w:tcPr>
            <w:tcW w:w="861" w:type="dxa"/>
            <w:tcBorders>
              <w:top w:val="single" w:sz="12" w:space="0" w:color="000000"/>
              <w:left w:val="single" w:sz="4" w:space="0" w:color="000000"/>
              <w:bottom w:val="single" w:sz="4" w:space="0" w:color="000000"/>
              <w:right w:val="single" w:sz="4" w:space="0" w:color="000000"/>
            </w:tcBorders>
          </w:tcPr>
          <w:p w14:paraId="2B2527BE"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12" w:space="0" w:color="000000"/>
              <w:left w:val="single" w:sz="4" w:space="0" w:color="000000"/>
              <w:bottom w:val="single" w:sz="4" w:space="0" w:color="000000"/>
              <w:right w:val="single" w:sz="4" w:space="0" w:color="000000"/>
            </w:tcBorders>
          </w:tcPr>
          <w:p w14:paraId="4B725D31"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12" w:space="0" w:color="000000"/>
              <w:left w:val="single" w:sz="4" w:space="0" w:color="000000"/>
              <w:bottom w:val="single" w:sz="4" w:space="0" w:color="000000"/>
              <w:right w:val="single" w:sz="4" w:space="0" w:color="000000"/>
            </w:tcBorders>
          </w:tcPr>
          <w:p w14:paraId="7D6E1157"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12" w:space="0" w:color="000000"/>
              <w:left w:val="single" w:sz="4" w:space="0" w:color="000000"/>
              <w:bottom w:val="single" w:sz="4" w:space="0" w:color="000000"/>
              <w:right w:val="single" w:sz="12" w:space="0" w:color="000000"/>
            </w:tcBorders>
          </w:tcPr>
          <w:p w14:paraId="029C3011"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590E722E"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61A50E1D" w14:textId="77777777" w:rsidR="0092795E" w:rsidRDefault="00AD4CD5">
            <w:pPr>
              <w:spacing w:after="0" w:line="259" w:lineRule="auto"/>
              <w:ind w:left="0" w:firstLine="0"/>
              <w:jc w:val="left"/>
            </w:pPr>
            <w:r>
              <w:rPr>
                <w:rFonts w:ascii="Arial" w:eastAsia="Arial" w:hAnsi="Arial" w:cs="Arial"/>
                <w:sz w:val="20"/>
              </w:rPr>
              <w:t xml:space="preserve">pdu-2 </w:t>
            </w:r>
          </w:p>
        </w:tc>
        <w:tc>
          <w:tcPr>
            <w:tcW w:w="3121" w:type="dxa"/>
            <w:tcBorders>
              <w:top w:val="single" w:sz="4" w:space="0" w:color="000000"/>
              <w:left w:val="single" w:sz="4" w:space="0" w:color="000000"/>
              <w:bottom w:val="single" w:sz="4" w:space="0" w:color="000000"/>
              <w:right w:val="single" w:sz="4" w:space="0" w:color="000000"/>
            </w:tcBorders>
          </w:tcPr>
          <w:p w14:paraId="141B544A" w14:textId="77777777" w:rsidR="0092795E" w:rsidRDefault="00AD4CD5">
            <w:pPr>
              <w:spacing w:after="0" w:line="259" w:lineRule="auto"/>
              <w:ind w:left="2" w:firstLine="0"/>
              <w:jc w:val="left"/>
            </w:pPr>
            <w:proofErr w:type="spellStart"/>
            <w:r>
              <w:rPr>
                <w:rFonts w:ascii="Arial" w:eastAsia="Arial" w:hAnsi="Arial" w:cs="Arial"/>
                <w:sz w:val="20"/>
              </w:rPr>
              <w:t>BindReturn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777D67FB" w14:textId="77777777" w:rsidR="0092795E" w:rsidRDefault="00AD4CD5">
            <w:pPr>
              <w:spacing w:after="0" w:line="259" w:lineRule="auto"/>
              <w:ind w:left="3" w:hanging="1"/>
              <w:jc w:val="left"/>
            </w:pPr>
            <w:r>
              <w:rPr>
                <w:rFonts w:ascii="Arial" w:eastAsia="Arial" w:hAnsi="Arial" w:cs="Arial"/>
                <w:sz w:val="20"/>
              </w:rPr>
              <w:t xml:space="preserve">F3.5 of reference [1] </w:t>
            </w:r>
          </w:p>
        </w:tc>
        <w:tc>
          <w:tcPr>
            <w:tcW w:w="861" w:type="dxa"/>
            <w:tcBorders>
              <w:top w:val="single" w:sz="4" w:space="0" w:color="000000"/>
              <w:left w:val="single" w:sz="4" w:space="0" w:color="000000"/>
              <w:bottom w:val="single" w:sz="4" w:space="0" w:color="000000"/>
              <w:right w:val="single" w:sz="4" w:space="0" w:color="000000"/>
            </w:tcBorders>
          </w:tcPr>
          <w:p w14:paraId="210B04DE"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3EC675B7"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5E9EC8BE"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0C880402"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30BEC66C"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1A3F240F" w14:textId="77777777" w:rsidR="0092795E" w:rsidRDefault="00AD4CD5">
            <w:pPr>
              <w:spacing w:after="0" w:line="259" w:lineRule="auto"/>
              <w:ind w:left="0" w:firstLine="0"/>
              <w:jc w:val="left"/>
            </w:pPr>
            <w:r>
              <w:rPr>
                <w:rFonts w:ascii="Arial" w:eastAsia="Arial" w:hAnsi="Arial" w:cs="Arial"/>
                <w:sz w:val="20"/>
              </w:rPr>
              <w:t xml:space="preserve">pdu-3 </w:t>
            </w:r>
          </w:p>
        </w:tc>
        <w:tc>
          <w:tcPr>
            <w:tcW w:w="3121" w:type="dxa"/>
            <w:tcBorders>
              <w:top w:val="single" w:sz="4" w:space="0" w:color="000000"/>
              <w:left w:val="single" w:sz="4" w:space="0" w:color="000000"/>
              <w:bottom w:val="single" w:sz="4" w:space="0" w:color="000000"/>
              <w:right w:val="single" w:sz="4" w:space="0" w:color="000000"/>
            </w:tcBorders>
          </w:tcPr>
          <w:p w14:paraId="035702A8" w14:textId="77777777" w:rsidR="0092795E" w:rsidRDefault="00AD4CD5">
            <w:pPr>
              <w:spacing w:after="0" w:line="259" w:lineRule="auto"/>
              <w:ind w:left="2" w:firstLine="0"/>
              <w:jc w:val="left"/>
            </w:pPr>
            <w:proofErr w:type="spellStart"/>
            <w:r>
              <w:rPr>
                <w:rFonts w:ascii="Arial" w:eastAsia="Arial" w:hAnsi="Arial" w:cs="Arial"/>
                <w:sz w:val="20"/>
              </w:rPr>
              <w:t>PeerAbortInvocation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3C0DAB24" w14:textId="77777777" w:rsidR="0092795E" w:rsidRDefault="00AD4CD5">
            <w:pPr>
              <w:spacing w:after="0" w:line="259" w:lineRule="auto"/>
              <w:ind w:left="4" w:hanging="1"/>
              <w:jc w:val="left"/>
            </w:pPr>
            <w:r>
              <w:rPr>
                <w:rFonts w:ascii="Arial" w:eastAsia="Arial" w:hAnsi="Arial" w:cs="Arial"/>
                <w:sz w:val="20"/>
              </w:rPr>
              <w:t xml:space="preserve">F3.5 of reference [1] </w:t>
            </w:r>
          </w:p>
        </w:tc>
        <w:tc>
          <w:tcPr>
            <w:tcW w:w="861" w:type="dxa"/>
            <w:tcBorders>
              <w:top w:val="single" w:sz="4" w:space="0" w:color="000000"/>
              <w:left w:val="single" w:sz="4" w:space="0" w:color="000000"/>
              <w:bottom w:val="single" w:sz="4" w:space="0" w:color="000000"/>
              <w:right w:val="single" w:sz="4" w:space="0" w:color="000000"/>
            </w:tcBorders>
          </w:tcPr>
          <w:p w14:paraId="736B622F"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79A2AAAB"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707A5D3A"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215764B2"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0F9449AB"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21CEFB32" w14:textId="77777777" w:rsidR="0092795E" w:rsidRDefault="00AD4CD5">
            <w:pPr>
              <w:spacing w:after="0" w:line="259" w:lineRule="auto"/>
              <w:ind w:left="0" w:firstLine="0"/>
              <w:jc w:val="left"/>
            </w:pPr>
            <w:r>
              <w:rPr>
                <w:rFonts w:ascii="Arial" w:eastAsia="Arial" w:hAnsi="Arial" w:cs="Arial"/>
                <w:sz w:val="20"/>
              </w:rPr>
              <w:t xml:space="preserve">pdu-4 </w:t>
            </w:r>
          </w:p>
        </w:tc>
        <w:tc>
          <w:tcPr>
            <w:tcW w:w="3121" w:type="dxa"/>
            <w:tcBorders>
              <w:top w:val="single" w:sz="4" w:space="0" w:color="000000"/>
              <w:left w:val="single" w:sz="4" w:space="0" w:color="000000"/>
              <w:bottom w:val="single" w:sz="4" w:space="0" w:color="000000"/>
              <w:right w:val="single" w:sz="4" w:space="0" w:color="000000"/>
            </w:tcBorders>
          </w:tcPr>
          <w:p w14:paraId="1C877E77" w14:textId="77777777" w:rsidR="0092795E" w:rsidRDefault="00AD4CD5">
            <w:pPr>
              <w:spacing w:after="0" w:line="259" w:lineRule="auto"/>
              <w:ind w:left="2" w:firstLine="0"/>
              <w:jc w:val="left"/>
            </w:pPr>
            <w:proofErr w:type="spellStart"/>
            <w:r>
              <w:rPr>
                <w:rFonts w:ascii="Arial" w:eastAsia="Arial" w:hAnsi="Arial" w:cs="Arial"/>
                <w:sz w:val="20"/>
              </w:rPr>
              <w:t>UnbindInvocation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150B51C8" w14:textId="77777777" w:rsidR="0092795E" w:rsidRDefault="00AD4CD5">
            <w:pPr>
              <w:spacing w:after="0" w:line="259" w:lineRule="auto"/>
              <w:ind w:left="4" w:hanging="2"/>
              <w:jc w:val="left"/>
            </w:pPr>
            <w:r>
              <w:rPr>
                <w:rFonts w:ascii="Arial" w:eastAsia="Arial" w:hAnsi="Arial" w:cs="Arial"/>
                <w:sz w:val="20"/>
              </w:rPr>
              <w:t xml:space="preserve">F3.5 of reference [1]  </w:t>
            </w:r>
          </w:p>
        </w:tc>
        <w:tc>
          <w:tcPr>
            <w:tcW w:w="861" w:type="dxa"/>
            <w:tcBorders>
              <w:top w:val="single" w:sz="4" w:space="0" w:color="000000"/>
              <w:left w:val="single" w:sz="4" w:space="0" w:color="000000"/>
              <w:bottom w:val="single" w:sz="4" w:space="0" w:color="000000"/>
              <w:right w:val="single" w:sz="4" w:space="0" w:color="000000"/>
            </w:tcBorders>
          </w:tcPr>
          <w:p w14:paraId="6E4D221F"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2022EF82"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774B0598"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1422A157"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565909C8"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46DAEE67" w14:textId="77777777" w:rsidR="0092795E" w:rsidRDefault="00AD4CD5">
            <w:pPr>
              <w:spacing w:after="0" w:line="259" w:lineRule="auto"/>
              <w:ind w:left="0" w:firstLine="0"/>
              <w:jc w:val="left"/>
            </w:pPr>
            <w:r>
              <w:rPr>
                <w:rFonts w:ascii="Arial" w:eastAsia="Arial" w:hAnsi="Arial" w:cs="Arial"/>
                <w:sz w:val="20"/>
              </w:rPr>
              <w:t xml:space="preserve">pdu-5 </w:t>
            </w:r>
          </w:p>
        </w:tc>
        <w:tc>
          <w:tcPr>
            <w:tcW w:w="3121" w:type="dxa"/>
            <w:tcBorders>
              <w:top w:val="single" w:sz="4" w:space="0" w:color="000000"/>
              <w:left w:val="single" w:sz="4" w:space="0" w:color="000000"/>
              <w:bottom w:val="single" w:sz="4" w:space="0" w:color="000000"/>
              <w:right w:val="single" w:sz="4" w:space="0" w:color="000000"/>
            </w:tcBorders>
          </w:tcPr>
          <w:p w14:paraId="57F8B19E" w14:textId="77777777" w:rsidR="0092795E" w:rsidRDefault="00AD4CD5">
            <w:pPr>
              <w:spacing w:after="0" w:line="259" w:lineRule="auto"/>
              <w:ind w:left="2" w:firstLine="0"/>
              <w:jc w:val="left"/>
            </w:pPr>
            <w:proofErr w:type="spellStart"/>
            <w:r>
              <w:rPr>
                <w:rFonts w:ascii="Arial" w:eastAsia="Arial" w:hAnsi="Arial" w:cs="Arial"/>
                <w:sz w:val="20"/>
              </w:rPr>
              <w:t>UnbindReturn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7AC2F02F" w14:textId="77777777" w:rsidR="0092795E" w:rsidRDefault="00AD4CD5">
            <w:pPr>
              <w:spacing w:after="0" w:line="259" w:lineRule="auto"/>
              <w:ind w:left="4" w:hanging="2"/>
              <w:jc w:val="left"/>
            </w:pPr>
            <w:r>
              <w:rPr>
                <w:rFonts w:ascii="Arial" w:eastAsia="Arial" w:hAnsi="Arial" w:cs="Arial"/>
                <w:sz w:val="20"/>
              </w:rPr>
              <w:t xml:space="preserve">F3.5 of reference [1] </w:t>
            </w:r>
          </w:p>
        </w:tc>
        <w:tc>
          <w:tcPr>
            <w:tcW w:w="861" w:type="dxa"/>
            <w:tcBorders>
              <w:top w:val="single" w:sz="4" w:space="0" w:color="000000"/>
              <w:left w:val="single" w:sz="4" w:space="0" w:color="000000"/>
              <w:bottom w:val="single" w:sz="4" w:space="0" w:color="000000"/>
              <w:right w:val="single" w:sz="4" w:space="0" w:color="000000"/>
            </w:tcBorders>
          </w:tcPr>
          <w:p w14:paraId="23852998"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46998310"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0A45C44C"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31885607"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2E126B92"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30D9232F" w14:textId="77777777" w:rsidR="0092795E" w:rsidRDefault="00AD4CD5">
            <w:pPr>
              <w:spacing w:after="0" w:line="259" w:lineRule="auto"/>
              <w:ind w:left="0" w:firstLine="0"/>
              <w:jc w:val="left"/>
            </w:pPr>
            <w:r>
              <w:rPr>
                <w:rFonts w:ascii="Arial" w:eastAsia="Arial" w:hAnsi="Arial" w:cs="Arial"/>
                <w:sz w:val="20"/>
              </w:rPr>
              <w:t xml:space="preserve">pdu-6 </w:t>
            </w:r>
          </w:p>
        </w:tc>
        <w:tc>
          <w:tcPr>
            <w:tcW w:w="3121" w:type="dxa"/>
            <w:tcBorders>
              <w:top w:val="single" w:sz="4" w:space="0" w:color="000000"/>
              <w:left w:val="single" w:sz="4" w:space="0" w:color="000000"/>
              <w:bottom w:val="single" w:sz="4" w:space="0" w:color="000000"/>
              <w:right w:val="single" w:sz="4" w:space="0" w:color="000000"/>
            </w:tcBorders>
          </w:tcPr>
          <w:p w14:paraId="1527A0A3" w14:textId="77777777" w:rsidR="0092795E" w:rsidRDefault="00AD4CD5">
            <w:pPr>
              <w:spacing w:after="0" w:line="259" w:lineRule="auto"/>
              <w:ind w:left="2" w:firstLine="0"/>
              <w:jc w:val="left"/>
            </w:pPr>
            <w:proofErr w:type="spellStart"/>
            <w:r>
              <w:rPr>
                <w:rFonts w:ascii="Arial" w:eastAsia="Arial" w:hAnsi="Arial" w:cs="Arial"/>
                <w:sz w:val="20"/>
              </w:rPr>
              <w:t>ExecuteDirectiveAcknowledge</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2C4A4989"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38F3C8B7"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900" w:type="dxa"/>
            <w:tcBorders>
              <w:top w:val="single" w:sz="4" w:space="0" w:color="000000"/>
              <w:left w:val="single" w:sz="4" w:space="0" w:color="000000"/>
              <w:bottom w:val="single" w:sz="4" w:space="0" w:color="000000"/>
              <w:right w:val="single" w:sz="4" w:space="0" w:color="000000"/>
            </w:tcBorders>
          </w:tcPr>
          <w:p w14:paraId="7B67D3F1"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593ABEFB"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864" w:type="dxa"/>
            <w:tcBorders>
              <w:top w:val="single" w:sz="4" w:space="0" w:color="000000"/>
              <w:left w:val="single" w:sz="4" w:space="0" w:color="000000"/>
              <w:bottom w:val="single" w:sz="4" w:space="0" w:color="000000"/>
              <w:right w:val="single" w:sz="12" w:space="0" w:color="000000"/>
            </w:tcBorders>
          </w:tcPr>
          <w:p w14:paraId="3DBD9BE5"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055F047A"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13B58F8A" w14:textId="77777777" w:rsidR="0092795E" w:rsidRDefault="00AD4CD5">
            <w:pPr>
              <w:spacing w:after="0" w:line="259" w:lineRule="auto"/>
              <w:ind w:left="0" w:firstLine="0"/>
              <w:jc w:val="left"/>
            </w:pPr>
            <w:r>
              <w:rPr>
                <w:rFonts w:ascii="Arial" w:eastAsia="Arial" w:hAnsi="Arial" w:cs="Arial"/>
                <w:sz w:val="20"/>
              </w:rPr>
              <w:t xml:space="preserve">pdu-7 </w:t>
            </w:r>
          </w:p>
        </w:tc>
        <w:tc>
          <w:tcPr>
            <w:tcW w:w="3121" w:type="dxa"/>
            <w:tcBorders>
              <w:top w:val="single" w:sz="4" w:space="0" w:color="000000"/>
              <w:left w:val="single" w:sz="4" w:space="0" w:color="000000"/>
              <w:bottom w:val="single" w:sz="4" w:space="0" w:color="000000"/>
              <w:right w:val="single" w:sz="4" w:space="0" w:color="000000"/>
            </w:tcBorders>
          </w:tcPr>
          <w:p w14:paraId="37507042" w14:textId="77777777" w:rsidR="0092795E" w:rsidRDefault="00AD4CD5">
            <w:pPr>
              <w:spacing w:after="0" w:line="259" w:lineRule="auto"/>
              <w:ind w:left="2" w:firstLine="0"/>
              <w:jc w:val="left"/>
            </w:pPr>
            <w:proofErr w:type="spellStart"/>
            <w:r>
              <w:rPr>
                <w:rFonts w:ascii="Arial" w:eastAsia="Arial" w:hAnsi="Arial" w:cs="Arial"/>
                <w:sz w:val="20"/>
              </w:rPr>
              <w:t>ExecuteDirectiveInvocation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23EF66A0"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3240C904"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900" w:type="dxa"/>
            <w:tcBorders>
              <w:top w:val="single" w:sz="4" w:space="0" w:color="000000"/>
              <w:left w:val="single" w:sz="4" w:space="0" w:color="000000"/>
              <w:bottom w:val="single" w:sz="4" w:space="0" w:color="000000"/>
              <w:right w:val="single" w:sz="4" w:space="0" w:color="000000"/>
            </w:tcBorders>
          </w:tcPr>
          <w:p w14:paraId="7A6C5D77"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A4A9538"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864" w:type="dxa"/>
            <w:tcBorders>
              <w:top w:val="single" w:sz="4" w:space="0" w:color="000000"/>
              <w:left w:val="single" w:sz="4" w:space="0" w:color="000000"/>
              <w:bottom w:val="single" w:sz="4" w:space="0" w:color="000000"/>
              <w:right w:val="single" w:sz="12" w:space="0" w:color="000000"/>
            </w:tcBorders>
          </w:tcPr>
          <w:p w14:paraId="0A4B49E8"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257EB6FB"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293B82D4" w14:textId="77777777" w:rsidR="0092795E" w:rsidRDefault="00AD4CD5">
            <w:pPr>
              <w:spacing w:after="0" w:line="259" w:lineRule="auto"/>
              <w:ind w:left="0" w:firstLine="0"/>
              <w:jc w:val="left"/>
            </w:pPr>
            <w:r>
              <w:rPr>
                <w:rFonts w:ascii="Arial" w:eastAsia="Arial" w:hAnsi="Arial" w:cs="Arial"/>
                <w:sz w:val="20"/>
              </w:rPr>
              <w:t xml:space="preserve">pdu-8 </w:t>
            </w:r>
          </w:p>
        </w:tc>
        <w:tc>
          <w:tcPr>
            <w:tcW w:w="3121" w:type="dxa"/>
            <w:tcBorders>
              <w:top w:val="single" w:sz="4" w:space="0" w:color="000000"/>
              <w:left w:val="single" w:sz="4" w:space="0" w:color="000000"/>
              <w:bottom w:val="single" w:sz="4" w:space="0" w:color="000000"/>
              <w:right w:val="single" w:sz="4" w:space="0" w:color="000000"/>
            </w:tcBorders>
          </w:tcPr>
          <w:p w14:paraId="6B16D5EE" w14:textId="77777777" w:rsidR="0092795E" w:rsidRDefault="00AD4CD5">
            <w:pPr>
              <w:spacing w:after="0" w:line="259" w:lineRule="auto"/>
              <w:ind w:left="2" w:firstLine="0"/>
              <w:jc w:val="left"/>
            </w:pPr>
            <w:proofErr w:type="spellStart"/>
            <w:r>
              <w:rPr>
                <w:rFonts w:ascii="Arial" w:eastAsia="Arial" w:hAnsi="Arial" w:cs="Arial"/>
                <w:sz w:val="20"/>
              </w:rPr>
              <w:t>ExecuteDirectiveReturn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661A0046"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0E895E2A"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900" w:type="dxa"/>
            <w:tcBorders>
              <w:top w:val="single" w:sz="4" w:space="0" w:color="000000"/>
              <w:left w:val="single" w:sz="4" w:space="0" w:color="000000"/>
              <w:bottom w:val="single" w:sz="4" w:space="0" w:color="000000"/>
              <w:right w:val="single" w:sz="4" w:space="0" w:color="000000"/>
            </w:tcBorders>
          </w:tcPr>
          <w:p w14:paraId="46EE37D7"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3BE110FE" w14:textId="77777777" w:rsidR="0092795E" w:rsidRDefault="00AD4CD5">
            <w:pPr>
              <w:spacing w:after="0" w:line="259" w:lineRule="auto"/>
              <w:ind w:left="0" w:right="6" w:firstLine="0"/>
              <w:jc w:val="center"/>
            </w:pPr>
            <w:r>
              <w:rPr>
                <w:rFonts w:ascii="Arial" w:eastAsia="Arial" w:hAnsi="Arial" w:cs="Arial"/>
                <w:sz w:val="20"/>
              </w:rPr>
              <w:t xml:space="preserve">C4 </w:t>
            </w:r>
          </w:p>
        </w:tc>
        <w:tc>
          <w:tcPr>
            <w:tcW w:w="864" w:type="dxa"/>
            <w:tcBorders>
              <w:top w:val="single" w:sz="4" w:space="0" w:color="000000"/>
              <w:left w:val="single" w:sz="4" w:space="0" w:color="000000"/>
              <w:bottom w:val="single" w:sz="4" w:space="0" w:color="000000"/>
              <w:right w:val="single" w:sz="12" w:space="0" w:color="000000"/>
            </w:tcBorders>
          </w:tcPr>
          <w:p w14:paraId="4455AA9A"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DC0166C"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093E7748" w14:textId="77777777" w:rsidR="0092795E" w:rsidRDefault="00AD4CD5">
            <w:pPr>
              <w:spacing w:after="0" w:line="259" w:lineRule="auto"/>
              <w:ind w:left="0" w:firstLine="0"/>
              <w:jc w:val="left"/>
            </w:pPr>
            <w:r>
              <w:rPr>
                <w:rFonts w:ascii="Arial" w:eastAsia="Arial" w:hAnsi="Arial" w:cs="Arial"/>
                <w:sz w:val="20"/>
              </w:rPr>
              <w:t xml:space="preserve">pdu-9 </w:t>
            </w:r>
          </w:p>
        </w:tc>
        <w:tc>
          <w:tcPr>
            <w:tcW w:w="3121" w:type="dxa"/>
            <w:tcBorders>
              <w:top w:val="single" w:sz="4" w:space="0" w:color="000000"/>
              <w:left w:val="single" w:sz="4" w:space="0" w:color="000000"/>
              <w:bottom w:val="single" w:sz="4" w:space="0" w:color="000000"/>
              <w:right w:val="single" w:sz="4" w:space="0" w:color="000000"/>
            </w:tcBorders>
          </w:tcPr>
          <w:p w14:paraId="3C72AC32" w14:textId="77777777" w:rsidR="0092795E" w:rsidRDefault="00AD4CD5">
            <w:pPr>
              <w:spacing w:after="0" w:line="259" w:lineRule="auto"/>
              <w:ind w:left="2" w:firstLine="0"/>
              <w:jc w:val="left"/>
            </w:pPr>
            <w:proofErr w:type="spellStart"/>
            <w:r>
              <w:rPr>
                <w:rFonts w:ascii="Arial" w:eastAsia="Arial" w:hAnsi="Arial" w:cs="Arial"/>
                <w:sz w:val="20"/>
              </w:rPr>
              <w:t>GetInvocation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1644C5FF"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676C7438" w14:textId="77777777" w:rsidR="0092795E" w:rsidRDefault="00AD4CD5">
            <w:pPr>
              <w:spacing w:after="0" w:line="259" w:lineRule="auto"/>
              <w:ind w:left="0" w:right="6" w:firstLine="0"/>
              <w:jc w:val="center"/>
            </w:pPr>
            <w:r>
              <w:rPr>
                <w:rFonts w:ascii="Arial" w:eastAsia="Arial" w:hAnsi="Arial" w:cs="Arial"/>
                <w:sz w:val="20"/>
              </w:rPr>
              <w:t xml:space="preserve">C5 </w:t>
            </w:r>
          </w:p>
        </w:tc>
        <w:tc>
          <w:tcPr>
            <w:tcW w:w="900" w:type="dxa"/>
            <w:tcBorders>
              <w:top w:val="single" w:sz="4" w:space="0" w:color="000000"/>
              <w:left w:val="single" w:sz="4" w:space="0" w:color="000000"/>
              <w:bottom w:val="single" w:sz="4" w:space="0" w:color="000000"/>
              <w:right w:val="single" w:sz="4" w:space="0" w:color="000000"/>
            </w:tcBorders>
          </w:tcPr>
          <w:p w14:paraId="46B3651B"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6B3A91B3" w14:textId="77777777" w:rsidR="0092795E" w:rsidRDefault="00AD4CD5">
            <w:pPr>
              <w:spacing w:after="0" w:line="259" w:lineRule="auto"/>
              <w:ind w:left="0" w:right="6" w:firstLine="0"/>
              <w:jc w:val="center"/>
            </w:pPr>
            <w:r>
              <w:rPr>
                <w:rFonts w:ascii="Arial" w:eastAsia="Arial" w:hAnsi="Arial" w:cs="Arial"/>
                <w:sz w:val="20"/>
              </w:rPr>
              <w:t xml:space="preserve">C5 </w:t>
            </w:r>
          </w:p>
        </w:tc>
        <w:tc>
          <w:tcPr>
            <w:tcW w:w="864" w:type="dxa"/>
            <w:tcBorders>
              <w:top w:val="single" w:sz="4" w:space="0" w:color="000000"/>
              <w:left w:val="single" w:sz="4" w:space="0" w:color="000000"/>
              <w:bottom w:val="single" w:sz="4" w:space="0" w:color="000000"/>
              <w:right w:val="single" w:sz="12" w:space="0" w:color="000000"/>
            </w:tcBorders>
          </w:tcPr>
          <w:p w14:paraId="40F47883"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6C2734D3"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4D292F76" w14:textId="77777777" w:rsidR="0092795E" w:rsidRDefault="00AD4CD5">
            <w:pPr>
              <w:spacing w:after="0" w:line="259" w:lineRule="auto"/>
              <w:ind w:left="0" w:firstLine="0"/>
              <w:jc w:val="left"/>
            </w:pPr>
            <w:r>
              <w:rPr>
                <w:rFonts w:ascii="Arial" w:eastAsia="Arial" w:hAnsi="Arial" w:cs="Arial"/>
                <w:sz w:val="20"/>
              </w:rPr>
              <w:t xml:space="preserve">pdu-10 </w:t>
            </w:r>
          </w:p>
        </w:tc>
        <w:tc>
          <w:tcPr>
            <w:tcW w:w="3121" w:type="dxa"/>
            <w:tcBorders>
              <w:top w:val="single" w:sz="4" w:space="0" w:color="000000"/>
              <w:left w:val="single" w:sz="4" w:space="0" w:color="000000"/>
              <w:bottom w:val="single" w:sz="4" w:space="0" w:color="000000"/>
              <w:right w:val="single" w:sz="4" w:space="0" w:color="000000"/>
            </w:tcBorders>
          </w:tcPr>
          <w:p w14:paraId="400E9005" w14:textId="77777777" w:rsidR="0092795E" w:rsidRDefault="00AD4CD5">
            <w:pPr>
              <w:spacing w:after="0" w:line="259" w:lineRule="auto"/>
              <w:ind w:left="2" w:firstLine="0"/>
              <w:jc w:val="left"/>
            </w:pPr>
            <w:proofErr w:type="spellStart"/>
            <w:r>
              <w:rPr>
                <w:rFonts w:ascii="Arial" w:eastAsia="Arial" w:hAnsi="Arial" w:cs="Arial"/>
                <w:sz w:val="20"/>
              </w:rPr>
              <w:t>GetReturn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09B7D49B" w14:textId="77777777" w:rsidR="0092795E" w:rsidRDefault="00AD4CD5">
            <w:pPr>
              <w:spacing w:after="0" w:line="259" w:lineRule="auto"/>
              <w:ind w:left="3"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6C63E80B" w14:textId="77777777" w:rsidR="0092795E" w:rsidRDefault="00AD4CD5">
            <w:pPr>
              <w:spacing w:after="0" w:line="259" w:lineRule="auto"/>
              <w:ind w:left="0" w:right="6" w:firstLine="0"/>
              <w:jc w:val="center"/>
            </w:pPr>
            <w:r>
              <w:rPr>
                <w:rFonts w:ascii="Arial" w:eastAsia="Arial" w:hAnsi="Arial" w:cs="Arial"/>
                <w:sz w:val="20"/>
              </w:rPr>
              <w:t xml:space="preserve">C5 </w:t>
            </w:r>
          </w:p>
        </w:tc>
        <w:tc>
          <w:tcPr>
            <w:tcW w:w="900" w:type="dxa"/>
            <w:tcBorders>
              <w:top w:val="single" w:sz="4" w:space="0" w:color="000000"/>
              <w:left w:val="single" w:sz="4" w:space="0" w:color="000000"/>
              <w:bottom w:val="single" w:sz="4" w:space="0" w:color="000000"/>
              <w:right w:val="single" w:sz="4" w:space="0" w:color="000000"/>
            </w:tcBorders>
          </w:tcPr>
          <w:p w14:paraId="4FC9CE81"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0C0402E8" w14:textId="77777777" w:rsidR="0092795E" w:rsidRDefault="00AD4CD5">
            <w:pPr>
              <w:spacing w:after="0" w:line="259" w:lineRule="auto"/>
              <w:ind w:left="0" w:right="6" w:firstLine="0"/>
              <w:jc w:val="center"/>
            </w:pPr>
            <w:r>
              <w:rPr>
                <w:rFonts w:ascii="Arial" w:eastAsia="Arial" w:hAnsi="Arial" w:cs="Arial"/>
                <w:sz w:val="20"/>
              </w:rPr>
              <w:t xml:space="preserve">C5 </w:t>
            </w:r>
          </w:p>
        </w:tc>
        <w:tc>
          <w:tcPr>
            <w:tcW w:w="864" w:type="dxa"/>
            <w:tcBorders>
              <w:top w:val="single" w:sz="4" w:space="0" w:color="000000"/>
              <w:left w:val="single" w:sz="4" w:space="0" w:color="000000"/>
              <w:bottom w:val="single" w:sz="4" w:space="0" w:color="000000"/>
              <w:right w:val="single" w:sz="12" w:space="0" w:color="000000"/>
            </w:tcBorders>
          </w:tcPr>
          <w:p w14:paraId="10F0422B"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64CFBC84"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37226E40" w14:textId="77777777" w:rsidR="0092795E" w:rsidRDefault="00AD4CD5">
            <w:pPr>
              <w:spacing w:after="0" w:line="259" w:lineRule="auto"/>
              <w:ind w:left="0" w:firstLine="0"/>
              <w:jc w:val="left"/>
            </w:pPr>
            <w:r>
              <w:rPr>
                <w:rFonts w:ascii="Arial" w:eastAsia="Arial" w:hAnsi="Arial" w:cs="Arial"/>
                <w:sz w:val="20"/>
              </w:rPr>
              <w:t xml:space="preserve">pdu-11 </w:t>
            </w:r>
          </w:p>
        </w:tc>
        <w:tc>
          <w:tcPr>
            <w:tcW w:w="3121" w:type="dxa"/>
            <w:tcBorders>
              <w:top w:val="single" w:sz="4" w:space="0" w:color="000000"/>
              <w:left w:val="single" w:sz="4" w:space="0" w:color="000000"/>
              <w:bottom w:val="single" w:sz="4" w:space="0" w:color="000000"/>
              <w:right w:val="single" w:sz="4" w:space="0" w:color="000000"/>
            </w:tcBorders>
          </w:tcPr>
          <w:p w14:paraId="3EEC60CC" w14:textId="77777777" w:rsidR="0092795E" w:rsidRDefault="00AD4CD5">
            <w:pPr>
              <w:spacing w:after="0" w:line="259" w:lineRule="auto"/>
              <w:ind w:left="2" w:firstLine="0"/>
              <w:jc w:val="left"/>
            </w:pPr>
            <w:proofErr w:type="spellStart"/>
            <w:r>
              <w:rPr>
                <w:rFonts w:ascii="Arial" w:eastAsia="Arial" w:hAnsi="Arial" w:cs="Arial"/>
                <w:sz w:val="20"/>
              </w:rPr>
              <w:t>NotifyInvocation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0D4A39E5"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739BBA1D"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383FE605"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06680E7C"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61005528"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04111F7" w14:textId="77777777">
        <w:trPr>
          <w:trHeight w:val="838"/>
        </w:trPr>
        <w:tc>
          <w:tcPr>
            <w:tcW w:w="1013" w:type="dxa"/>
            <w:vMerge w:val="restart"/>
            <w:tcBorders>
              <w:top w:val="single" w:sz="12" w:space="0" w:color="000000"/>
              <w:left w:val="single" w:sz="12" w:space="0" w:color="000000"/>
              <w:bottom w:val="single" w:sz="12" w:space="0" w:color="000000"/>
              <w:right w:val="single" w:sz="4" w:space="0" w:color="000000"/>
            </w:tcBorders>
            <w:shd w:val="clear" w:color="auto" w:fill="D9D9D9"/>
            <w:vAlign w:val="center"/>
          </w:tcPr>
          <w:p w14:paraId="107FFDC1" w14:textId="77777777" w:rsidR="0092795E" w:rsidRDefault="00AD4CD5">
            <w:pPr>
              <w:spacing w:after="0" w:line="259" w:lineRule="auto"/>
              <w:ind w:left="132" w:firstLine="0"/>
              <w:jc w:val="center"/>
            </w:pPr>
            <w:r>
              <w:rPr>
                <w:rFonts w:ascii="Arial" w:eastAsia="Arial" w:hAnsi="Arial" w:cs="Arial"/>
                <w:b/>
                <w:sz w:val="22"/>
              </w:rPr>
              <w:t xml:space="preserve">Item </w:t>
            </w:r>
          </w:p>
        </w:tc>
        <w:tc>
          <w:tcPr>
            <w:tcW w:w="3121" w:type="dxa"/>
            <w:vMerge w:val="restart"/>
            <w:tcBorders>
              <w:top w:val="single" w:sz="12" w:space="0" w:color="000000"/>
              <w:left w:val="single" w:sz="4" w:space="0" w:color="000000"/>
              <w:bottom w:val="single" w:sz="12" w:space="0" w:color="000000"/>
              <w:right w:val="single" w:sz="4" w:space="0" w:color="000000"/>
            </w:tcBorders>
            <w:shd w:val="clear" w:color="auto" w:fill="D9D9D9"/>
            <w:vAlign w:val="center"/>
          </w:tcPr>
          <w:p w14:paraId="19369AE0" w14:textId="77777777" w:rsidR="0092795E" w:rsidRDefault="00AD4CD5">
            <w:pPr>
              <w:spacing w:after="0" w:line="259" w:lineRule="auto"/>
              <w:ind w:left="137" w:firstLine="0"/>
              <w:jc w:val="center"/>
            </w:pPr>
            <w:r>
              <w:rPr>
                <w:rFonts w:ascii="Arial" w:eastAsia="Arial" w:hAnsi="Arial" w:cs="Arial"/>
                <w:b/>
                <w:sz w:val="22"/>
              </w:rPr>
              <w:t xml:space="preserve">PDU </w:t>
            </w:r>
          </w:p>
        </w:tc>
        <w:tc>
          <w:tcPr>
            <w:tcW w:w="1479" w:type="dxa"/>
            <w:vMerge w:val="restart"/>
            <w:tcBorders>
              <w:top w:val="single" w:sz="12" w:space="0" w:color="000000"/>
              <w:left w:val="single" w:sz="4" w:space="0" w:color="000000"/>
              <w:bottom w:val="single" w:sz="12" w:space="0" w:color="000000"/>
              <w:right w:val="single" w:sz="4" w:space="0" w:color="000000"/>
            </w:tcBorders>
            <w:shd w:val="clear" w:color="auto" w:fill="D9D9D9"/>
            <w:vAlign w:val="center"/>
          </w:tcPr>
          <w:p w14:paraId="5EE03AF8" w14:textId="77777777" w:rsidR="0092795E" w:rsidRDefault="00AD4CD5">
            <w:pPr>
              <w:spacing w:after="0" w:line="259" w:lineRule="auto"/>
              <w:ind w:left="0" w:right="61" w:firstLine="0"/>
              <w:jc w:val="right"/>
            </w:pPr>
            <w:r>
              <w:rPr>
                <w:rFonts w:ascii="Arial" w:eastAsia="Arial" w:hAnsi="Arial" w:cs="Arial"/>
                <w:b/>
                <w:sz w:val="22"/>
              </w:rPr>
              <w:t xml:space="preserve">Reference </w:t>
            </w:r>
          </w:p>
        </w:tc>
        <w:tc>
          <w:tcPr>
            <w:tcW w:w="1761" w:type="dxa"/>
            <w:gridSpan w:val="2"/>
            <w:tcBorders>
              <w:top w:val="single" w:sz="12" w:space="0" w:color="000000"/>
              <w:left w:val="single" w:sz="4" w:space="0" w:color="000000"/>
              <w:bottom w:val="single" w:sz="4" w:space="0" w:color="000000"/>
              <w:right w:val="single" w:sz="4" w:space="0" w:color="000000"/>
            </w:tcBorders>
            <w:shd w:val="clear" w:color="auto" w:fill="D9D9D9"/>
          </w:tcPr>
          <w:p w14:paraId="5B4333C1" w14:textId="77777777" w:rsidR="0092795E" w:rsidRDefault="00AD4CD5">
            <w:pPr>
              <w:spacing w:after="0" w:line="245" w:lineRule="auto"/>
              <w:ind w:left="0" w:firstLine="0"/>
              <w:jc w:val="center"/>
            </w:pPr>
            <w:proofErr w:type="spellStart"/>
            <w:r>
              <w:rPr>
                <w:rFonts w:ascii="Arial" w:eastAsia="Arial" w:hAnsi="Arial" w:cs="Arial"/>
                <w:b/>
                <w:sz w:val="22"/>
              </w:rPr>
              <w:t>ServiceProvider</w:t>
            </w:r>
            <w:proofErr w:type="spellEnd"/>
            <w:r>
              <w:rPr>
                <w:rFonts w:ascii="Arial" w:eastAsia="Arial" w:hAnsi="Arial" w:cs="Arial"/>
                <w:b/>
                <w:sz w:val="22"/>
              </w:rPr>
              <w:t>-</w:t>
            </w:r>
          </w:p>
          <w:p w14:paraId="3C255006" w14:textId="77777777" w:rsidR="0092795E" w:rsidRDefault="00AD4CD5">
            <w:pPr>
              <w:spacing w:after="0" w:line="259" w:lineRule="auto"/>
              <w:ind w:left="138" w:firstLine="0"/>
              <w:jc w:val="center"/>
            </w:pPr>
            <w:r>
              <w:rPr>
                <w:rFonts w:ascii="Arial" w:eastAsia="Arial" w:hAnsi="Arial" w:cs="Arial"/>
                <w:b/>
                <w:sz w:val="22"/>
              </w:rPr>
              <w:t xml:space="preserve">System </w:t>
            </w:r>
          </w:p>
        </w:tc>
        <w:tc>
          <w:tcPr>
            <w:tcW w:w="1794" w:type="dxa"/>
            <w:gridSpan w:val="2"/>
            <w:tcBorders>
              <w:top w:val="single" w:sz="12" w:space="0" w:color="000000"/>
              <w:left w:val="single" w:sz="4" w:space="0" w:color="000000"/>
              <w:bottom w:val="single" w:sz="4" w:space="0" w:color="000000"/>
              <w:right w:val="single" w:sz="12" w:space="0" w:color="000000"/>
            </w:tcBorders>
            <w:shd w:val="clear" w:color="auto" w:fill="D9D9D9"/>
            <w:vAlign w:val="center"/>
          </w:tcPr>
          <w:p w14:paraId="7E7BD902" w14:textId="77777777" w:rsidR="0092795E" w:rsidRDefault="00AD4CD5">
            <w:pPr>
              <w:spacing w:after="0" w:line="259" w:lineRule="auto"/>
              <w:ind w:left="0" w:firstLine="0"/>
              <w:jc w:val="center"/>
            </w:pPr>
            <w:r>
              <w:rPr>
                <w:rFonts w:ascii="Arial" w:eastAsia="Arial" w:hAnsi="Arial" w:cs="Arial"/>
                <w:b/>
                <w:sz w:val="22"/>
              </w:rPr>
              <w:t>Service-</w:t>
            </w:r>
            <w:proofErr w:type="spellStart"/>
            <w:r>
              <w:rPr>
                <w:rFonts w:ascii="Arial" w:eastAsia="Arial" w:hAnsi="Arial" w:cs="Arial"/>
                <w:b/>
                <w:sz w:val="22"/>
              </w:rPr>
              <w:t>UserSystem</w:t>
            </w:r>
            <w:proofErr w:type="spellEnd"/>
            <w:r>
              <w:rPr>
                <w:rFonts w:ascii="Arial" w:eastAsia="Arial" w:hAnsi="Arial" w:cs="Arial"/>
                <w:b/>
                <w:sz w:val="22"/>
              </w:rPr>
              <w:t xml:space="preserve"> </w:t>
            </w:r>
          </w:p>
        </w:tc>
      </w:tr>
      <w:tr w:rsidR="0092795E" w14:paraId="654BB209" w14:textId="77777777">
        <w:trPr>
          <w:trHeight w:val="1361"/>
        </w:trPr>
        <w:tc>
          <w:tcPr>
            <w:tcW w:w="0" w:type="auto"/>
            <w:vMerge/>
            <w:tcBorders>
              <w:top w:val="nil"/>
              <w:left w:val="single" w:sz="12" w:space="0" w:color="000000"/>
              <w:bottom w:val="single" w:sz="12" w:space="0" w:color="000000"/>
              <w:right w:val="single" w:sz="4" w:space="0" w:color="000000"/>
            </w:tcBorders>
          </w:tcPr>
          <w:p w14:paraId="0B5B34D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5068BD9"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72FCDB7" w14:textId="77777777" w:rsidR="0092795E" w:rsidRDefault="0092795E">
            <w:pPr>
              <w:spacing w:after="160" w:line="259" w:lineRule="auto"/>
              <w:ind w:left="0" w:firstLine="0"/>
              <w:jc w:val="left"/>
            </w:pPr>
          </w:p>
        </w:tc>
        <w:tc>
          <w:tcPr>
            <w:tcW w:w="861" w:type="dxa"/>
            <w:tcBorders>
              <w:top w:val="single" w:sz="4" w:space="0" w:color="000000"/>
              <w:left w:val="single" w:sz="4" w:space="0" w:color="000000"/>
              <w:bottom w:val="single" w:sz="12" w:space="0" w:color="000000"/>
              <w:right w:val="single" w:sz="4" w:space="0" w:color="000000"/>
            </w:tcBorders>
            <w:shd w:val="clear" w:color="auto" w:fill="D9D9D9"/>
          </w:tcPr>
          <w:p w14:paraId="6FF39CB3" w14:textId="77777777" w:rsidR="0092795E" w:rsidRDefault="00AD4CD5">
            <w:pPr>
              <w:spacing w:after="0" w:line="259" w:lineRule="auto"/>
              <w:ind w:left="229" w:firstLine="0"/>
              <w:jc w:val="left"/>
            </w:pPr>
            <w:r>
              <w:rPr>
                <w:rFonts w:ascii="Calibri" w:eastAsia="Calibri" w:hAnsi="Calibri" w:cs="Calibri"/>
                <w:noProof/>
                <w:sz w:val="22"/>
              </w:rPr>
              <mc:AlternateContent>
                <mc:Choice Requires="wpg">
                  <w:drawing>
                    <wp:inline distT="0" distB="0" distL="0" distR="0" wp14:anchorId="4ACED261" wp14:editId="7B699D7D">
                      <wp:extent cx="155622" cy="465499"/>
                      <wp:effectExtent l="0" t="0" r="0" b="0"/>
                      <wp:docPr id="277581" name="Group 277581"/>
                      <wp:cNvGraphicFramePr/>
                      <a:graphic xmlns:a="http://schemas.openxmlformats.org/drawingml/2006/main">
                        <a:graphicData uri="http://schemas.microsoft.com/office/word/2010/wordprocessingGroup">
                          <wpg:wgp>
                            <wpg:cNvGrpSpPr/>
                            <wpg:grpSpPr>
                              <a:xfrm>
                                <a:off x="0" y="0"/>
                                <a:ext cx="155622" cy="465499"/>
                                <a:chOff x="0" y="0"/>
                                <a:chExt cx="155622" cy="465499"/>
                              </a:xfrm>
                            </wpg:grpSpPr>
                            <wps:wsp>
                              <wps:cNvPr id="13091" name="Rectangle 13091"/>
                              <wps:cNvSpPr/>
                              <wps:spPr>
                                <a:xfrm rot="-5399999">
                                  <a:off x="-206067" y="52454"/>
                                  <a:ext cx="619113" cy="206977"/>
                                </a:xfrm>
                                <a:prstGeom prst="rect">
                                  <a:avLst/>
                                </a:prstGeom>
                                <a:ln>
                                  <a:noFill/>
                                </a:ln>
                              </wps:spPr>
                              <wps:txbx>
                                <w:txbxContent>
                                  <w:p w14:paraId="68165B35"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4ACED261" id="Group 277581" o:spid="_x0000_s1177" style="width:12.25pt;height:36.65pt;mso-position-horizontal-relative:char;mso-position-vertical-relative:line" coordsize="155622,46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">
                      <v:rect id="Rectangle 13091" o:spid="_x0000_s1178" style="position:absolute;left:-206067;top:52454;width:61911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" filled="f" stroked="f">
                        <v:textbox inset="0,0,0,0">
                          <w:txbxContent>
                            <w:p w14:paraId="68165B35"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900" w:type="dxa"/>
            <w:tcBorders>
              <w:top w:val="single" w:sz="4" w:space="0" w:color="000000"/>
              <w:left w:val="single" w:sz="4" w:space="0" w:color="000000"/>
              <w:bottom w:val="single" w:sz="12" w:space="0" w:color="000000"/>
              <w:right w:val="single" w:sz="4" w:space="0" w:color="000000"/>
            </w:tcBorders>
            <w:shd w:val="clear" w:color="auto" w:fill="D9D9D9"/>
          </w:tcPr>
          <w:p w14:paraId="6FCF7A35" w14:textId="77777777" w:rsidR="0092795E" w:rsidRDefault="00AD4CD5">
            <w:pPr>
              <w:spacing w:after="0" w:line="259" w:lineRule="auto"/>
              <w:ind w:left="248" w:firstLine="0"/>
              <w:jc w:val="left"/>
            </w:pPr>
            <w:r>
              <w:rPr>
                <w:rFonts w:ascii="Calibri" w:eastAsia="Calibri" w:hAnsi="Calibri" w:cs="Calibri"/>
                <w:noProof/>
                <w:sz w:val="22"/>
              </w:rPr>
              <mc:AlternateContent>
                <mc:Choice Requires="wpg">
                  <w:drawing>
                    <wp:inline distT="0" distB="0" distL="0" distR="0" wp14:anchorId="1DCBC4D7" wp14:editId="2D4B2C78">
                      <wp:extent cx="155622" cy="573820"/>
                      <wp:effectExtent l="0" t="0" r="0" b="0"/>
                      <wp:docPr id="277588" name="Group 277588"/>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3094" name="Rectangle 13094"/>
                              <wps:cNvSpPr/>
                              <wps:spPr>
                                <a:xfrm rot="-5399999">
                                  <a:off x="-278101" y="88741"/>
                                  <a:ext cx="763180" cy="206977"/>
                                </a:xfrm>
                                <a:prstGeom prst="rect">
                                  <a:avLst/>
                                </a:prstGeom>
                                <a:ln>
                                  <a:noFill/>
                                </a:ln>
                              </wps:spPr>
                              <wps:txbx>
                                <w:txbxContent>
                                  <w:p w14:paraId="2B848DF7"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1DCBC4D7" id="Group 277588" o:spid="_x0000_s1179"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0Tyc9SsCAACqBAAADgAAAAAAAAAAAAAAAAAuAgAAZHJz&#13;&#10;L2Uyb0RvYy54bWxQSwECLQAUAAYACAAAACEAbact1t8AAAAIAQAADwAAAAAAAAAAAAAAAACFBAAA&#13;&#10;ZHJzL2Rvd25yZXYueG1sUEsFBgAAAAAEAAQA8wAAAJEFAAAAAA==&#13;&#10;">
                      <v:rect id="Rectangle 13094" o:spid="_x0000_s1180"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" filled="f" stroked="f">
                        <v:textbox inset="0,0,0,0">
                          <w:txbxContent>
                            <w:p w14:paraId="2B848DF7"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930" w:type="dxa"/>
            <w:tcBorders>
              <w:top w:val="single" w:sz="4" w:space="0" w:color="000000"/>
              <w:left w:val="single" w:sz="4" w:space="0" w:color="000000"/>
              <w:bottom w:val="single" w:sz="12" w:space="0" w:color="000000"/>
              <w:right w:val="single" w:sz="4" w:space="0" w:color="000000"/>
            </w:tcBorders>
            <w:shd w:val="clear" w:color="auto" w:fill="D9D9D9"/>
          </w:tcPr>
          <w:p w14:paraId="059034C6" w14:textId="77777777" w:rsidR="0092795E" w:rsidRDefault="00AD4CD5">
            <w:pPr>
              <w:spacing w:after="0" w:line="259" w:lineRule="auto"/>
              <w:ind w:left="263" w:firstLine="0"/>
              <w:jc w:val="left"/>
            </w:pPr>
            <w:r>
              <w:rPr>
                <w:rFonts w:ascii="Calibri" w:eastAsia="Calibri" w:hAnsi="Calibri" w:cs="Calibri"/>
                <w:noProof/>
                <w:sz w:val="22"/>
              </w:rPr>
              <mc:AlternateContent>
                <mc:Choice Requires="wpg">
                  <w:drawing>
                    <wp:inline distT="0" distB="0" distL="0" distR="0" wp14:anchorId="37F5D28F" wp14:editId="6C9B7F0E">
                      <wp:extent cx="155622" cy="465596"/>
                      <wp:effectExtent l="0" t="0" r="0" b="0"/>
                      <wp:docPr id="277596" name="Group 277596"/>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3097" name="Rectangle 13097"/>
                              <wps:cNvSpPr/>
                              <wps:spPr>
                                <a:xfrm rot="-5399999">
                                  <a:off x="-206132" y="52487"/>
                                  <a:ext cx="619243" cy="206977"/>
                                </a:xfrm>
                                <a:prstGeom prst="rect">
                                  <a:avLst/>
                                </a:prstGeom>
                                <a:ln>
                                  <a:noFill/>
                                </a:ln>
                              </wps:spPr>
                              <wps:txbx>
                                <w:txbxContent>
                                  <w:p w14:paraId="19E9B6DD"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37F5D28F" id="Group 277596" o:spid="_x0000_s1181"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">
                      <v:rect id="Rectangle 13097" o:spid="_x0000_s1182"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" filled="f" stroked="f">
                        <v:textbox inset="0,0,0,0">
                          <w:txbxContent>
                            <w:p w14:paraId="19E9B6DD"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864" w:type="dxa"/>
            <w:tcBorders>
              <w:top w:val="single" w:sz="4" w:space="0" w:color="000000"/>
              <w:left w:val="single" w:sz="4" w:space="0" w:color="000000"/>
              <w:bottom w:val="single" w:sz="12" w:space="0" w:color="000000"/>
              <w:right w:val="single" w:sz="12" w:space="0" w:color="000000"/>
            </w:tcBorders>
            <w:shd w:val="clear" w:color="auto" w:fill="D9D9D9"/>
          </w:tcPr>
          <w:p w14:paraId="08454A9A" w14:textId="77777777" w:rsidR="0092795E" w:rsidRDefault="00AD4CD5">
            <w:pPr>
              <w:spacing w:after="0" w:line="259" w:lineRule="auto"/>
              <w:ind w:left="227" w:firstLine="0"/>
              <w:jc w:val="left"/>
            </w:pPr>
            <w:r>
              <w:rPr>
                <w:rFonts w:ascii="Calibri" w:eastAsia="Calibri" w:hAnsi="Calibri" w:cs="Calibri"/>
                <w:noProof/>
                <w:sz w:val="22"/>
              </w:rPr>
              <mc:AlternateContent>
                <mc:Choice Requires="wpg">
                  <w:drawing>
                    <wp:inline distT="0" distB="0" distL="0" distR="0" wp14:anchorId="24662463" wp14:editId="7D8EBDCE">
                      <wp:extent cx="155622" cy="573820"/>
                      <wp:effectExtent l="0" t="0" r="0" b="0"/>
                      <wp:docPr id="277603" name="Group 277603"/>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3100" name="Rectangle 13100"/>
                              <wps:cNvSpPr/>
                              <wps:spPr>
                                <a:xfrm rot="-5399999">
                                  <a:off x="-278101" y="88741"/>
                                  <a:ext cx="763181" cy="206977"/>
                                </a:xfrm>
                                <a:prstGeom prst="rect">
                                  <a:avLst/>
                                </a:prstGeom>
                                <a:ln>
                                  <a:noFill/>
                                </a:ln>
                              </wps:spPr>
                              <wps:txbx>
                                <w:txbxContent>
                                  <w:p w14:paraId="799850A2"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24662463" id="Group 277603" o:spid="_x0000_s1183"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LnfMaSsCAACqBAAADgAAAAAAAAAAAAAAAAAuAgAAZHJz&#13;&#10;L2Uyb0RvYy54bWxQSwECLQAUAAYACAAAACEAbact1t8AAAAIAQAADwAAAAAAAAAAAAAAAACFBAAA&#13;&#10;ZHJzL2Rvd25yZXYueG1sUEsFBgAAAAAEAAQA8wAAAJEFAAAAAA==&#13;&#10;">
                      <v:rect id="Rectangle 13100" o:spid="_x0000_s1184"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" filled="f" stroked="f">
                        <v:textbox inset="0,0,0,0">
                          <w:txbxContent>
                            <w:p w14:paraId="799850A2"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r>
      <w:tr w:rsidR="0092795E" w14:paraId="65DAAC18" w14:textId="77777777">
        <w:trPr>
          <w:trHeight w:val="535"/>
        </w:trPr>
        <w:tc>
          <w:tcPr>
            <w:tcW w:w="1013" w:type="dxa"/>
            <w:tcBorders>
              <w:top w:val="single" w:sz="12" w:space="0" w:color="000000"/>
              <w:left w:val="single" w:sz="12" w:space="0" w:color="000000"/>
              <w:bottom w:val="single" w:sz="4" w:space="0" w:color="000000"/>
              <w:right w:val="single" w:sz="4" w:space="0" w:color="000000"/>
            </w:tcBorders>
          </w:tcPr>
          <w:p w14:paraId="23F9F709" w14:textId="77777777" w:rsidR="0092795E" w:rsidRDefault="00AD4CD5">
            <w:pPr>
              <w:spacing w:after="0" w:line="259" w:lineRule="auto"/>
              <w:ind w:left="0" w:firstLine="0"/>
              <w:jc w:val="left"/>
            </w:pPr>
            <w:r>
              <w:rPr>
                <w:rFonts w:ascii="Arial" w:eastAsia="Arial" w:hAnsi="Arial" w:cs="Arial"/>
                <w:sz w:val="20"/>
              </w:rPr>
              <w:t xml:space="preserve">pdu-12 </w:t>
            </w:r>
          </w:p>
        </w:tc>
        <w:tc>
          <w:tcPr>
            <w:tcW w:w="3121" w:type="dxa"/>
            <w:tcBorders>
              <w:top w:val="single" w:sz="12" w:space="0" w:color="000000"/>
              <w:left w:val="single" w:sz="4" w:space="0" w:color="000000"/>
              <w:bottom w:val="single" w:sz="4" w:space="0" w:color="000000"/>
              <w:right w:val="single" w:sz="4" w:space="0" w:color="000000"/>
            </w:tcBorders>
          </w:tcPr>
          <w:p w14:paraId="4786E019" w14:textId="77777777" w:rsidR="0092795E" w:rsidRDefault="00AD4CD5">
            <w:pPr>
              <w:spacing w:after="0" w:line="259" w:lineRule="auto"/>
              <w:ind w:left="2" w:firstLine="0"/>
              <w:jc w:val="left"/>
            </w:pPr>
            <w:proofErr w:type="spellStart"/>
            <w:r>
              <w:rPr>
                <w:rFonts w:ascii="Arial" w:eastAsia="Arial" w:hAnsi="Arial" w:cs="Arial"/>
                <w:sz w:val="20"/>
              </w:rPr>
              <w:t>ProcessDataInvocation</w:t>
            </w:r>
            <w:proofErr w:type="spellEnd"/>
            <w:r>
              <w:rPr>
                <w:rFonts w:ascii="Arial" w:eastAsia="Arial" w:hAnsi="Arial" w:cs="Arial"/>
                <w:sz w:val="20"/>
              </w:rPr>
              <w:t xml:space="preserve"> </w:t>
            </w:r>
          </w:p>
        </w:tc>
        <w:tc>
          <w:tcPr>
            <w:tcW w:w="1479" w:type="dxa"/>
            <w:tcBorders>
              <w:top w:val="single" w:sz="12" w:space="0" w:color="000000"/>
              <w:left w:val="single" w:sz="4" w:space="0" w:color="000000"/>
              <w:bottom w:val="single" w:sz="4" w:space="0" w:color="000000"/>
              <w:right w:val="single" w:sz="4" w:space="0" w:color="000000"/>
            </w:tcBorders>
          </w:tcPr>
          <w:p w14:paraId="1C4FF208"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861" w:type="dxa"/>
            <w:tcBorders>
              <w:top w:val="single" w:sz="12" w:space="0" w:color="000000"/>
              <w:left w:val="single" w:sz="4" w:space="0" w:color="000000"/>
              <w:bottom w:val="single" w:sz="4" w:space="0" w:color="000000"/>
              <w:right w:val="single" w:sz="4" w:space="0" w:color="000000"/>
            </w:tcBorders>
          </w:tcPr>
          <w:p w14:paraId="4204D34E"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12" w:space="0" w:color="000000"/>
              <w:left w:val="single" w:sz="4" w:space="0" w:color="000000"/>
              <w:bottom w:val="single" w:sz="4" w:space="0" w:color="000000"/>
              <w:right w:val="single" w:sz="4" w:space="0" w:color="000000"/>
            </w:tcBorders>
          </w:tcPr>
          <w:p w14:paraId="4E2B2C3B"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12" w:space="0" w:color="000000"/>
              <w:left w:val="single" w:sz="4" w:space="0" w:color="000000"/>
              <w:bottom w:val="single" w:sz="4" w:space="0" w:color="000000"/>
              <w:right w:val="single" w:sz="4" w:space="0" w:color="000000"/>
            </w:tcBorders>
          </w:tcPr>
          <w:p w14:paraId="694CA58E"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12" w:space="0" w:color="000000"/>
              <w:left w:val="single" w:sz="4" w:space="0" w:color="000000"/>
              <w:bottom w:val="single" w:sz="4" w:space="0" w:color="000000"/>
              <w:right w:val="single" w:sz="12" w:space="0" w:color="000000"/>
            </w:tcBorders>
          </w:tcPr>
          <w:p w14:paraId="3C78156C"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B76FEE9"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11090916" w14:textId="77777777" w:rsidR="0092795E" w:rsidRDefault="00AD4CD5">
            <w:pPr>
              <w:spacing w:after="0" w:line="259" w:lineRule="auto"/>
              <w:ind w:left="0" w:firstLine="0"/>
              <w:jc w:val="left"/>
            </w:pPr>
            <w:r>
              <w:rPr>
                <w:rFonts w:ascii="Arial" w:eastAsia="Arial" w:hAnsi="Arial" w:cs="Arial"/>
                <w:sz w:val="20"/>
              </w:rPr>
              <w:t xml:space="preserve">pdu-13 </w:t>
            </w:r>
          </w:p>
        </w:tc>
        <w:tc>
          <w:tcPr>
            <w:tcW w:w="3121" w:type="dxa"/>
            <w:tcBorders>
              <w:top w:val="single" w:sz="4" w:space="0" w:color="000000"/>
              <w:left w:val="single" w:sz="4" w:space="0" w:color="000000"/>
              <w:bottom w:val="single" w:sz="4" w:space="0" w:color="000000"/>
              <w:right w:val="single" w:sz="4" w:space="0" w:color="000000"/>
            </w:tcBorders>
          </w:tcPr>
          <w:p w14:paraId="22AE47D8" w14:textId="77777777" w:rsidR="0092795E" w:rsidRDefault="00AD4CD5">
            <w:pPr>
              <w:spacing w:after="0" w:line="259" w:lineRule="auto"/>
              <w:ind w:left="3" w:firstLine="0"/>
              <w:jc w:val="left"/>
            </w:pPr>
            <w:proofErr w:type="spellStart"/>
            <w:r>
              <w:rPr>
                <w:rFonts w:ascii="Arial" w:eastAsia="Arial" w:hAnsi="Arial" w:cs="Arial"/>
                <w:sz w:val="20"/>
              </w:rPr>
              <w:t>ProcessDataReturn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1306DB73"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091D842D" w14:textId="77777777" w:rsidR="0092795E" w:rsidRDefault="00AD4CD5">
            <w:pPr>
              <w:spacing w:after="0" w:line="259" w:lineRule="auto"/>
              <w:ind w:left="0" w:right="6" w:firstLine="0"/>
              <w:jc w:val="center"/>
            </w:pPr>
            <w:r>
              <w:rPr>
                <w:rFonts w:ascii="Arial" w:eastAsia="Arial" w:hAnsi="Arial" w:cs="Arial"/>
                <w:sz w:val="20"/>
              </w:rPr>
              <w:t xml:space="preserve">C6 </w:t>
            </w:r>
          </w:p>
        </w:tc>
        <w:tc>
          <w:tcPr>
            <w:tcW w:w="900" w:type="dxa"/>
            <w:tcBorders>
              <w:top w:val="single" w:sz="4" w:space="0" w:color="000000"/>
              <w:left w:val="single" w:sz="4" w:space="0" w:color="000000"/>
              <w:bottom w:val="single" w:sz="4" w:space="0" w:color="000000"/>
              <w:right w:val="single" w:sz="4" w:space="0" w:color="000000"/>
            </w:tcBorders>
          </w:tcPr>
          <w:p w14:paraId="4C646B11"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436C5846" w14:textId="77777777" w:rsidR="0092795E" w:rsidRDefault="00AD4CD5">
            <w:pPr>
              <w:spacing w:after="0" w:line="259" w:lineRule="auto"/>
              <w:ind w:left="0" w:right="6" w:firstLine="0"/>
              <w:jc w:val="center"/>
            </w:pPr>
            <w:r>
              <w:rPr>
                <w:rFonts w:ascii="Arial" w:eastAsia="Arial" w:hAnsi="Arial" w:cs="Arial"/>
                <w:sz w:val="20"/>
              </w:rPr>
              <w:t xml:space="preserve">C6 </w:t>
            </w:r>
          </w:p>
        </w:tc>
        <w:tc>
          <w:tcPr>
            <w:tcW w:w="864" w:type="dxa"/>
            <w:tcBorders>
              <w:top w:val="single" w:sz="4" w:space="0" w:color="000000"/>
              <w:left w:val="single" w:sz="4" w:space="0" w:color="000000"/>
              <w:bottom w:val="single" w:sz="4" w:space="0" w:color="000000"/>
              <w:right w:val="single" w:sz="12" w:space="0" w:color="000000"/>
            </w:tcBorders>
          </w:tcPr>
          <w:p w14:paraId="2E833AE4"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58F8035"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1F1E38CB" w14:textId="77777777" w:rsidR="0092795E" w:rsidRDefault="00AD4CD5">
            <w:pPr>
              <w:spacing w:after="0" w:line="259" w:lineRule="auto"/>
              <w:ind w:left="0" w:firstLine="0"/>
              <w:jc w:val="left"/>
            </w:pPr>
            <w:r>
              <w:rPr>
                <w:rFonts w:ascii="Arial" w:eastAsia="Arial" w:hAnsi="Arial" w:cs="Arial"/>
                <w:sz w:val="20"/>
              </w:rPr>
              <w:lastRenderedPageBreak/>
              <w:t xml:space="preserve">pdu-14 </w:t>
            </w:r>
          </w:p>
        </w:tc>
        <w:tc>
          <w:tcPr>
            <w:tcW w:w="3121" w:type="dxa"/>
            <w:tcBorders>
              <w:top w:val="single" w:sz="4" w:space="0" w:color="000000"/>
              <w:left w:val="single" w:sz="4" w:space="0" w:color="000000"/>
              <w:bottom w:val="single" w:sz="4" w:space="0" w:color="000000"/>
              <w:right w:val="single" w:sz="4" w:space="0" w:color="000000"/>
            </w:tcBorders>
          </w:tcPr>
          <w:p w14:paraId="657578DE" w14:textId="77777777" w:rsidR="0092795E" w:rsidRDefault="00AD4CD5">
            <w:pPr>
              <w:spacing w:after="0" w:line="259" w:lineRule="auto"/>
              <w:ind w:left="2" w:firstLine="0"/>
              <w:jc w:val="left"/>
            </w:pPr>
            <w:proofErr w:type="spellStart"/>
            <w:r>
              <w:rPr>
                <w:rFonts w:ascii="Arial" w:eastAsia="Arial" w:hAnsi="Arial" w:cs="Arial"/>
                <w:sz w:val="20"/>
              </w:rPr>
              <w:t>StartInvocation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66AAD488"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42A85739"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4F26FC2C"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5A5155A"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4930F0B7"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FAB5B9D"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1D366864" w14:textId="77777777" w:rsidR="0092795E" w:rsidRDefault="00AD4CD5">
            <w:pPr>
              <w:spacing w:after="0" w:line="259" w:lineRule="auto"/>
              <w:ind w:left="0" w:firstLine="0"/>
              <w:jc w:val="left"/>
            </w:pPr>
            <w:r>
              <w:rPr>
                <w:rFonts w:ascii="Arial" w:eastAsia="Arial" w:hAnsi="Arial" w:cs="Arial"/>
                <w:sz w:val="20"/>
              </w:rPr>
              <w:t xml:space="preserve">pdu-15 </w:t>
            </w:r>
          </w:p>
        </w:tc>
        <w:tc>
          <w:tcPr>
            <w:tcW w:w="3121" w:type="dxa"/>
            <w:tcBorders>
              <w:top w:val="single" w:sz="4" w:space="0" w:color="000000"/>
              <w:left w:val="single" w:sz="4" w:space="0" w:color="000000"/>
              <w:bottom w:val="single" w:sz="4" w:space="0" w:color="000000"/>
              <w:right w:val="single" w:sz="4" w:space="0" w:color="000000"/>
            </w:tcBorders>
          </w:tcPr>
          <w:p w14:paraId="4B4F96F9" w14:textId="77777777" w:rsidR="0092795E" w:rsidRDefault="00AD4CD5">
            <w:pPr>
              <w:spacing w:after="0" w:line="259" w:lineRule="auto"/>
              <w:ind w:left="2" w:firstLine="0"/>
              <w:jc w:val="left"/>
            </w:pPr>
            <w:proofErr w:type="spellStart"/>
            <w:r>
              <w:rPr>
                <w:rFonts w:ascii="Arial" w:eastAsia="Arial" w:hAnsi="Arial" w:cs="Arial"/>
                <w:sz w:val="20"/>
              </w:rPr>
              <w:t>StartReturn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475FB5B5"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3DCAC622"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271FD6FA"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0B86F962"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5419DFCB"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18BA3E51"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6BE69350" w14:textId="77777777" w:rsidR="0092795E" w:rsidRDefault="00AD4CD5">
            <w:pPr>
              <w:spacing w:after="0" w:line="259" w:lineRule="auto"/>
              <w:ind w:left="0" w:firstLine="0"/>
              <w:jc w:val="left"/>
            </w:pPr>
            <w:r>
              <w:rPr>
                <w:rFonts w:ascii="Arial" w:eastAsia="Arial" w:hAnsi="Arial" w:cs="Arial"/>
                <w:sz w:val="20"/>
              </w:rPr>
              <w:t xml:space="preserve">pdu-16 </w:t>
            </w:r>
          </w:p>
        </w:tc>
        <w:tc>
          <w:tcPr>
            <w:tcW w:w="3121" w:type="dxa"/>
            <w:tcBorders>
              <w:top w:val="single" w:sz="4" w:space="0" w:color="000000"/>
              <w:left w:val="single" w:sz="4" w:space="0" w:color="000000"/>
              <w:bottom w:val="single" w:sz="4" w:space="0" w:color="000000"/>
              <w:right w:val="single" w:sz="4" w:space="0" w:color="000000"/>
            </w:tcBorders>
          </w:tcPr>
          <w:p w14:paraId="07AE58E1" w14:textId="77777777" w:rsidR="0092795E" w:rsidRDefault="00AD4CD5">
            <w:pPr>
              <w:spacing w:after="0" w:line="259" w:lineRule="auto"/>
              <w:ind w:left="2" w:firstLine="0"/>
              <w:jc w:val="left"/>
            </w:pPr>
            <w:proofErr w:type="spellStart"/>
            <w:r>
              <w:rPr>
                <w:rFonts w:ascii="Arial" w:eastAsia="Arial" w:hAnsi="Arial" w:cs="Arial"/>
                <w:sz w:val="20"/>
              </w:rPr>
              <w:t>StopInvocation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46946A1B"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46B77AC1"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07ED1C01"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E57F655"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7F91D58B"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88B2698"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3BF576FA" w14:textId="77777777" w:rsidR="0092795E" w:rsidRDefault="00AD4CD5">
            <w:pPr>
              <w:spacing w:after="0" w:line="259" w:lineRule="auto"/>
              <w:ind w:left="0" w:firstLine="0"/>
              <w:jc w:val="left"/>
            </w:pPr>
            <w:r>
              <w:rPr>
                <w:rFonts w:ascii="Arial" w:eastAsia="Arial" w:hAnsi="Arial" w:cs="Arial"/>
                <w:sz w:val="20"/>
              </w:rPr>
              <w:t xml:space="preserve">pdu-17 </w:t>
            </w:r>
          </w:p>
        </w:tc>
        <w:tc>
          <w:tcPr>
            <w:tcW w:w="3121" w:type="dxa"/>
            <w:tcBorders>
              <w:top w:val="single" w:sz="4" w:space="0" w:color="000000"/>
              <w:left w:val="single" w:sz="4" w:space="0" w:color="000000"/>
              <w:bottom w:val="single" w:sz="4" w:space="0" w:color="000000"/>
              <w:right w:val="single" w:sz="4" w:space="0" w:color="000000"/>
            </w:tcBorders>
          </w:tcPr>
          <w:p w14:paraId="52E22E95" w14:textId="77777777" w:rsidR="0092795E" w:rsidRDefault="00AD4CD5">
            <w:pPr>
              <w:spacing w:after="0" w:line="259" w:lineRule="auto"/>
              <w:ind w:left="2" w:firstLine="0"/>
              <w:jc w:val="left"/>
            </w:pPr>
            <w:proofErr w:type="spellStart"/>
            <w:r>
              <w:rPr>
                <w:rFonts w:ascii="Arial" w:eastAsia="Arial" w:hAnsi="Arial" w:cs="Arial"/>
                <w:sz w:val="20"/>
              </w:rPr>
              <w:t>StopReturn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4A21FB32" w14:textId="77777777" w:rsidR="0092795E" w:rsidRDefault="00AD4CD5">
            <w:pPr>
              <w:spacing w:after="0" w:line="259" w:lineRule="auto"/>
              <w:ind w:left="3" w:hanging="1"/>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14AE8AAD" w14:textId="77777777" w:rsidR="0092795E" w:rsidRDefault="00AD4CD5">
            <w:pPr>
              <w:spacing w:after="0" w:line="259" w:lineRule="auto"/>
              <w:ind w:left="0" w:right="6" w:firstLine="0"/>
              <w:jc w:val="center"/>
            </w:pPr>
            <w:r>
              <w:rPr>
                <w:rFonts w:ascii="Arial" w:eastAsia="Arial" w:hAnsi="Arial" w:cs="Arial"/>
                <w:sz w:val="20"/>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070ADCB4" w14:textId="77777777" w:rsidR="0092795E" w:rsidRDefault="00AD4CD5">
            <w:pPr>
              <w:spacing w:after="0" w:line="259" w:lineRule="auto"/>
              <w:ind w:left="49"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46C18E4D"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64" w:type="dxa"/>
            <w:tcBorders>
              <w:top w:val="single" w:sz="4" w:space="0" w:color="000000"/>
              <w:left w:val="single" w:sz="4" w:space="0" w:color="000000"/>
              <w:bottom w:val="single" w:sz="4" w:space="0" w:color="000000"/>
              <w:right w:val="single" w:sz="12" w:space="0" w:color="000000"/>
            </w:tcBorders>
          </w:tcPr>
          <w:p w14:paraId="0A7D008F"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10507120" w14:textId="77777777">
        <w:trPr>
          <w:trHeight w:val="530"/>
        </w:trPr>
        <w:tc>
          <w:tcPr>
            <w:tcW w:w="1013" w:type="dxa"/>
            <w:tcBorders>
              <w:top w:val="single" w:sz="4" w:space="0" w:color="000000"/>
              <w:left w:val="single" w:sz="12" w:space="0" w:color="000000"/>
              <w:bottom w:val="single" w:sz="4" w:space="0" w:color="000000"/>
              <w:right w:val="single" w:sz="4" w:space="0" w:color="000000"/>
            </w:tcBorders>
          </w:tcPr>
          <w:p w14:paraId="0D547B59" w14:textId="77777777" w:rsidR="0092795E" w:rsidRDefault="00AD4CD5">
            <w:pPr>
              <w:spacing w:after="0" w:line="259" w:lineRule="auto"/>
              <w:ind w:left="0" w:firstLine="0"/>
              <w:jc w:val="left"/>
            </w:pPr>
            <w:r>
              <w:rPr>
                <w:rFonts w:ascii="Arial" w:eastAsia="Arial" w:hAnsi="Arial" w:cs="Arial"/>
                <w:sz w:val="20"/>
              </w:rPr>
              <w:t xml:space="preserve">pdu-18 </w:t>
            </w:r>
          </w:p>
        </w:tc>
        <w:tc>
          <w:tcPr>
            <w:tcW w:w="3121" w:type="dxa"/>
            <w:tcBorders>
              <w:top w:val="single" w:sz="4" w:space="0" w:color="000000"/>
              <w:left w:val="single" w:sz="4" w:space="0" w:color="000000"/>
              <w:bottom w:val="single" w:sz="4" w:space="0" w:color="000000"/>
              <w:right w:val="single" w:sz="4" w:space="0" w:color="000000"/>
            </w:tcBorders>
          </w:tcPr>
          <w:p w14:paraId="7D0CCEFC" w14:textId="77777777" w:rsidR="0092795E" w:rsidRDefault="00AD4CD5">
            <w:pPr>
              <w:spacing w:after="0" w:line="259" w:lineRule="auto"/>
              <w:ind w:left="2" w:firstLine="0"/>
              <w:jc w:val="left"/>
            </w:pPr>
            <w:proofErr w:type="spellStart"/>
            <w:r>
              <w:rPr>
                <w:rFonts w:ascii="Arial" w:eastAsia="Arial" w:hAnsi="Arial" w:cs="Arial"/>
                <w:sz w:val="20"/>
              </w:rPr>
              <w:t>TransferDataInvocation</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6F6D8897"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861" w:type="dxa"/>
            <w:tcBorders>
              <w:top w:val="single" w:sz="4" w:space="0" w:color="000000"/>
              <w:left w:val="single" w:sz="4" w:space="0" w:color="000000"/>
              <w:bottom w:val="single" w:sz="4" w:space="0" w:color="000000"/>
              <w:right w:val="single" w:sz="4" w:space="0" w:color="000000"/>
            </w:tcBorders>
          </w:tcPr>
          <w:p w14:paraId="581DEA30" w14:textId="77777777" w:rsidR="0092795E" w:rsidRDefault="00AD4CD5">
            <w:pPr>
              <w:spacing w:after="0" w:line="259" w:lineRule="auto"/>
              <w:ind w:left="0" w:right="6" w:firstLine="0"/>
              <w:jc w:val="center"/>
            </w:pPr>
            <w:r>
              <w:rPr>
                <w:rFonts w:ascii="Arial" w:eastAsia="Arial" w:hAnsi="Arial" w:cs="Arial"/>
                <w:sz w:val="20"/>
              </w:rPr>
              <w:t xml:space="preserve">C7 </w:t>
            </w:r>
          </w:p>
        </w:tc>
        <w:tc>
          <w:tcPr>
            <w:tcW w:w="900" w:type="dxa"/>
            <w:tcBorders>
              <w:top w:val="single" w:sz="4" w:space="0" w:color="000000"/>
              <w:left w:val="single" w:sz="4" w:space="0" w:color="000000"/>
              <w:bottom w:val="single" w:sz="4" w:space="0" w:color="000000"/>
              <w:right w:val="single" w:sz="4" w:space="0" w:color="000000"/>
            </w:tcBorders>
          </w:tcPr>
          <w:p w14:paraId="0EAE0B7B"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45FB3192" w14:textId="77777777" w:rsidR="0092795E" w:rsidRDefault="00AD4CD5">
            <w:pPr>
              <w:spacing w:after="0" w:line="259" w:lineRule="auto"/>
              <w:ind w:left="0" w:right="6" w:firstLine="0"/>
              <w:jc w:val="center"/>
            </w:pPr>
            <w:r>
              <w:rPr>
                <w:rFonts w:ascii="Arial" w:eastAsia="Arial" w:hAnsi="Arial" w:cs="Arial"/>
                <w:sz w:val="20"/>
              </w:rPr>
              <w:t xml:space="preserve">C7 </w:t>
            </w:r>
          </w:p>
        </w:tc>
        <w:tc>
          <w:tcPr>
            <w:tcW w:w="864" w:type="dxa"/>
            <w:tcBorders>
              <w:top w:val="single" w:sz="4" w:space="0" w:color="000000"/>
              <w:left w:val="single" w:sz="4" w:space="0" w:color="000000"/>
              <w:bottom w:val="single" w:sz="4" w:space="0" w:color="000000"/>
              <w:right w:val="single" w:sz="12" w:space="0" w:color="000000"/>
            </w:tcBorders>
          </w:tcPr>
          <w:p w14:paraId="50A9773E"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10C81A38" w14:textId="77777777">
        <w:trPr>
          <w:trHeight w:val="539"/>
        </w:trPr>
        <w:tc>
          <w:tcPr>
            <w:tcW w:w="1013" w:type="dxa"/>
            <w:tcBorders>
              <w:top w:val="single" w:sz="4" w:space="0" w:color="000000"/>
              <w:left w:val="single" w:sz="12" w:space="0" w:color="000000"/>
              <w:bottom w:val="single" w:sz="12" w:space="0" w:color="000000"/>
              <w:right w:val="single" w:sz="4" w:space="0" w:color="000000"/>
            </w:tcBorders>
          </w:tcPr>
          <w:p w14:paraId="791085CE" w14:textId="77777777" w:rsidR="0092795E" w:rsidRDefault="00AD4CD5">
            <w:pPr>
              <w:spacing w:after="0" w:line="259" w:lineRule="auto"/>
              <w:ind w:left="0" w:firstLine="0"/>
              <w:jc w:val="left"/>
            </w:pPr>
            <w:r>
              <w:rPr>
                <w:rFonts w:ascii="Arial" w:eastAsia="Arial" w:hAnsi="Arial" w:cs="Arial"/>
                <w:sz w:val="20"/>
              </w:rPr>
              <w:t xml:space="preserve">pdu-19 </w:t>
            </w:r>
          </w:p>
        </w:tc>
        <w:tc>
          <w:tcPr>
            <w:tcW w:w="3121" w:type="dxa"/>
            <w:tcBorders>
              <w:top w:val="single" w:sz="4" w:space="0" w:color="000000"/>
              <w:left w:val="single" w:sz="4" w:space="0" w:color="000000"/>
              <w:bottom w:val="single" w:sz="12" w:space="0" w:color="000000"/>
              <w:right w:val="single" w:sz="4" w:space="0" w:color="000000"/>
            </w:tcBorders>
          </w:tcPr>
          <w:p w14:paraId="09EA1DFC" w14:textId="77777777" w:rsidR="0092795E" w:rsidRDefault="00AD4CD5">
            <w:pPr>
              <w:spacing w:after="0" w:line="259" w:lineRule="auto"/>
              <w:ind w:left="2" w:firstLine="0"/>
              <w:jc w:val="left"/>
            </w:pPr>
            <w:proofErr w:type="spellStart"/>
            <w:r>
              <w:rPr>
                <w:rFonts w:ascii="Arial" w:eastAsia="Arial" w:hAnsi="Arial" w:cs="Arial"/>
                <w:sz w:val="20"/>
              </w:rPr>
              <w:t>ForwardBuffer</w:t>
            </w:r>
            <w:proofErr w:type="spellEnd"/>
            <w:r>
              <w:rPr>
                <w:rFonts w:ascii="Arial" w:eastAsia="Arial" w:hAnsi="Arial" w:cs="Arial"/>
                <w:sz w:val="20"/>
              </w:rPr>
              <w:t xml:space="preserve"> </w:t>
            </w:r>
          </w:p>
        </w:tc>
        <w:tc>
          <w:tcPr>
            <w:tcW w:w="1479" w:type="dxa"/>
            <w:tcBorders>
              <w:top w:val="single" w:sz="4" w:space="0" w:color="000000"/>
              <w:left w:val="single" w:sz="4" w:space="0" w:color="000000"/>
              <w:bottom w:val="single" w:sz="12" w:space="0" w:color="000000"/>
              <w:right w:val="single" w:sz="4" w:space="0" w:color="000000"/>
            </w:tcBorders>
          </w:tcPr>
          <w:p w14:paraId="758D009E" w14:textId="77777777" w:rsidR="0092795E" w:rsidRDefault="00AD4CD5">
            <w:pPr>
              <w:spacing w:after="0" w:line="259" w:lineRule="auto"/>
              <w:ind w:left="3" w:hanging="1"/>
              <w:jc w:val="left"/>
            </w:pPr>
            <w:r>
              <w:rPr>
                <w:rFonts w:ascii="Arial" w:eastAsia="Arial" w:hAnsi="Arial" w:cs="Arial"/>
                <w:sz w:val="20"/>
              </w:rPr>
              <w:t xml:space="preserve">F3.9 of reference [1]  </w:t>
            </w:r>
          </w:p>
        </w:tc>
        <w:tc>
          <w:tcPr>
            <w:tcW w:w="861" w:type="dxa"/>
            <w:tcBorders>
              <w:top w:val="single" w:sz="4" w:space="0" w:color="000000"/>
              <w:left w:val="single" w:sz="4" w:space="0" w:color="000000"/>
              <w:bottom w:val="single" w:sz="12" w:space="0" w:color="000000"/>
              <w:right w:val="single" w:sz="4" w:space="0" w:color="000000"/>
            </w:tcBorders>
          </w:tcPr>
          <w:p w14:paraId="3D5DB6D1" w14:textId="77777777" w:rsidR="0092795E" w:rsidRDefault="00AD4CD5">
            <w:pPr>
              <w:spacing w:after="0" w:line="259" w:lineRule="auto"/>
              <w:ind w:left="0" w:right="6" w:firstLine="0"/>
              <w:jc w:val="center"/>
            </w:pPr>
            <w:r>
              <w:rPr>
                <w:rFonts w:ascii="Arial" w:eastAsia="Arial" w:hAnsi="Arial" w:cs="Arial"/>
                <w:sz w:val="20"/>
              </w:rPr>
              <w:t xml:space="preserve">C8 </w:t>
            </w:r>
          </w:p>
        </w:tc>
        <w:tc>
          <w:tcPr>
            <w:tcW w:w="900" w:type="dxa"/>
            <w:tcBorders>
              <w:top w:val="single" w:sz="4" w:space="0" w:color="000000"/>
              <w:left w:val="single" w:sz="4" w:space="0" w:color="000000"/>
              <w:bottom w:val="single" w:sz="12" w:space="0" w:color="000000"/>
              <w:right w:val="single" w:sz="4" w:space="0" w:color="000000"/>
            </w:tcBorders>
          </w:tcPr>
          <w:p w14:paraId="4F3B4EDC" w14:textId="77777777" w:rsidR="0092795E" w:rsidRDefault="00AD4CD5">
            <w:pPr>
              <w:spacing w:after="0" w:line="259" w:lineRule="auto"/>
              <w:ind w:left="48" w:firstLine="0"/>
              <w:jc w:val="center"/>
            </w:pPr>
            <w:r>
              <w:rPr>
                <w:rFonts w:ascii="Arial" w:eastAsia="Arial" w:hAnsi="Arial" w:cs="Arial"/>
                <w:sz w:val="20"/>
              </w:rPr>
              <w:t xml:space="preserve"> </w:t>
            </w:r>
          </w:p>
        </w:tc>
        <w:tc>
          <w:tcPr>
            <w:tcW w:w="930" w:type="dxa"/>
            <w:tcBorders>
              <w:top w:val="single" w:sz="4" w:space="0" w:color="000000"/>
              <w:left w:val="single" w:sz="4" w:space="0" w:color="000000"/>
              <w:bottom w:val="single" w:sz="12" w:space="0" w:color="000000"/>
              <w:right w:val="single" w:sz="4" w:space="0" w:color="000000"/>
            </w:tcBorders>
          </w:tcPr>
          <w:p w14:paraId="314D2D15" w14:textId="77777777" w:rsidR="0092795E" w:rsidRDefault="00AD4CD5">
            <w:pPr>
              <w:spacing w:after="0" w:line="259" w:lineRule="auto"/>
              <w:ind w:left="0" w:right="6" w:firstLine="0"/>
              <w:jc w:val="center"/>
            </w:pPr>
            <w:r>
              <w:rPr>
                <w:rFonts w:ascii="Arial" w:eastAsia="Arial" w:hAnsi="Arial" w:cs="Arial"/>
                <w:sz w:val="20"/>
              </w:rPr>
              <w:t xml:space="preserve">C8 </w:t>
            </w:r>
          </w:p>
        </w:tc>
        <w:tc>
          <w:tcPr>
            <w:tcW w:w="864" w:type="dxa"/>
            <w:tcBorders>
              <w:top w:val="single" w:sz="4" w:space="0" w:color="000000"/>
              <w:left w:val="single" w:sz="4" w:space="0" w:color="000000"/>
              <w:bottom w:val="single" w:sz="12" w:space="0" w:color="000000"/>
              <w:right w:val="single" w:sz="12" w:space="0" w:color="000000"/>
            </w:tcBorders>
          </w:tcPr>
          <w:p w14:paraId="78C74C54" w14:textId="77777777" w:rsidR="0092795E" w:rsidRDefault="00AD4CD5">
            <w:pPr>
              <w:spacing w:after="0" w:line="259" w:lineRule="auto"/>
              <w:ind w:left="4" w:firstLine="0"/>
              <w:jc w:val="left"/>
            </w:pPr>
            <w:r>
              <w:rPr>
                <w:rFonts w:ascii="Arial" w:eastAsia="Arial" w:hAnsi="Arial" w:cs="Arial"/>
                <w:sz w:val="20"/>
              </w:rPr>
              <w:t xml:space="preserve"> </w:t>
            </w:r>
          </w:p>
        </w:tc>
      </w:tr>
    </w:tbl>
    <w:p w14:paraId="67A298CE" w14:textId="77777777" w:rsidR="0092795E" w:rsidRDefault="00AD4CD5">
      <w:pPr>
        <w:spacing w:after="97" w:line="259" w:lineRule="auto"/>
        <w:ind w:left="0" w:firstLine="0"/>
        <w:jc w:val="left"/>
      </w:pPr>
      <w:r>
        <w:t xml:space="preserve"> </w:t>
      </w:r>
    </w:p>
    <w:p w14:paraId="63CCF518" w14:textId="77777777" w:rsidR="0092795E" w:rsidRDefault="00AD4CD5">
      <w:pPr>
        <w:tabs>
          <w:tab w:val="center" w:pos="500"/>
          <w:tab w:val="center" w:pos="3167"/>
        </w:tabs>
        <w:ind w:left="-15" w:firstLine="0"/>
        <w:jc w:val="left"/>
      </w:pPr>
      <w:r>
        <w:rPr>
          <w:rFonts w:ascii="Calibri" w:eastAsia="Calibri" w:hAnsi="Calibri" w:cs="Calibri"/>
          <w:sz w:val="22"/>
        </w:rPr>
        <w:tab/>
      </w:r>
      <w:r>
        <w:t xml:space="preserve">C4 </w:t>
      </w:r>
      <w:r>
        <w:tab/>
        <w:t xml:space="preserve">IF proc-9 OR proc-11 THEN M ELSE N/A </w:t>
      </w:r>
    </w:p>
    <w:p w14:paraId="48E386E4" w14:textId="77777777" w:rsidR="0092795E" w:rsidRDefault="00AD4CD5">
      <w:pPr>
        <w:spacing w:after="3" w:line="450" w:lineRule="auto"/>
        <w:ind w:left="-5" w:right="920"/>
        <w:jc w:val="left"/>
      </w:pPr>
      <w:r>
        <w:t xml:space="preserve">C5 </w:t>
      </w:r>
      <w:r>
        <w:tab/>
        <w:t xml:space="preserve">IF proc-5 THEN M ELSE N/A C6 </w:t>
      </w:r>
      <w:r>
        <w:tab/>
        <w:t xml:space="preserve">IF proc-9 THEN M ELSE N/A C7 </w:t>
      </w:r>
      <w:r>
        <w:tab/>
        <w:t xml:space="preserve">IF proc-6 THEN M ELSE N/A </w:t>
      </w:r>
    </w:p>
    <w:p w14:paraId="5BBAA541" w14:textId="77777777" w:rsidR="0092795E" w:rsidRDefault="00AD4CD5">
      <w:pPr>
        <w:tabs>
          <w:tab w:val="center" w:pos="500"/>
          <w:tab w:val="center" w:pos="2627"/>
        </w:tabs>
        <w:ind w:left="-15" w:firstLine="0"/>
        <w:jc w:val="left"/>
      </w:pPr>
      <w:r>
        <w:rPr>
          <w:rFonts w:ascii="Calibri" w:eastAsia="Calibri" w:hAnsi="Calibri" w:cs="Calibri"/>
          <w:sz w:val="22"/>
        </w:rPr>
        <w:tab/>
      </w:r>
      <w:r>
        <w:t xml:space="preserve">C8 </w:t>
      </w:r>
      <w:r>
        <w:tab/>
        <w:t xml:space="preserve">IF proc-10 THEN M ELSE N/A </w:t>
      </w:r>
    </w:p>
    <w:p w14:paraId="226292F2" w14:textId="77777777" w:rsidR="0092795E" w:rsidRDefault="00AD4CD5">
      <w:pPr>
        <w:pStyle w:val="Heading4"/>
        <w:spacing w:after="0" w:line="265" w:lineRule="auto"/>
        <w:ind w:left="140" w:right="192"/>
        <w:jc w:val="center"/>
      </w:pPr>
      <w:r>
        <w:t xml:space="preserve">Table A-7:  BIND Invocation Parameters </w:t>
      </w:r>
    </w:p>
    <w:tbl>
      <w:tblPr>
        <w:tblStyle w:val="TableGrid"/>
        <w:tblW w:w="8890" w:type="dxa"/>
        <w:tblInd w:w="55" w:type="dxa"/>
        <w:tblCellMar>
          <w:top w:w="39" w:type="dxa"/>
          <w:left w:w="50" w:type="dxa"/>
          <w:bottom w:w="0" w:type="dxa"/>
          <w:right w:w="67" w:type="dxa"/>
        </w:tblCellMar>
        <w:tblLook w:val="04A0" w:firstRow="1" w:lastRow="0" w:firstColumn="1" w:lastColumn="0" w:noHBand="0" w:noVBand="1"/>
      </w:tblPr>
      <w:tblGrid>
        <w:gridCol w:w="1266"/>
        <w:gridCol w:w="2508"/>
        <w:gridCol w:w="2561"/>
        <w:gridCol w:w="630"/>
        <w:gridCol w:w="450"/>
        <w:gridCol w:w="1080"/>
        <w:gridCol w:w="395"/>
      </w:tblGrid>
      <w:tr w:rsidR="0092795E" w14:paraId="598E0F4C" w14:textId="77777777">
        <w:trPr>
          <w:trHeight w:val="322"/>
        </w:trPr>
        <w:tc>
          <w:tcPr>
            <w:tcW w:w="1265" w:type="dxa"/>
            <w:tcBorders>
              <w:top w:val="single" w:sz="12" w:space="0" w:color="000000"/>
              <w:left w:val="single" w:sz="12" w:space="0" w:color="000000"/>
              <w:bottom w:val="single" w:sz="4" w:space="0" w:color="000000"/>
              <w:right w:val="nil"/>
            </w:tcBorders>
            <w:shd w:val="clear" w:color="auto" w:fill="D9D9D9"/>
          </w:tcPr>
          <w:p w14:paraId="3AAC09B5" w14:textId="77777777" w:rsidR="0092795E" w:rsidRDefault="0092795E">
            <w:pPr>
              <w:spacing w:after="160" w:line="259" w:lineRule="auto"/>
              <w:ind w:left="0" w:firstLine="0"/>
              <w:jc w:val="left"/>
            </w:pPr>
          </w:p>
        </w:tc>
        <w:tc>
          <w:tcPr>
            <w:tcW w:w="5699" w:type="dxa"/>
            <w:gridSpan w:val="3"/>
            <w:tcBorders>
              <w:top w:val="single" w:sz="12" w:space="0" w:color="000000"/>
              <w:left w:val="nil"/>
              <w:bottom w:val="single" w:sz="4" w:space="0" w:color="000000"/>
              <w:right w:val="nil"/>
            </w:tcBorders>
            <w:shd w:val="clear" w:color="auto" w:fill="D9D9D9"/>
          </w:tcPr>
          <w:p w14:paraId="74FD3CA4" w14:textId="77777777" w:rsidR="0092795E" w:rsidRDefault="00AD4CD5">
            <w:pPr>
              <w:spacing w:after="0" w:line="259" w:lineRule="auto"/>
              <w:ind w:left="1186" w:firstLine="0"/>
              <w:jc w:val="left"/>
            </w:pPr>
            <w:r>
              <w:rPr>
                <w:rFonts w:ascii="Arial" w:eastAsia="Arial" w:hAnsi="Arial" w:cs="Arial"/>
                <w:b/>
                <w:sz w:val="22"/>
              </w:rPr>
              <w:t xml:space="preserve">Parameters of the </w:t>
            </w:r>
            <w:proofErr w:type="spellStart"/>
            <w:r>
              <w:rPr>
                <w:rFonts w:ascii="Arial" w:eastAsia="Arial" w:hAnsi="Arial" w:cs="Arial"/>
                <w:b/>
                <w:sz w:val="22"/>
              </w:rPr>
              <w:t>BindInvocation</w:t>
            </w:r>
            <w:proofErr w:type="spellEnd"/>
            <w:r>
              <w:rPr>
                <w:rFonts w:ascii="Arial" w:eastAsia="Arial" w:hAnsi="Arial" w:cs="Arial"/>
                <w:b/>
                <w:sz w:val="22"/>
              </w:rPr>
              <w:t xml:space="preserve"> PDU </w:t>
            </w:r>
          </w:p>
        </w:tc>
        <w:tc>
          <w:tcPr>
            <w:tcW w:w="450" w:type="dxa"/>
            <w:tcBorders>
              <w:top w:val="single" w:sz="12" w:space="0" w:color="000000"/>
              <w:left w:val="nil"/>
              <w:bottom w:val="single" w:sz="4" w:space="0" w:color="000000"/>
              <w:right w:val="nil"/>
            </w:tcBorders>
            <w:shd w:val="clear" w:color="auto" w:fill="D9D9D9"/>
          </w:tcPr>
          <w:p w14:paraId="320C6241" w14:textId="77777777" w:rsidR="0092795E" w:rsidRDefault="0092795E">
            <w:pPr>
              <w:spacing w:after="160" w:line="259" w:lineRule="auto"/>
              <w:ind w:left="0" w:firstLine="0"/>
              <w:jc w:val="left"/>
            </w:pPr>
          </w:p>
        </w:tc>
        <w:tc>
          <w:tcPr>
            <w:tcW w:w="1475" w:type="dxa"/>
            <w:gridSpan w:val="2"/>
            <w:tcBorders>
              <w:top w:val="single" w:sz="12" w:space="0" w:color="000000"/>
              <w:left w:val="nil"/>
              <w:bottom w:val="single" w:sz="4" w:space="0" w:color="000000"/>
              <w:right w:val="single" w:sz="12" w:space="0" w:color="000000"/>
            </w:tcBorders>
            <w:shd w:val="clear" w:color="auto" w:fill="D9D9D9"/>
          </w:tcPr>
          <w:p w14:paraId="20222910" w14:textId="77777777" w:rsidR="0092795E" w:rsidRDefault="0092795E">
            <w:pPr>
              <w:spacing w:after="160" w:line="259" w:lineRule="auto"/>
              <w:ind w:left="0" w:firstLine="0"/>
              <w:jc w:val="left"/>
            </w:pPr>
          </w:p>
        </w:tc>
      </w:tr>
      <w:tr w:rsidR="0092795E" w14:paraId="17696C65" w14:textId="77777777">
        <w:trPr>
          <w:trHeight w:val="328"/>
        </w:trPr>
        <w:tc>
          <w:tcPr>
            <w:tcW w:w="1265"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39EDB133" w14:textId="77777777" w:rsidR="0092795E" w:rsidRDefault="00AD4CD5">
            <w:pPr>
              <w:spacing w:after="0" w:line="259" w:lineRule="auto"/>
              <w:ind w:left="163" w:firstLine="0"/>
              <w:jc w:val="center"/>
            </w:pPr>
            <w:r>
              <w:rPr>
                <w:rFonts w:ascii="Arial" w:eastAsia="Arial" w:hAnsi="Arial" w:cs="Arial"/>
                <w:b/>
                <w:sz w:val="22"/>
              </w:rPr>
              <w:t xml:space="preserve">Item </w:t>
            </w:r>
          </w:p>
        </w:tc>
        <w:tc>
          <w:tcPr>
            <w:tcW w:w="2508"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6EB3BC27" w14:textId="77777777" w:rsidR="0092795E" w:rsidRDefault="00AD4CD5">
            <w:pPr>
              <w:spacing w:after="0" w:line="259" w:lineRule="auto"/>
              <w:ind w:left="164" w:firstLine="0"/>
              <w:jc w:val="center"/>
            </w:pPr>
            <w:r>
              <w:rPr>
                <w:rFonts w:ascii="Arial" w:eastAsia="Arial" w:hAnsi="Arial" w:cs="Arial"/>
                <w:b/>
                <w:sz w:val="22"/>
              </w:rPr>
              <w:t xml:space="preserve">Parameter </w:t>
            </w:r>
          </w:p>
        </w:tc>
        <w:tc>
          <w:tcPr>
            <w:tcW w:w="256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00462114" w14:textId="77777777" w:rsidR="0092795E" w:rsidRDefault="00AD4CD5">
            <w:pPr>
              <w:spacing w:after="0" w:line="259" w:lineRule="auto"/>
              <w:ind w:left="161" w:firstLine="0"/>
              <w:jc w:val="center"/>
            </w:pPr>
            <w:r>
              <w:rPr>
                <w:rFonts w:ascii="Arial" w:eastAsia="Arial" w:hAnsi="Arial" w:cs="Arial"/>
                <w:b/>
                <w:sz w:val="22"/>
              </w:rPr>
              <w:t xml:space="preserve">Reference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D6FA7F4" w14:textId="77777777" w:rsidR="0092795E" w:rsidRDefault="00AD4CD5">
            <w:pPr>
              <w:spacing w:after="0" w:line="259" w:lineRule="auto"/>
              <w:ind w:left="146" w:firstLine="0"/>
              <w:jc w:val="left"/>
            </w:pPr>
            <w:r>
              <w:rPr>
                <w:rFonts w:ascii="Calibri" w:eastAsia="Calibri" w:hAnsi="Calibri" w:cs="Calibri"/>
                <w:noProof/>
                <w:sz w:val="22"/>
              </w:rPr>
              <mc:AlternateContent>
                <mc:Choice Requires="wpg">
                  <w:drawing>
                    <wp:inline distT="0" distB="0" distL="0" distR="0" wp14:anchorId="681491DA" wp14:editId="782C4882">
                      <wp:extent cx="155622" cy="465596"/>
                      <wp:effectExtent l="0" t="0" r="0" b="0"/>
                      <wp:docPr id="282030" name="Group 282030"/>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3389" name="Rectangle 13389"/>
                              <wps:cNvSpPr/>
                              <wps:spPr>
                                <a:xfrm rot="-5399999">
                                  <a:off x="-206132" y="52487"/>
                                  <a:ext cx="619243" cy="206977"/>
                                </a:xfrm>
                                <a:prstGeom prst="rect">
                                  <a:avLst/>
                                </a:prstGeom>
                                <a:ln>
                                  <a:noFill/>
                                </a:ln>
                              </wps:spPr>
                              <wps:txbx>
                                <w:txbxContent>
                                  <w:p w14:paraId="1A23F8C5"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681491DA" id="Group 282030" o:spid="_x0000_s1185"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">
                      <v:rect id="Rectangle 13389" o:spid="_x0000_s1186"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" filled="f" stroked="f">
                        <v:textbox inset="0,0,0,0">
                          <w:txbxContent>
                            <w:p w14:paraId="1A23F8C5"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45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F8AEB25" w14:textId="77777777" w:rsidR="0092795E" w:rsidRDefault="00AD4CD5">
            <w:pPr>
              <w:spacing w:after="0" w:line="259" w:lineRule="auto"/>
              <w:ind w:left="56" w:firstLine="0"/>
              <w:jc w:val="left"/>
            </w:pPr>
            <w:r>
              <w:rPr>
                <w:rFonts w:ascii="Calibri" w:eastAsia="Calibri" w:hAnsi="Calibri" w:cs="Calibri"/>
                <w:noProof/>
                <w:sz w:val="22"/>
              </w:rPr>
              <mc:AlternateContent>
                <mc:Choice Requires="wpg">
                  <w:drawing>
                    <wp:inline distT="0" distB="0" distL="0" distR="0" wp14:anchorId="55E6AE25" wp14:editId="0DB3924B">
                      <wp:extent cx="155622" cy="573820"/>
                      <wp:effectExtent l="0" t="0" r="0" b="0"/>
                      <wp:docPr id="282039" name="Group 282039"/>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3392" name="Rectangle 13392"/>
                              <wps:cNvSpPr/>
                              <wps:spPr>
                                <a:xfrm rot="-5399999">
                                  <a:off x="-278101" y="88741"/>
                                  <a:ext cx="763181" cy="206977"/>
                                </a:xfrm>
                                <a:prstGeom prst="rect">
                                  <a:avLst/>
                                </a:prstGeom>
                                <a:ln>
                                  <a:noFill/>
                                </a:ln>
                              </wps:spPr>
                              <wps:txbx>
                                <w:txbxContent>
                                  <w:p w14:paraId="5EABD111"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55E6AE25" id="Group 282039" o:spid="_x0000_s1187"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XhXjTysCAACqBAAADgAAAAAAAAAAAAAAAAAuAgAAZHJz&#13;&#10;L2Uyb0RvYy54bWxQSwECLQAUAAYACAAAACEAbact1t8AAAAIAQAADwAAAAAAAAAAAAAAAACFBAAA&#13;&#10;ZHJzL2Rvd25yZXYueG1sUEsFBgAAAAAEAAQA8wAAAJEFAAAAAA==&#13;&#10;">
                      <v:rect id="Rectangle 13392" o:spid="_x0000_s1188"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" filled="f" stroked="f">
                        <v:textbox inset="0,0,0,0">
                          <w:txbxContent>
                            <w:p w14:paraId="5EABD111"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475" w:type="dxa"/>
            <w:gridSpan w:val="2"/>
            <w:tcBorders>
              <w:top w:val="single" w:sz="4" w:space="0" w:color="000000"/>
              <w:left w:val="single" w:sz="4" w:space="0" w:color="000000"/>
              <w:bottom w:val="single" w:sz="4" w:space="0" w:color="000000"/>
              <w:right w:val="single" w:sz="12" w:space="0" w:color="000000"/>
            </w:tcBorders>
            <w:shd w:val="clear" w:color="auto" w:fill="D9D9D9"/>
          </w:tcPr>
          <w:p w14:paraId="6F6BD8CF" w14:textId="77777777" w:rsidR="0092795E" w:rsidRDefault="00AD4CD5">
            <w:pPr>
              <w:spacing w:after="0" w:line="259" w:lineRule="auto"/>
              <w:ind w:left="162" w:firstLine="0"/>
              <w:jc w:val="center"/>
            </w:pPr>
            <w:r>
              <w:rPr>
                <w:rFonts w:ascii="Arial" w:eastAsia="Arial" w:hAnsi="Arial" w:cs="Arial"/>
                <w:b/>
                <w:sz w:val="22"/>
              </w:rPr>
              <w:t xml:space="preserve">Values </w:t>
            </w:r>
          </w:p>
        </w:tc>
      </w:tr>
      <w:tr w:rsidR="0092795E" w14:paraId="20A0C619" w14:textId="77777777">
        <w:trPr>
          <w:trHeight w:val="1523"/>
        </w:trPr>
        <w:tc>
          <w:tcPr>
            <w:tcW w:w="0" w:type="auto"/>
            <w:vMerge/>
            <w:tcBorders>
              <w:top w:val="nil"/>
              <w:left w:val="single" w:sz="12" w:space="0" w:color="000000"/>
              <w:bottom w:val="single" w:sz="12" w:space="0" w:color="000000"/>
              <w:right w:val="single" w:sz="4" w:space="0" w:color="000000"/>
            </w:tcBorders>
          </w:tcPr>
          <w:p w14:paraId="4270277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3A62890"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86F089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6A92806"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32715D99" w14:textId="77777777" w:rsidR="0092795E" w:rsidRDefault="0092795E">
            <w:pPr>
              <w:spacing w:after="160" w:line="259" w:lineRule="auto"/>
              <w:ind w:left="0" w:firstLine="0"/>
              <w:jc w:val="left"/>
            </w:pPr>
          </w:p>
        </w:tc>
        <w:tc>
          <w:tcPr>
            <w:tcW w:w="1080" w:type="dxa"/>
            <w:tcBorders>
              <w:top w:val="single" w:sz="4" w:space="0" w:color="000000"/>
              <w:left w:val="single" w:sz="4" w:space="0" w:color="000000"/>
              <w:bottom w:val="single" w:sz="12" w:space="0" w:color="000000"/>
              <w:right w:val="single" w:sz="4" w:space="0" w:color="000000"/>
            </w:tcBorders>
            <w:shd w:val="clear" w:color="auto" w:fill="D9D9D9"/>
          </w:tcPr>
          <w:p w14:paraId="4220943E" w14:textId="77777777" w:rsidR="0092795E" w:rsidRDefault="00AD4CD5">
            <w:pPr>
              <w:spacing w:after="0" w:line="259" w:lineRule="auto"/>
              <w:ind w:firstLine="0"/>
              <w:jc w:val="left"/>
            </w:pPr>
            <w:r>
              <w:rPr>
                <w:rFonts w:ascii="Calibri" w:eastAsia="Calibri" w:hAnsi="Calibri" w:cs="Calibri"/>
                <w:noProof/>
                <w:sz w:val="22"/>
              </w:rPr>
              <mc:AlternateContent>
                <mc:Choice Requires="wpg">
                  <w:drawing>
                    <wp:inline distT="0" distB="0" distL="0" distR="0" wp14:anchorId="3CFFFA59" wp14:editId="4333FD87">
                      <wp:extent cx="155622" cy="573960"/>
                      <wp:effectExtent l="0" t="0" r="0" b="0"/>
                      <wp:docPr id="282065" name="Group 282065"/>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3425" name="Rectangle 13425"/>
                              <wps:cNvSpPr/>
                              <wps:spPr>
                                <a:xfrm rot="-5399999">
                                  <a:off x="-278194" y="88788"/>
                                  <a:ext cx="763366" cy="206977"/>
                                </a:xfrm>
                                <a:prstGeom prst="rect">
                                  <a:avLst/>
                                </a:prstGeom>
                                <a:ln>
                                  <a:noFill/>
                                </a:ln>
                              </wps:spPr>
                              <wps:txbx>
                                <w:txbxContent>
                                  <w:p w14:paraId="56BB4997"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3CFFFA59" id="Group 282065" o:spid="_x0000_s1189"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">
                      <v:rect id="Rectangle 13425" o:spid="_x0000_s1190"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" filled="f" stroked="f">
                        <v:textbox inset="0,0,0,0">
                          <w:txbxContent>
                            <w:p w14:paraId="56BB4997"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395" w:type="dxa"/>
            <w:tcBorders>
              <w:top w:val="single" w:sz="4" w:space="0" w:color="000000"/>
              <w:left w:val="single" w:sz="4" w:space="0" w:color="000000"/>
              <w:bottom w:val="single" w:sz="12" w:space="0" w:color="000000"/>
              <w:right w:val="single" w:sz="12" w:space="0" w:color="000000"/>
            </w:tcBorders>
            <w:shd w:val="clear" w:color="auto" w:fill="D9D9D9"/>
          </w:tcPr>
          <w:p w14:paraId="76E3EA4F" w14:textId="77777777" w:rsidR="0092795E" w:rsidRDefault="00AD4CD5">
            <w:pPr>
              <w:spacing w:after="0" w:line="259" w:lineRule="auto"/>
              <w:ind w:left="24" w:firstLine="0"/>
              <w:jc w:val="left"/>
            </w:pPr>
            <w:r>
              <w:rPr>
                <w:rFonts w:ascii="Calibri" w:eastAsia="Calibri" w:hAnsi="Calibri" w:cs="Calibri"/>
                <w:noProof/>
                <w:sz w:val="22"/>
              </w:rPr>
              <mc:AlternateContent>
                <mc:Choice Requires="wpg">
                  <w:drawing>
                    <wp:inline distT="0" distB="0" distL="0" distR="0" wp14:anchorId="3C91EBAD" wp14:editId="450B1833">
                      <wp:extent cx="155622" cy="736972"/>
                      <wp:effectExtent l="0" t="0" r="0" b="0"/>
                      <wp:docPr id="282078" name="Group 282078"/>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3428" name="Rectangle 13428"/>
                              <wps:cNvSpPr/>
                              <wps:spPr>
                                <a:xfrm rot="-5399999">
                                  <a:off x="-386597" y="143397"/>
                                  <a:ext cx="980173" cy="206977"/>
                                </a:xfrm>
                                <a:prstGeom prst="rect">
                                  <a:avLst/>
                                </a:prstGeom>
                                <a:ln>
                                  <a:noFill/>
                                </a:ln>
                              </wps:spPr>
                              <wps:txbx>
                                <w:txbxContent>
                                  <w:p w14:paraId="0F82B387"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3C91EBAD" id="Group 282078" o:spid="_x0000_s1191"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">
                      <v:rect id="Rectangle 13428" o:spid="_x0000_s1192"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" filled="f" stroked="f">
                        <v:textbox inset="0,0,0,0">
                          <w:txbxContent>
                            <w:p w14:paraId="0F82B387"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4E4A8BF8" w14:textId="77777777">
        <w:trPr>
          <w:trHeight w:val="324"/>
        </w:trPr>
        <w:tc>
          <w:tcPr>
            <w:tcW w:w="1265" w:type="dxa"/>
            <w:tcBorders>
              <w:top w:val="single" w:sz="12" w:space="0" w:color="000000"/>
              <w:left w:val="single" w:sz="12" w:space="0" w:color="000000"/>
              <w:bottom w:val="single" w:sz="4" w:space="0" w:color="000000"/>
              <w:right w:val="single" w:sz="4" w:space="0" w:color="000000"/>
            </w:tcBorders>
          </w:tcPr>
          <w:p w14:paraId="52DC680D" w14:textId="77777777" w:rsidR="0092795E" w:rsidRDefault="00AD4CD5">
            <w:pPr>
              <w:spacing w:after="0" w:line="259" w:lineRule="auto"/>
              <w:ind w:left="5" w:firstLine="0"/>
              <w:jc w:val="left"/>
            </w:pPr>
            <w:r>
              <w:rPr>
                <w:rFonts w:ascii="Arial" w:eastAsia="Arial" w:hAnsi="Arial" w:cs="Arial"/>
                <w:sz w:val="20"/>
              </w:rPr>
              <w:t xml:space="preserve">bindInv-1 </w:t>
            </w:r>
          </w:p>
        </w:tc>
        <w:tc>
          <w:tcPr>
            <w:tcW w:w="2508" w:type="dxa"/>
            <w:tcBorders>
              <w:top w:val="single" w:sz="12" w:space="0" w:color="000000"/>
              <w:left w:val="single" w:sz="4" w:space="0" w:color="000000"/>
              <w:bottom w:val="single" w:sz="4" w:space="0" w:color="000000"/>
              <w:right w:val="single" w:sz="4" w:space="0" w:color="000000"/>
            </w:tcBorders>
          </w:tcPr>
          <w:p w14:paraId="6C9092B0" w14:textId="77777777" w:rsidR="0092795E" w:rsidRDefault="00AD4CD5">
            <w:pPr>
              <w:spacing w:after="0" w:line="259" w:lineRule="auto"/>
              <w:ind w:left="1" w:firstLine="0"/>
              <w:jc w:val="left"/>
            </w:pPr>
            <w:proofErr w:type="spellStart"/>
            <w:r>
              <w:rPr>
                <w:rFonts w:ascii="Arial" w:eastAsia="Arial" w:hAnsi="Arial" w:cs="Arial"/>
                <w:sz w:val="20"/>
              </w:rPr>
              <w:t>invokerCredentials</w:t>
            </w:r>
            <w:proofErr w:type="spellEnd"/>
            <w:r>
              <w:rPr>
                <w:rFonts w:ascii="Arial" w:eastAsia="Arial" w:hAnsi="Arial" w:cs="Arial"/>
                <w:sz w:val="20"/>
              </w:rPr>
              <w:t xml:space="preserve"> </w:t>
            </w:r>
          </w:p>
        </w:tc>
        <w:tc>
          <w:tcPr>
            <w:tcW w:w="2561" w:type="dxa"/>
            <w:tcBorders>
              <w:top w:val="single" w:sz="12" w:space="0" w:color="000000"/>
              <w:left w:val="single" w:sz="4" w:space="0" w:color="000000"/>
              <w:bottom w:val="single" w:sz="4" w:space="0" w:color="000000"/>
              <w:right w:val="single" w:sz="4" w:space="0" w:color="000000"/>
            </w:tcBorders>
          </w:tcPr>
          <w:p w14:paraId="01584D39" w14:textId="77777777" w:rsidR="0092795E" w:rsidRDefault="00AD4CD5">
            <w:pPr>
              <w:spacing w:after="0" w:line="259" w:lineRule="auto"/>
              <w:ind w:left="6" w:firstLine="0"/>
              <w:jc w:val="left"/>
            </w:pPr>
            <w:r>
              <w:rPr>
                <w:rFonts w:ascii="Arial" w:eastAsia="Arial" w:hAnsi="Arial" w:cs="Arial"/>
                <w:sz w:val="20"/>
              </w:rPr>
              <w:t xml:space="preserve">F3.3 of reference [1] </w:t>
            </w:r>
          </w:p>
        </w:tc>
        <w:tc>
          <w:tcPr>
            <w:tcW w:w="630" w:type="dxa"/>
            <w:tcBorders>
              <w:top w:val="single" w:sz="12" w:space="0" w:color="000000"/>
              <w:left w:val="single" w:sz="4" w:space="0" w:color="000000"/>
              <w:bottom w:val="single" w:sz="4" w:space="0" w:color="000000"/>
              <w:right w:val="single" w:sz="4" w:space="0" w:color="000000"/>
            </w:tcBorders>
          </w:tcPr>
          <w:p w14:paraId="33972ABF" w14:textId="77777777" w:rsidR="0092795E" w:rsidRDefault="00AD4CD5">
            <w:pPr>
              <w:spacing w:after="0" w:line="259" w:lineRule="auto"/>
              <w:ind w:left="5" w:firstLine="0"/>
              <w:jc w:val="left"/>
            </w:pPr>
            <w:r>
              <w:rPr>
                <w:rFonts w:ascii="Arial" w:eastAsia="Arial" w:hAnsi="Arial" w:cs="Arial"/>
                <w:sz w:val="20"/>
              </w:rPr>
              <w:t xml:space="preserve">M </w:t>
            </w:r>
          </w:p>
        </w:tc>
        <w:tc>
          <w:tcPr>
            <w:tcW w:w="450" w:type="dxa"/>
            <w:tcBorders>
              <w:top w:val="single" w:sz="12" w:space="0" w:color="000000"/>
              <w:left w:val="single" w:sz="4" w:space="0" w:color="000000"/>
              <w:bottom w:val="single" w:sz="4" w:space="0" w:color="000000"/>
              <w:right w:val="single" w:sz="4" w:space="0" w:color="000000"/>
            </w:tcBorders>
          </w:tcPr>
          <w:p w14:paraId="494FAD37" w14:textId="77777777" w:rsidR="0092795E" w:rsidRDefault="00AD4CD5">
            <w:pPr>
              <w:spacing w:after="0" w:line="259" w:lineRule="auto"/>
              <w:ind w:left="5" w:firstLine="0"/>
              <w:jc w:val="left"/>
            </w:pPr>
            <w:r>
              <w:rPr>
                <w:rFonts w:ascii="Arial" w:eastAsia="Arial" w:hAnsi="Arial" w:cs="Arial"/>
                <w:sz w:val="20"/>
              </w:rPr>
              <w:t xml:space="preserve"> </w:t>
            </w:r>
          </w:p>
        </w:tc>
        <w:tc>
          <w:tcPr>
            <w:tcW w:w="1080" w:type="dxa"/>
            <w:tcBorders>
              <w:top w:val="single" w:sz="12" w:space="0" w:color="000000"/>
              <w:left w:val="single" w:sz="4" w:space="0" w:color="000000"/>
              <w:bottom w:val="single" w:sz="4" w:space="0" w:color="000000"/>
              <w:right w:val="single" w:sz="4" w:space="0" w:color="000000"/>
            </w:tcBorders>
          </w:tcPr>
          <w:p w14:paraId="10B4F56E" w14:textId="77777777" w:rsidR="0092795E" w:rsidRDefault="00AD4CD5">
            <w:pPr>
              <w:spacing w:after="0" w:line="259" w:lineRule="auto"/>
              <w:ind w:left="66" w:firstLine="0"/>
              <w:jc w:val="center"/>
            </w:pPr>
            <w:r>
              <w:rPr>
                <w:rFonts w:ascii="Arial" w:eastAsia="Arial" w:hAnsi="Arial" w:cs="Arial"/>
                <w:sz w:val="20"/>
              </w:rPr>
              <w:t xml:space="preserve"> </w:t>
            </w:r>
          </w:p>
        </w:tc>
        <w:tc>
          <w:tcPr>
            <w:tcW w:w="395" w:type="dxa"/>
            <w:tcBorders>
              <w:top w:val="single" w:sz="12" w:space="0" w:color="000000"/>
              <w:left w:val="single" w:sz="4" w:space="0" w:color="000000"/>
              <w:bottom w:val="single" w:sz="4" w:space="0" w:color="000000"/>
              <w:right w:val="single" w:sz="12" w:space="0" w:color="000000"/>
            </w:tcBorders>
          </w:tcPr>
          <w:p w14:paraId="0938420C" w14:textId="77777777" w:rsidR="0092795E" w:rsidRDefault="00AD4CD5">
            <w:pPr>
              <w:spacing w:after="0" w:line="259" w:lineRule="auto"/>
              <w:ind w:left="5" w:firstLine="0"/>
              <w:jc w:val="left"/>
            </w:pPr>
            <w:r>
              <w:rPr>
                <w:rFonts w:ascii="Arial" w:eastAsia="Arial" w:hAnsi="Arial" w:cs="Arial"/>
                <w:sz w:val="20"/>
              </w:rPr>
              <w:t xml:space="preserve"> </w:t>
            </w:r>
          </w:p>
        </w:tc>
      </w:tr>
      <w:tr w:rsidR="0092795E" w14:paraId="4EE52F16"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1CE8791F" w14:textId="77777777" w:rsidR="0092795E" w:rsidRDefault="00AD4CD5">
            <w:pPr>
              <w:spacing w:after="0" w:line="259" w:lineRule="auto"/>
              <w:ind w:left="5" w:firstLine="0"/>
              <w:jc w:val="left"/>
            </w:pPr>
            <w:r>
              <w:rPr>
                <w:rFonts w:ascii="Arial" w:eastAsia="Arial" w:hAnsi="Arial" w:cs="Arial"/>
                <w:sz w:val="20"/>
              </w:rPr>
              <w:t xml:space="preserve">bindInv-2 </w:t>
            </w:r>
          </w:p>
        </w:tc>
        <w:tc>
          <w:tcPr>
            <w:tcW w:w="2508" w:type="dxa"/>
            <w:tcBorders>
              <w:top w:val="single" w:sz="4" w:space="0" w:color="000000"/>
              <w:left w:val="single" w:sz="4" w:space="0" w:color="000000"/>
              <w:bottom w:val="single" w:sz="4" w:space="0" w:color="000000"/>
              <w:right w:val="single" w:sz="4" w:space="0" w:color="000000"/>
            </w:tcBorders>
          </w:tcPr>
          <w:p w14:paraId="1D7B4D71" w14:textId="77777777" w:rsidR="0092795E" w:rsidRDefault="00AD4CD5">
            <w:pPr>
              <w:spacing w:after="0" w:line="259" w:lineRule="auto"/>
              <w:ind w:left="0"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1E569DDA" w14:textId="77777777" w:rsidR="0092795E" w:rsidRDefault="00AD4CD5">
            <w:pPr>
              <w:spacing w:after="0" w:line="259" w:lineRule="auto"/>
              <w:ind w:left="8"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7BF277B4"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1FE7277C"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1E27387" w14:textId="77777777" w:rsidR="0092795E" w:rsidRDefault="00AD4CD5">
            <w:pPr>
              <w:spacing w:after="0" w:line="259" w:lineRule="auto"/>
              <w:ind w:left="70"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6776AD59"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7B893E30"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494C4438" w14:textId="77777777" w:rsidR="0092795E" w:rsidRDefault="00AD4CD5">
            <w:pPr>
              <w:spacing w:after="0" w:line="259" w:lineRule="auto"/>
              <w:ind w:left="5" w:firstLine="0"/>
              <w:jc w:val="left"/>
            </w:pPr>
            <w:r>
              <w:rPr>
                <w:rFonts w:ascii="Arial" w:eastAsia="Arial" w:hAnsi="Arial" w:cs="Arial"/>
                <w:sz w:val="20"/>
              </w:rPr>
              <w:t xml:space="preserve">bindInv-3 </w:t>
            </w:r>
          </w:p>
        </w:tc>
        <w:tc>
          <w:tcPr>
            <w:tcW w:w="2508" w:type="dxa"/>
            <w:tcBorders>
              <w:top w:val="single" w:sz="4" w:space="0" w:color="000000"/>
              <w:left w:val="single" w:sz="4" w:space="0" w:color="000000"/>
              <w:bottom w:val="single" w:sz="4" w:space="0" w:color="000000"/>
              <w:right w:val="single" w:sz="4" w:space="0" w:color="000000"/>
            </w:tcBorders>
          </w:tcPr>
          <w:p w14:paraId="0DE20166" w14:textId="77777777" w:rsidR="0092795E" w:rsidRDefault="00AD4CD5">
            <w:pPr>
              <w:spacing w:after="0" w:line="259" w:lineRule="auto"/>
              <w:ind w:left="2"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325C4C7E" w14:textId="77777777" w:rsidR="0092795E" w:rsidRDefault="00AD4CD5">
            <w:pPr>
              <w:spacing w:after="0" w:line="259" w:lineRule="auto"/>
              <w:ind w:left="8" w:firstLine="0"/>
              <w:jc w:val="left"/>
            </w:pPr>
            <w:r>
              <w:rPr>
                <w:rFonts w:ascii="Arial" w:eastAsia="Arial" w:hAnsi="Arial" w:cs="Arial"/>
                <w:sz w:val="20"/>
              </w:rPr>
              <w:t xml:space="preserve">F3.3 of reference </w:t>
            </w:r>
            <w:r>
              <w:t xml:space="preserve">[1] </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19EF5E95"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0F0C47AF"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526B7F9" w14:textId="77777777" w:rsidR="0092795E" w:rsidRDefault="00AD4CD5">
            <w:pPr>
              <w:spacing w:after="0" w:line="259" w:lineRule="auto"/>
              <w:ind w:left="16" w:firstLine="0"/>
              <w:jc w:val="center"/>
            </w:pPr>
            <w:r>
              <w:rPr>
                <w:rFonts w:ascii="Arial" w:eastAsia="Arial" w:hAnsi="Arial" w:cs="Arial"/>
                <w:sz w:val="20"/>
              </w:rPr>
              <w:t xml:space="preserve">AV1 </w:t>
            </w:r>
          </w:p>
        </w:tc>
        <w:tc>
          <w:tcPr>
            <w:tcW w:w="395" w:type="dxa"/>
            <w:tcBorders>
              <w:top w:val="single" w:sz="4" w:space="0" w:color="000000"/>
              <w:left w:val="single" w:sz="4" w:space="0" w:color="000000"/>
              <w:bottom w:val="single" w:sz="4" w:space="0" w:color="000000"/>
              <w:right w:val="single" w:sz="12" w:space="0" w:color="000000"/>
            </w:tcBorders>
          </w:tcPr>
          <w:p w14:paraId="196CBC87"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639FFE53" w14:textId="77777777">
        <w:trPr>
          <w:trHeight w:val="300"/>
        </w:trPr>
        <w:tc>
          <w:tcPr>
            <w:tcW w:w="1265" w:type="dxa"/>
            <w:tcBorders>
              <w:top w:val="single" w:sz="4" w:space="0" w:color="000000"/>
              <w:left w:val="single" w:sz="12" w:space="0" w:color="000000"/>
              <w:bottom w:val="single" w:sz="4" w:space="0" w:color="000000"/>
              <w:right w:val="single" w:sz="4" w:space="0" w:color="000000"/>
            </w:tcBorders>
          </w:tcPr>
          <w:p w14:paraId="5B23ABA6" w14:textId="77777777" w:rsidR="0092795E" w:rsidRDefault="00AD4CD5">
            <w:pPr>
              <w:spacing w:after="0" w:line="259" w:lineRule="auto"/>
              <w:ind w:left="5" w:firstLine="0"/>
              <w:jc w:val="left"/>
            </w:pPr>
            <w:r>
              <w:rPr>
                <w:rFonts w:ascii="Arial" w:eastAsia="Arial" w:hAnsi="Arial" w:cs="Arial"/>
                <w:sz w:val="20"/>
              </w:rPr>
              <w:t xml:space="preserve">bindInv-4 </w:t>
            </w:r>
          </w:p>
        </w:tc>
        <w:tc>
          <w:tcPr>
            <w:tcW w:w="2508" w:type="dxa"/>
            <w:tcBorders>
              <w:top w:val="single" w:sz="4" w:space="0" w:color="000000"/>
              <w:left w:val="single" w:sz="4" w:space="0" w:color="000000"/>
              <w:bottom w:val="single" w:sz="4" w:space="0" w:color="000000"/>
              <w:right w:val="single" w:sz="4" w:space="0" w:color="000000"/>
            </w:tcBorders>
          </w:tcPr>
          <w:p w14:paraId="027CF505" w14:textId="77777777" w:rsidR="0092795E" w:rsidRDefault="00AD4CD5">
            <w:pPr>
              <w:spacing w:after="0" w:line="259" w:lineRule="auto"/>
              <w:ind w:left="0" w:firstLine="0"/>
              <w:jc w:val="left"/>
            </w:pPr>
            <w:proofErr w:type="spellStart"/>
            <w:r>
              <w:rPr>
                <w:rFonts w:ascii="Arial" w:eastAsia="Arial" w:hAnsi="Arial" w:cs="Arial"/>
                <w:sz w:val="20"/>
              </w:rPr>
              <w:t>initiatorIdentifier</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0ED08202" w14:textId="77777777" w:rsidR="0092795E" w:rsidRDefault="00AD4CD5">
            <w:pPr>
              <w:spacing w:after="0" w:line="259" w:lineRule="auto"/>
              <w:ind w:left="7" w:firstLine="0"/>
              <w:jc w:val="left"/>
            </w:pPr>
            <w:r>
              <w:rPr>
                <w:rFonts w:ascii="Arial" w:eastAsia="Arial" w:hAnsi="Arial" w:cs="Arial"/>
                <w:sz w:val="20"/>
              </w:rPr>
              <w:t xml:space="preserve">F3.5 of reference [1] </w:t>
            </w:r>
          </w:p>
        </w:tc>
        <w:tc>
          <w:tcPr>
            <w:tcW w:w="630" w:type="dxa"/>
            <w:tcBorders>
              <w:top w:val="single" w:sz="4" w:space="0" w:color="000000"/>
              <w:left w:val="single" w:sz="4" w:space="0" w:color="000000"/>
              <w:bottom w:val="single" w:sz="4" w:space="0" w:color="000000"/>
              <w:right w:val="single" w:sz="4" w:space="0" w:color="000000"/>
            </w:tcBorders>
          </w:tcPr>
          <w:p w14:paraId="70183B40" w14:textId="77777777" w:rsidR="0092795E" w:rsidRDefault="00AD4CD5">
            <w:pPr>
              <w:spacing w:after="0" w:line="259" w:lineRule="auto"/>
              <w:ind w:left="6"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6CA603C1" w14:textId="77777777" w:rsidR="0092795E" w:rsidRDefault="00AD4CD5">
            <w:pPr>
              <w:spacing w:after="0" w:line="259" w:lineRule="auto"/>
              <w:ind w:left="6"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7EAE68B" w14:textId="77777777" w:rsidR="0092795E" w:rsidRDefault="00AD4CD5">
            <w:pPr>
              <w:spacing w:after="0" w:line="259" w:lineRule="auto"/>
              <w:ind w:left="67"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499B3DD5" w14:textId="77777777" w:rsidR="0092795E" w:rsidRDefault="00AD4CD5">
            <w:pPr>
              <w:spacing w:after="0" w:line="259" w:lineRule="auto"/>
              <w:ind w:left="6" w:firstLine="0"/>
              <w:jc w:val="left"/>
            </w:pPr>
            <w:r>
              <w:rPr>
                <w:rFonts w:ascii="Arial" w:eastAsia="Arial" w:hAnsi="Arial" w:cs="Arial"/>
                <w:sz w:val="20"/>
              </w:rPr>
              <w:t xml:space="preserve"> </w:t>
            </w:r>
          </w:p>
        </w:tc>
      </w:tr>
      <w:tr w:rsidR="0092795E" w14:paraId="2029CCC0"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0BECB037" w14:textId="77777777" w:rsidR="0092795E" w:rsidRDefault="00AD4CD5">
            <w:pPr>
              <w:spacing w:after="0" w:line="259" w:lineRule="auto"/>
              <w:ind w:left="5" w:firstLine="0"/>
              <w:jc w:val="left"/>
            </w:pPr>
            <w:r>
              <w:rPr>
                <w:rFonts w:ascii="Arial" w:eastAsia="Arial" w:hAnsi="Arial" w:cs="Arial"/>
                <w:sz w:val="20"/>
              </w:rPr>
              <w:t xml:space="preserve">bindInv-5 </w:t>
            </w:r>
          </w:p>
        </w:tc>
        <w:tc>
          <w:tcPr>
            <w:tcW w:w="2508" w:type="dxa"/>
            <w:tcBorders>
              <w:top w:val="single" w:sz="4" w:space="0" w:color="000000"/>
              <w:left w:val="single" w:sz="4" w:space="0" w:color="000000"/>
              <w:bottom w:val="single" w:sz="4" w:space="0" w:color="000000"/>
              <w:right w:val="single" w:sz="4" w:space="0" w:color="000000"/>
            </w:tcBorders>
          </w:tcPr>
          <w:p w14:paraId="1230DD57" w14:textId="77777777" w:rsidR="0092795E" w:rsidRDefault="00AD4CD5">
            <w:pPr>
              <w:spacing w:after="0" w:line="259" w:lineRule="auto"/>
              <w:ind w:left="1" w:firstLine="0"/>
              <w:jc w:val="left"/>
            </w:pPr>
            <w:proofErr w:type="spellStart"/>
            <w:r>
              <w:rPr>
                <w:rFonts w:ascii="Arial" w:eastAsia="Arial" w:hAnsi="Arial" w:cs="Arial"/>
                <w:sz w:val="20"/>
              </w:rPr>
              <w:t>responderPortIdentifier</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77A7FE49" w14:textId="77777777" w:rsidR="0092795E" w:rsidRDefault="00AD4CD5">
            <w:pPr>
              <w:spacing w:after="0" w:line="259" w:lineRule="auto"/>
              <w:ind w:left="8" w:firstLine="0"/>
              <w:jc w:val="left"/>
            </w:pPr>
            <w:r>
              <w:rPr>
                <w:rFonts w:ascii="Arial" w:eastAsia="Arial" w:hAnsi="Arial" w:cs="Arial"/>
                <w:sz w:val="20"/>
              </w:rPr>
              <w:t xml:space="preserve">F3.5 of reference </w:t>
            </w:r>
            <w:r>
              <w:t xml:space="preserve">[1] </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02D332C1"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7B4ECFE1"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989ECAB" w14:textId="77777777" w:rsidR="0092795E" w:rsidRDefault="00AD4CD5">
            <w:pPr>
              <w:spacing w:after="0" w:line="259" w:lineRule="auto"/>
              <w:ind w:left="70"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5B492553"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24589D38"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7EA0B54B" w14:textId="77777777" w:rsidR="0092795E" w:rsidRDefault="00AD4CD5">
            <w:pPr>
              <w:spacing w:after="0" w:line="259" w:lineRule="auto"/>
              <w:ind w:left="5" w:firstLine="0"/>
              <w:jc w:val="left"/>
            </w:pPr>
            <w:r>
              <w:rPr>
                <w:rFonts w:ascii="Arial" w:eastAsia="Arial" w:hAnsi="Arial" w:cs="Arial"/>
                <w:sz w:val="20"/>
              </w:rPr>
              <w:t xml:space="preserve">bindInv-6 </w:t>
            </w:r>
          </w:p>
        </w:tc>
        <w:tc>
          <w:tcPr>
            <w:tcW w:w="2508" w:type="dxa"/>
            <w:tcBorders>
              <w:top w:val="single" w:sz="4" w:space="0" w:color="000000"/>
              <w:left w:val="single" w:sz="4" w:space="0" w:color="000000"/>
              <w:bottom w:val="single" w:sz="4" w:space="0" w:color="000000"/>
              <w:right w:val="single" w:sz="4" w:space="0" w:color="000000"/>
            </w:tcBorders>
          </w:tcPr>
          <w:p w14:paraId="7657EC63" w14:textId="77777777" w:rsidR="0092795E" w:rsidRDefault="00AD4CD5">
            <w:pPr>
              <w:spacing w:after="0" w:line="259" w:lineRule="auto"/>
              <w:ind w:left="1" w:firstLine="0"/>
              <w:jc w:val="left"/>
            </w:pPr>
            <w:proofErr w:type="spellStart"/>
            <w:r>
              <w:rPr>
                <w:rFonts w:ascii="Arial" w:eastAsia="Arial" w:hAnsi="Arial" w:cs="Arial"/>
                <w:sz w:val="20"/>
              </w:rPr>
              <w:t>serviceType</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261492C5" w14:textId="77777777" w:rsidR="0092795E" w:rsidRDefault="00AD4CD5">
            <w:pPr>
              <w:spacing w:after="0" w:line="259" w:lineRule="auto"/>
              <w:ind w:left="8" w:firstLine="0"/>
              <w:jc w:val="left"/>
            </w:pPr>
            <w:r>
              <w:rPr>
                <w:rFonts w:ascii="Arial" w:eastAsia="Arial" w:hAnsi="Arial" w:cs="Arial"/>
                <w:sz w:val="20"/>
              </w:rPr>
              <w:t xml:space="preserve">F3.5 of reference </w:t>
            </w:r>
            <w:r>
              <w:t xml:space="preserve">[1] </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7E4F4C54"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43303EA2"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CDF9A1B" w14:textId="77777777" w:rsidR="0092795E" w:rsidRDefault="00AD4CD5">
            <w:pPr>
              <w:spacing w:after="0" w:line="259" w:lineRule="auto"/>
              <w:ind w:left="70"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1927BBB4"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1E648650"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769422FD" w14:textId="77777777" w:rsidR="0092795E" w:rsidRDefault="00AD4CD5">
            <w:pPr>
              <w:spacing w:after="0" w:line="259" w:lineRule="auto"/>
              <w:ind w:left="5" w:firstLine="0"/>
              <w:jc w:val="left"/>
            </w:pPr>
            <w:r>
              <w:rPr>
                <w:rFonts w:ascii="Arial" w:eastAsia="Arial" w:hAnsi="Arial" w:cs="Arial"/>
                <w:sz w:val="20"/>
              </w:rPr>
              <w:t xml:space="preserve">bindInv-7 </w:t>
            </w:r>
          </w:p>
        </w:tc>
        <w:tc>
          <w:tcPr>
            <w:tcW w:w="2508" w:type="dxa"/>
            <w:tcBorders>
              <w:top w:val="single" w:sz="4" w:space="0" w:color="000000"/>
              <w:left w:val="single" w:sz="4" w:space="0" w:color="000000"/>
              <w:bottom w:val="single" w:sz="4" w:space="0" w:color="000000"/>
              <w:right w:val="single" w:sz="4" w:space="0" w:color="000000"/>
            </w:tcBorders>
          </w:tcPr>
          <w:p w14:paraId="2C0F4636" w14:textId="77777777" w:rsidR="0092795E" w:rsidRDefault="00AD4CD5">
            <w:pPr>
              <w:spacing w:after="0" w:line="259" w:lineRule="auto"/>
              <w:ind w:left="1" w:firstLine="0"/>
              <w:jc w:val="left"/>
            </w:pPr>
            <w:proofErr w:type="spellStart"/>
            <w:r>
              <w:rPr>
                <w:rFonts w:ascii="Arial" w:eastAsia="Arial" w:hAnsi="Arial" w:cs="Arial"/>
                <w:sz w:val="20"/>
              </w:rPr>
              <w:t>versionNumber</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61055AA9" w14:textId="77777777" w:rsidR="0092795E" w:rsidRDefault="00AD4CD5">
            <w:pPr>
              <w:spacing w:after="0" w:line="259" w:lineRule="auto"/>
              <w:ind w:left="8" w:firstLine="0"/>
              <w:jc w:val="left"/>
            </w:pPr>
            <w:r>
              <w:rPr>
                <w:rFonts w:ascii="Arial" w:eastAsia="Arial" w:hAnsi="Arial" w:cs="Arial"/>
                <w:sz w:val="20"/>
              </w:rPr>
              <w:t xml:space="preserve">F3.5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2573E574"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6A3667BB"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43673E9" w14:textId="77777777" w:rsidR="0092795E" w:rsidRDefault="00AD4CD5">
            <w:pPr>
              <w:spacing w:after="0" w:line="259" w:lineRule="auto"/>
              <w:ind w:left="70"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78097899"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76AF2256" w14:textId="77777777">
        <w:trPr>
          <w:trHeight w:val="349"/>
        </w:trPr>
        <w:tc>
          <w:tcPr>
            <w:tcW w:w="1265" w:type="dxa"/>
            <w:tcBorders>
              <w:top w:val="single" w:sz="4" w:space="0" w:color="000000"/>
              <w:left w:val="single" w:sz="12" w:space="0" w:color="000000"/>
              <w:bottom w:val="single" w:sz="4" w:space="0" w:color="000000"/>
              <w:right w:val="single" w:sz="4" w:space="0" w:color="000000"/>
            </w:tcBorders>
          </w:tcPr>
          <w:p w14:paraId="118160F0" w14:textId="77777777" w:rsidR="0092795E" w:rsidRDefault="00AD4CD5">
            <w:pPr>
              <w:spacing w:after="0" w:line="259" w:lineRule="auto"/>
              <w:ind w:left="5" w:firstLine="0"/>
              <w:jc w:val="left"/>
            </w:pPr>
            <w:r>
              <w:rPr>
                <w:rFonts w:ascii="Arial" w:eastAsia="Arial" w:hAnsi="Arial" w:cs="Arial"/>
                <w:sz w:val="20"/>
              </w:rPr>
              <w:t xml:space="preserve">bindInv-8 </w:t>
            </w:r>
          </w:p>
        </w:tc>
        <w:tc>
          <w:tcPr>
            <w:tcW w:w="2508" w:type="dxa"/>
            <w:tcBorders>
              <w:top w:val="single" w:sz="4" w:space="0" w:color="000000"/>
              <w:left w:val="single" w:sz="4" w:space="0" w:color="000000"/>
              <w:bottom w:val="single" w:sz="4" w:space="0" w:color="000000"/>
              <w:right w:val="single" w:sz="4" w:space="0" w:color="000000"/>
            </w:tcBorders>
          </w:tcPr>
          <w:p w14:paraId="2B70A1AB" w14:textId="77777777" w:rsidR="0092795E" w:rsidRDefault="00AD4CD5">
            <w:pPr>
              <w:spacing w:after="0" w:line="259" w:lineRule="auto"/>
              <w:ind w:left="1" w:firstLine="0"/>
              <w:jc w:val="left"/>
            </w:pPr>
            <w:proofErr w:type="spellStart"/>
            <w:r>
              <w:rPr>
                <w:rFonts w:ascii="Arial" w:eastAsia="Arial" w:hAnsi="Arial" w:cs="Arial"/>
                <w:sz w:val="20"/>
              </w:rPr>
              <w:t>serviceInstanceIdentifier</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1AF6E5BB" w14:textId="77777777" w:rsidR="0092795E" w:rsidRDefault="00AD4CD5">
            <w:pPr>
              <w:spacing w:after="0" w:line="259" w:lineRule="auto"/>
              <w:ind w:left="8" w:firstLine="0"/>
              <w:jc w:val="left"/>
            </w:pPr>
            <w:r>
              <w:rPr>
                <w:rFonts w:ascii="Arial" w:eastAsia="Arial" w:hAnsi="Arial" w:cs="Arial"/>
                <w:sz w:val="20"/>
              </w:rPr>
              <w:t xml:space="preserve">F3.5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0CD7EACA"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5256EF2B"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C222FC4" w14:textId="77777777" w:rsidR="0092795E" w:rsidRDefault="00AD4CD5">
            <w:pPr>
              <w:spacing w:after="0" w:line="259" w:lineRule="auto"/>
              <w:ind w:left="70" w:firstLine="0"/>
              <w:jc w:val="center"/>
            </w:pPr>
            <w:r>
              <w:rPr>
                <w:rFonts w:ascii="Arial" w:eastAsia="Arial" w:hAnsi="Arial" w:cs="Arial"/>
                <w:sz w:val="20"/>
              </w:rPr>
              <w:t xml:space="preserve"> </w:t>
            </w:r>
          </w:p>
        </w:tc>
        <w:tc>
          <w:tcPr>
            <w:tcW w:w="395" w:type="dxa"/>
            <w:tcBorders>
              <w:top w:val="single" w:sz="4" w:space="0" w:color="000000"/>
              <w:left w:val="single" w:sz="4" w:space="0" w:color="000000"/>
              <w:bottom w:val="single" w:sz="4" w:space="0" w:color="000000"/>
              <w:right w:val="single" w:sz="12" w:space="0" w:color="000000"/>
            </w:tcBorders>
          </w:tcPr>
          <w:p w14:paraId="768F68A9" w14:textId="77777777" w:rsidR="0092795E" w:rsidRDefault="00AD4CD5">
            <w:pPr>
              <w:spacing w:after="0" w:line="259" w:lineRule="auto"/>
              <w:ind w:left="7" w:firstLine="0"/>
              <w:jc w:val="left"/>
            </w:pPr>
            <w:r>
              <w:rPr>
                <w:rFonts w:ascii="Arial" w:eastAsia="Arial" w:hAnsi="Arial" w:cs="Arial"/>
                <w:sz w:val="20"/>
              </w:rPr>
              <w:t xml:space="preserve"> </w:t>
            </w:r>
          </w:p>
        </w:tc>
      </w:tr>
      <w:tr w:rsidR="0092795E" w14:paraId="4AC47E79" w14:textId="77777777">
        <w:trPr>
          <w:trHeight w:val="358"/>
        </w:trPr>
        <w:tc>
          <w:tcPr>
            <w:tcW w:w="1265" w:type="dxa"/>
            <w:tcBorders>
              <w:top w:val="single" w:sz="4" w:space="0" w:color="000000"/>
              <w:left w:val="single" w:sz="12" w:space="0" w:color="000000"/>
              <w:bottom w:val="single" w:sz="12" w:space="0" w:color="000000"/>
              <w:right w:val="single" w:sz="4" w:space="0" w:color="000000"/>
            </w:tcBorders>
          </w:tcPr>
          <w:p w14:paraId="37C542B1" w14:textId="77777777" w:rsidR="0092795E" w:rsidRDefault="00AD4CD5">
            <w:pPr>
              <w:spacing w:after="0" w:line="259" w:lineRule="auto"/>
              <w:ind w:left="5" w:firstLine="0"/>
              <w:jc w:val="left"/>
            </w:pPr>
            <w:r>
              <w:rPr>
                <w:rFonts w:ascii="Arial" w:eastAsia="Arial" w:hAnsi="Arial" w:cs="Arial"/>
                <w:sz w:val="20"/>
              </w:rPr>
              <w:t xml:space="preserve">bindInv-9 </w:t>
            </w:r>
          </w:p>
        </w:tc>
        <w:tc>
          <w:tcPr>
            <w:tcW w:w="2508" w:type="dxa"/>
            <w:tcBorders>
              <w:top w:val="single" w:sz="4" w:space="0" w:color="000000"/>
              <w:left w:val="single" w:sz="4" w:space="0" w:color="000000"/>
              <w:bottom w:val="single" w:sz="12" w:space="0" w:color="000000"/>
              <w:right w:val="single" w:sz="4" w:space="0" w:color="000000"/>
            </w:tcBorders>
          </w:tcPr>
          <w:p w14:paraId="259C471C" w14:textId="77777777" w:rsidR="0092795E" w:rsidRDefault="00AD4CD5">
            <w:pPr>
              <w:spacing w:after="0" w:line="259" w:lineRule="auto"/>
              <w:ind w:left="0" w:firstLine="0"/>
              <w:jc w:val="left"/>
            </w:pPr>
            <w:proofErr w:type="spellStart"/>
            <w:r>
              <w:rPr>
                <w:rFonts w:ascii="Arial" w:eastAsia="Arial" w:hAnsi="Arial" w:cs="Arial"/>
                <w:sz w:val="20"/>
              </w:rPr>
              <w:t>bindInvocationExtension</w:t>
            </w:r>
            <w:proofErr w:type="spellEnd"/>
            <w:r>
              <w:rPr>
                <w:rFonts w:ascii="Arial" w:eastAsia="Arial" w:hAnsi="Arial" w:cs="Arial"/>
                <w:sz w:val="20"/>
              </w:rPr>
              <w:t xml:space="preserve"> </w:t>
            </w:r>
          </w:p>
        </w:tc>
        <w:tc>
          <w:tcPr>
            <w:tcW w:w="2561" w:type="dxa"/>
            <w:tcBorders>
              <w:top w:val="single" w:sz="4" w:space="0" w:color="000000"/>
              <w:left w:val="single" w:sz="4" w:space="0" w:color="000000"/>
              <w:bottom w:val="single" w:sz="12" w:space="0" w:color="000000"/>
              <w:right w:val="single" w:sz="4" w:space="0" w:color="000000"/>
            </w:tcBorders>
          </w:tcPr>
          <w:p w14:paraId="7760C998" w14:textId="77777777" w:rsidR="0092795E" w:rsidRDefault="00AD4CD5">
            <w:pPr>
              <w:spacing w:after="0" w:line="259" w:lineRule="auto"/>
              <w:ind w:left="8" w:firstLine="0"/>
              <w:jc w:val="left"/>
            </w:pPr>
            <w:r>
              <w:rPr>
                <w:rFonts w:ascii="Arial" w:eastAsia="Arial" w:hAnsi="Arial" w:cs="Arial"/>
                <w:sz w:val="20"/>
              </w:rPr>
              <w:t xml:space="preserve">F3.5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12" w:space="0" w:color="000000"/>
              <w:right w:val="single" w:sz="4" w:space="0" w:color="000000"/>
            </w:tcBorders>
          </w:tcPr>
          <w:p w14:paraId="5722D6E9" w14:textId="77777777" w:rsidR="0092795E" w:rsidRDefault="00AD4CD5">
            <w:pPr>
              <w:spacing w:after="0" w:line="259" w:lineRule="auto"/>
              <w:ind w:left="7" w:firstLine="0"/>
              <w:jc w:val="left"/>
            </w:pPr>
            <w:r>
              <w:rPr>
                <w:rFonts w:ascii="Arial" w:eastAsia="Arial" w:hAnsi="Arial" w:cs="Arial"/>
                <w:sz w:val="20"/>
              </w:rPr>
              <w:t xml:space="preserve">M </w:t>
            </w:r>
          </w:p>
        </w:tc>
        <w:tc>
          <w:tcPr>
            <w:tcW w:w="450" w:type="dxa"/>
            <w:tcBorders>
              <w:top w:val="single" w:sz="4" w:space="0" w:color="000000"/>
              <w:left w:val="single" w:sz="4" w:space="0" w:color="000000"/>
              <w:bottom w:val="single" w:sz="12" w:space="0" w:color="000000"/>
              <w:right w:val="single" w:sz="4" w:space="0" w:color="000000"/>
            </w:tcBorders>
          </w:tcPr>
          <w:p w14:paraId="6E9B8ADF" w14:textId="77777777" w:rsidR="0092795E" w:rsidRDefault="00AD4CD5">
            <w:pPr>
              <w:spacing w:after="0" w:line="259" w:lineRule="auto"/>
              <w:ind w:left="7" w:firstLine="0"/>
              <w:jc w:val="left"/>
            </w:pPr>
            <w:r>
              <w:rPr>
                <w:rFonts w:ascii="Arial" w:eastAsia="Arial" w:hAnsi="Arial" w:cs="Arial"/>
                <w:sz w:val="20"/>
              </w:rPr>
              <w:t xml:space="preserve"> </w:t>
            </w:r>
          </w:p>
        </w:tc>
        <w:tc>
          <w:tcPr>
            <w:tcW w:w="1080" w:type="dxa"/>
            <w:tcBorders>
              <w:top w:val="single" w:sz="4" w:space="0" w:color="000000"/>
              <w:left w:val="single" w:sz="4" w:space="0" w:color="000000"/>
              <w:bottom w:val="single" w:sz="12" w:space="0" w:color="000000"/>
              <w:right w:val="single" w:sz="4" w:space="0" w:color="000000"/>
            </w:tcBorders>
          </w:tcPr>
          <w:p w14:paraId="602B923C" w14:textId="77777777" w:rsidR="0092795E" w:rsidRDefault="00AD4CD5">
            <w:pPr>
              <w:spacing w:after="0" w:line="259" w:lineRule="auto"/>
              <w:ind w:left="71"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395" w:type="dxa"/>
            <w:tcBorders>
              <w:top w:val="single" w:sz="4" w:space="0" w:color="000000"/>
              <w:left w:val="single" w:sz="4" w:space="0" w:color="000000"/>
              <w:bottom w:val="single" w:sz="12" w:space="0" w:color="000000"/>
              <w:right w:val="single" w:sz="12" w:space="0" w:color="000000"/>
            </w:tcBorders>
          </w:tcPr>
          <w:p w14:paraId="0295E024" w14:textId="77777777" w:rsidR="0092795E" w:rsidRDefault="00AD4CD5">
            <w:pPr>
              <w:spacing w:after="0" w:line="259" w:lineRule="auto"/>
              <w:ind w:left="7" w:firstLine="0"/>
              <w:jc w:val="left"/>
            </w:pPr>
            <w:r>
              <w:rPr>
                <w:rFonts w:ascii="Arial" w:eastAsia="Arial" w:hAnsi="Arial" w:cs="Arial"/>
                <w:sz w:val="20"/>
              </w:rPr>
              <w:t xml:space="preserve"> </w:t>
            </w:r>
          </w:p>
        </w:tc>
      </w:tr>
    </w:tbl>
    <w:p w14:paraId="6F34C70A" w14:textId="77777777" w:rsidR="0092795E" w:rsidRDefault="00AD4CD5">
      <w:pPr>
        <w:spacing w:after="39" w:line="259" w:lineRule="auto"/>
        <w:ind w:left="0" w:firstLine="0"/>
        <w:jc w:val="left"/>
      </w:pPr>
      <w:r>
        <w:t xml:space="preserve"> </w:t>
      </w:r>
    </w:p>
    <w:p w14:paraId="56C4CEBB" w14:textId="77777777" w:rsidR="0092795E" w:rsidRDefault="00AD4CD5">
      <w:pPr>
        <w:spacing w:after="288"/>
        <w:ind w:left="817" w:right="51" w:hanging="714"/>
      </w:pPr>
      <w:r>
        <w:lastRenderedPageBreak/>
        <w:t xml:space="preserve">AV1 For the BIND invocation the </w:t>
      </w:r>
      <w:proofErr w:type="spellStart"/>
      <w:r>
        <w:t>procedureRole</w:t>
      </w:r>
      <w:proofErr w:type="spellEnd"/>
      <w:r>
        <w:t xml:space="preserve"> element of the parameter bindInv-3 must be set to ‘</w:t>
      </w:r>
      <w:proofErr w:type="spellStart"/>
      <w:r>
        <w:t>associationControl</w:t>
      </w:r>
      <w:proofErr w:type="spellEnd"/>
      <w:r>
        <w:t xml:space="preserve">’. </w:t>
      </w:r>
    </w:p>
    <w:p w14:paraId="573BBEC3" w14:textId="77777777" w:rsidR="0092795E" w:rsidRDefault="00AD4CD5">
      <w:pPr>
        <w:ind w:left="-5" w:right="51"/>
      </w:pPr>
      <w:r>
        <w:t xml:space="preserve">The parameters bindInv-1, bindInv-2, and bindInv-3 </w:t>
      </w:r>
      <w:proofErr w:type="gramStart"/>
      <w:r>
        <w:t>are contained</w:t>
      </w:r>
      <w:proofErr w:type="gramEnd"/>
      <w:r>
        <w:t xml:space="preserve"> in the complex parameter </w:t>
      </w:r>
      <w:proofErr w:type="spellStart"/>
      <w:r>
        <w:t>standardInvocationHeader</w:t>
      </w:r>
      <w:proofErr w:type="spellEnd"/>
      <w:r>
        <w:t xml:space="preserve"> shown in F3.5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2A122F16" w14:textId="77777777" w:rsidR="0092795E" w:rsidRDefault="00AD4CD5">
      <w:pPr>
        <w:pStyle w:val="Heading4"/>
        <w:spacing w:after="0" w:line="265" w:lineRule="auto"/>
        <w:ind w:left="140" w:right="193"/>
        <w:jc w:val="center"/>
      </w:pPr>
      <w:r>
        <w:t xml:space="preserve">Table A-8:  BIND Return Parameters </w:t>
      </w:r>
    </w:p>
    <w:tbl>
      <w:tblPr>
        <w:tblStyle w:val="TableGrid"/>
        <w:tblW w:w="8860" w:type="dxa"/>
        <w:tblInd w:w="70" w:type="dxa"/>
        <w:tblCellMar>
          <w:top w:w="39" w:type="dxa"/>
          <w:left w:w="55" w:type="dxa"/>
          <w:bottom w:w="0" w:type="dxa"/>
          <w:right w:w="109" w:type="dxa"/>
        </w:tblCellMar>
        <w:tblLook w:val="04A0" w:firstRow="1" w:lastRow="0" w:firstColumn="1" w:lastColumn="0" w:noHBand="0" w:noVBand="1"/>
      </w:tblPr>
      <w:tblGrid>
        <w:gridCol w:w="1346"/>
        <w:gridCol w:w="2126"/>
        <w:gridCol w:w="2488"/>
        <w:gridCol w:w="720"/>
        <w:gridCol w:w="540"/>
        <w:gridCol w:w="1052"/>
        <w:gridCol w:w="588"/>
      </w:tblGrid>
      <w:tr w:rsidR="0092795E" w14:paraId="1DF0BB1E" w14:textId="77777777">
        <w:trPr>
          <w:trHeight w:val="322"/>
        </w:trPr>
        <w:tc>
          <w:tcPr>
            <w:tcW w:w="1346" w:type="dxa"/>
            <w:tcBorders>
              <w:top w:val="single" w:sz="12" w:space="0" w:color="000000"/>
              <w:left w:val="single" w:sz="12" w:space="0" w:color="000000"/>
              <w:bottom w:val="single" w:sz="4" w:space="0" w:color="000000"/>
              <w:right w:val="nil"/>
            </w:tcBorders>
            <w:shd w:val="clear" w:color="auto" w:fill="D9D9D9"/>
          </w:tcPr>
          <w:p w14:paraId="16A51638" w14:textId="77777777" w:rsidR="0092795E" w:rsidRDefault="0092795E">
            <w:pPr>
              <w:spacing w:after="160" w:line="259" w:lineRule="auto"/>
              <w:ind w:left="0" w:firstLine="0"/>
              <w:jc w:val="left"/>
            </w:pPr>
          </w:p>
        </w:tc>
        <w:tc>
          <w:tcPr>
            <w:tcW w:w="5334" w:type="dxa"/>
            <w:gridSpan w:val="3"/>
            <w:tcBorders>
              <w:top w:val="single" w:sz="12" w:space="0" w:color="000000"/>
              <w:left w:val="nil"/>
              <w:bottom w:val="single" w:sz="4" w:space="0" w:color="000000"/>
              <w:right w:val="nil"/>
            </w:tcBorders>
            <w:shd w:val="clear" w:color="auto" w:fill="D9D9D9"/>
          </w:tcPr>
          <w:p w14:paraId="565210CC" w14:textId="77777777" w:rsidR="0092795E" w:rsidRDefault="00AD4CD5">
            <w:pPr>
              <w:spacing w:after="0" w:line="259" w:lineRule="auto"/>
              <w:ind w:left="1282" w:firstLine="0"/>
              <w:jc w:val="left"/>
            </w:pPr>
            <w:r>
              <w:rPr>
                <w:rFonts w:ascii="Arial" w:eastAsia="Arial" w:hAnsi="Arial" w:cs="Arial"/>
                <w:b/>
                <w:sz w:val="22"/>
              </w:rPr>
              <w:t xml:space="preserve">Parameters of the </w:t>
            </w:r>
            <w:proofErr w:type="spellStart"/>
            <w:r>
              <w:rPr>
                <w:rFonts w:ascii="Arial" w:eastAsia="Arial" w:hAnsi="Arial" w:cs="Arial"/>
                <w:b/>
                <w:sz w:val="22"/>
              </w:rPr>
              <w:t>BindReturn</w:t>
            </w:r>
            <w:proofErr w:type="spellEnd"/>
            <w:r>
              <w:rPr>
                <w:rFonts w:ascii="Arial" w:eastAsia="Arial" w:hAnsi="Arial" w:cs="Arial"/>
                <w:b/>
                <w:sz w:val="22"/>
              </w:rPr>
              <w:t xml:space="preserve"> PDU </w:t>
            </w:r>
          </w:p>
        </w:tc>
        <w:tc>
          <w:tcPr>
            <w:tcW w:w="540" w:type="dxa"/>
            <w:tcBorders>
              <w:top w:val="single" w:sz="12" w:space="0" w:color="000000"/>
              <w:left w:val="nil"/>
              <w:bottom w:val="single" w:sz="4" w:space="0" w:color="000000"/>
              <w:right w:val="nil"/>
            </w:tcBorders>
            <w:shd w:val="clear" w:color="auto" w:fill="D9D9D9"/>
          </w:tcPr>
          <w:p w14:paraId="255B53A1" w14:textId="77777777" w:rsidR="0092795E" w:rsidRDefault="0092795E">
            <w:pPr>
              <w:spacing w:after="160" w:line="259" w:lineRule="auto"/>
              <w:ind w:left="0" w:firstLine="0"/>
              <w:jc w:val="left"/>
            </w:pPr>
          </w:p>
        </w:tc>
        <w:tc>
          <w:tcPr>
            <w:tcW w:w="1640" w:type="dxa"/>
            <w:gridSpan w:val="2"/>
            <w:tcBorders>
              <w:top w:val="single" w:sz="12" w:space="0" w:color="000000"/>
              <w:left w:val="nil"/>
              <w:bottom w:val="single" w:sz="4" w:space="0" w:color="000000"/>
              <w:right w:val="single" w:sz="12" w:space="0" w:color="000000"/>
            </w:tcBorders>
            <w:shd w:val="clear" w:color="auto" w:fill="D9D9D9"/>
          </w:tcPr>
          <w:p w14:paraId="3BA40215" w14:textId="77777777" w:rsidR="0092795E" w:rsidRDefault="0092795E">
            <w:pPr>
              <w:spacing w:after="160" w:line="259" w:lineRule="auto"/>
              <w:ind w:left="0" w:firstLine="0"/>
              <w:jc w:val="left"/>
            </w:pPr>
          </w:p>
        </w:tc>
      </w:tr>
      <w:tr w:rsidR="0092795E" w14:paraId="7F44488E" w14:textId="77777777">
        <w:trPr>
          <w:trHeight w:val="328"/>
        </w:trPr>
        <w:tc>
          <w:tcPr>
            <w:tcW w:w="1346"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37473F6C" w14:textId="77777777" w:rsidR="0092795E" w:rsidRDefault="00AD4CD5">
            <w:pPr>
              <w:spacing w:after="0" w:line="259" w:lineRule="auto"/>
              <w:ind w:left="194" w:firstLine="0"/>
              <w:jc w:val="center"/>
            </w:pPr>
            <w:r>
              <w:rPr>
                <w:rFonts w:ascii="Arial" w:eastAsia="Arial" w:hAnsi="Arial" w:cs="Arial"/>
                <w:b/>
                <w:sz w:val="22"/>
              </w:rPr>
              <w:t xml:space="preserve">Item </w:t>
            </w:r>
          </w:p>
        </w:tc>
        <w:tc>
          <w:tcPr>
            <w:tcW w:w="2126"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358DDB0" w14:textId="77777777" w:rsidR="0092795E" w:rsidRDefault="00AD4CD5">
            <w:pPr>
              <w:spacing w:after="0" w:line="259" w:lineRule="auto"/>
              <w:ind w:left="195" w:firstLine="0"/>
              <w:jc w:val="center"/>
            </w:pPr>
            <w:r>
              <w:rPr>
                <w:rFonts w:ascii="Arial" w:eastAsia="Arial" w:hAnsi="Arial" w:cs="Arial"/>
                <w:b/>
                <w:sz w:val="22"/>
              </w:rPr>
              <w:t xml:space="preserve">Parameter </w:t>
            </w:r>
          </w:p>
        </w:tc>
        <w:tc>
          <w:tcPr>
            <w:tcW w:w="2488"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33D7F68" w14:textId="77777777" w:rsidR="0092795E" w:rsidRDefault="00AD4CD5">
            <w:pPr>
              <w:spacing w:after="0" w:line="259" w:lineRule="auto"/>
              <w:ind w:left="197" w:firstLine="0"/>
              <w:jc w:val="center"/>
            </w:pPr>
            <w:r>
              <w:rPr>
                <w:rFonts w:ascii="Arial" w:eastAsia="Arial" w:hAnsi="Arial" w:cs="Arial"/>
                <w:b/>
                <w:sz w:val="22"/>
              </w:rPr>
              <w:t xml:space="preserve">Reference </w: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94D83C9" w14:textId="77777777" w:rsidR="0092795E" w:rsidRDefault="00AD4CD5">
            <w:pPr>
              <w:spacing w:after="0" w:line="259" w:lineRule="auto"/>
              <w:ind w:left="185" w:firstLine="0"/>
              <w:jc w:val="left"/>
            </w:pPr>
            <w:r>
              <w:rPr>
                <w:rFonts w:ascii="Calibri" w:eastAsia="Calibri" w:hAnsi="Calibri" w:cs="Calibri"/>
                <w:noProof/>
                <w:sz w:val="22"/>
              </w:rPr>
              <mc:AlternateContent>
                <mc:Choice Requires="wpg">
                  <w:drawing>
                    <wp:inline distT="0" distB="0" distL="0" distR="0" wp14:anchorId="55AC39E3" wp14:editId="4B359FBE">
                      <wp:extent cx="155622" cy="465596"/>
                      <wp:effectExtent l="0" t="0" r="0" b="0"/>
                      <wp:docPr id="276999" name="Group 276999"/>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3753" name="Rectangle 13753"/>
                              <wps:cNvSpPr/>
                              <wps:spPr>
                                <a:xfrm rot="-5399999">
                                  <a:off x="-206132" y="52487"/>
                                  <a:ext cx="619243" cy="206977"/>
                                </a:xfrm>
                                <a:prstGeom prst="rect">
                                  <a:avLst/>
                                </a:prstGeom>
                                <a:ln>
                                  <a:noFill/>
                                </a:ln>
                              </wps:spPr>
                              <wps:txbx>
                                <w:txbxContent>
                                  <w:p w14:paraId="144A48CF"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55AC39E3" id="Group 276999" o:spid="_x0000_s1193"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MkLKWysCAACqBAAADgAAAAAAAAAAAAAAAAAuAgAAZHJz&#13;&#10;L2Uyb0RvYy54bWxQSwECLQAUAAYACAAAACEAXG114N8AAAAIAQAADwAAAAAAAAAAAAAAAACFBAAA&#13;&#10;ZHJzL2Rvd25yZXYueG1sUEsFBgAAAAAEAAQA8wAAAJEFAAAAAA==&#13;&#10;">
                      <v:rect id="Rectangle 13753" o:spid="_x0000_s1194"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" filled="f" stroked="f">
                        <v:textbox inset="0,0,0,0">
                          <w:txbxContent>
                            <w:p w14:paraId="144A48CF"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DC5890B" w14:textId="77777777" w:rsidR="0092795E" w:rsidRDefault="00AD4CD5">
            <w:pPr>
              <w:spacing w:after="0" w:line="259" w:lineRule="auto"/>
              <w:ind w:left="95" w:firstLine="0"/>
              <w:jc w:val="left"/>
            </w:pPr>
            <w:r>
              <w:rPr>
                <w:rFonts w:ascii="Calibri" w:eastAsia="Calibri" w:hAnsi="Calibri" w:cs="Calibri"/>
                <w:noProof/>
                <w:sz w:val="22"/>
              </w:rPr>
              <mc:AlternateContent>
                <mc:Choice Requires="wpg">
                  <w:drawing>
                    <wp:inline distT="0" distB="0" distL="0" distR="0" wp14:anchorId="633E138A" wp14:editId="5F8074F7">
                      <wp:extent cx="155622" cy="573820"/>
                      <wp:effectExtent l="0" t="0" r="0" b="0"/>
                      <wp:docPr id="277013" name="Group 277013"/>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3756" name="Rectangle 13756"/>
                              <wps:cNvSpPr/>
                              <wps:spPr>
                                <a:xfrm rot="-5399999">
                                  <a:off x="-278101" y="88741"/>
                                  <a:ext cx="763181" cy="206977"/>
                                </a:xfrm>
                                <a:prstGeom prst="rect">
                                  <a:avLst/>
                                </a:prstGeom>
                                <a:ln>
                                  <a:noFill/>
                                </a:ln>
                              </wps:spPr>
                              <wps:txbx>
                                <w:txbxContent>
                                  <w:p w14:paraId="7440851D"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633E138A" id="Group 277013" o:spid="_x0000_s1195"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Dn8LGVKgIAAKoEAAAOAAAAAAAAAAAAAAAAAC4CAABkcnMv&#13;&#10;ZTJvRG9jLnhtbFBLAQItABQABgAIAAAAIQBtpy3W3wAAAAgBAAAPAAAAAAAAAAAAAAAAAIQEAABk&#13;&#10;cnMvZG93bnJldi54bWxQSwUGAAAAAAQABADzAAAAkAUAAAAA&#13;&#10;">
                      <v:rect id="Rectangle 13756" o:spid="_x0000_s1196"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" filled="f" stroked="f">
                        <v:textbox inset="0,0,0,0">
                          <w:txbxContent>
                            <w:p w14:paraId="7440851D"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64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3E27285D" w14:textId="77777777" w:rsidR="0092795E" w:rsidRDefault="00AD4CD5">
            <w:pPr>
              <w:spacing w:after="0" w:line="259" w:lineRule="auto"/>
              <w:ind w:left="200" w:firstLine="0"/>
              <w:jc w:val="center"/>
            </w:pPr>
            <w:r>
              <w:rPr>
                <w:rFonts w:ascii="Arial" w:eastAsia="Arial" w:hAnsi="Arial" w:cs="Arial"/>
                <w:b/>
                <w:sz w:val="22"/>
              </w:rPr>
              <w:t xml:space="preserve">Values </w:t>
            </w:r>
          </w:p>
        </w:tc>
      </w:tr>
      <w:tr w:rsidR="0092795E" w14:paraId="1D137F93" w14:textId="77777777">
        <w:trPr>
          <w:trHeight w:val="1479"/>
        </w:trPr>
        <w:tc>
          <w:tcPr>
            <w:tcW w:w="0" w:type="auto"/>
            <w:vMerge/>
            <w:tcBorders>
              <w:top w:val="nil"/>
              <w:left w:val="single" w:sz="12" w:space="0" w:color="000000"/>
              <w:bottom w:val="single" w:sz="12" w:space="0" w:color="000000"/>
              <w:right w:val="single" w:sz="4" w:space="0" w:color="000000"/>
            </w:tcBorders>
          </w:tcPr>
          <w:p w14:paraId="79A06871"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19D3B6CE"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A18CB2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435D06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F8A208C" w14:textId="77777777" w:rsidR="0092795E" w:rsidRDefault="0092795E">
            <w:pPr>
              <w:spacing w:after="160" w:line="259" w:lineRule="auto"/>
              <w:ind w:left="0" w:firstLine="0"/>
              <w:jc w:val="left"/>
            </w:pPr>
          </w:p>
        </w:tc>
        <w:tc>
          <w:tcPr>
            <w:tcW w:w="1052" w:type="dxa"/>
            <w:tcBorders>
              <w:top w:val="single" w:sz="4" w:space="0" w:color="000000"/>
              <w:left w:val="single" w:sz="4" w:space="0" w:color="000000"/>
              <w:bottom w:val="single" w:sz="12" w:space="0" w:color="000000"/>
              <w:right w:val="single" w:sz="4" w:space="0" w:color="000000"/>
            </w:tcBorders>
            <w:shd w:val="clear" w:color="auto" w:fill="D9D9D9"/>
          </w:tcPr>
          <w:p w14:paraId="610F55C0" w14:textId="77777777" w:rsidR="0092795E" w:rsidRDefault="00AD4CD5">
            <w:pPr>
              <w:spacing w:after="0" w:line="259" w:lineRule="auto"/>
              <w:ind w:left="351" w:firstLine="0"/>
              <w:jc w:val="left"/>
            </w:pPr>
            <w:r>
              <w:rPr>
                <w:rFonts w:ascii="Calibri" w:eastAsia="Calibri" w:hAnsi="Calibri" w:cs="Calibri"/>
                <w:noProof/>
                <w:sz w:val="22"/>
              </w:rPr>
              <mc:AlternateContent>
                <mc:Choice Requires="wpg">
                  <w:drawing>
                    <wp:inline distT="0" distB="0" distL="0" distR="0" wp14:anchorId="5E140DC8" wp14:editId="42619AA2">
                      <wp:extent cx="155622" cy="573960"/>
                      <wp:effectExtent l="0" t="0" r="0" b="0"/>
                      <wp:docPr id="277070" name="Group 277070"/>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3789" name="Rectangle 13789"/>
                              <wps:cNvSpPr/>
                              <wps:spPr>
                                <a:xfrm rot="-5399999">
                                  <a:off x="-278193" y="88788"/>
                                  <a:ext cx="763366" cy="206977"/>
                                </a:xfrm>
                                <a:prstGeom prst="rect">
                                  <a:avLst/>
                                </a:prstGeom>
                                <a:ln>
                                  <a:noFill/>
                                </a:ln>
                              </wps:spPr>
                              <wps:txbx>
                                <w:txbxContent>
                                  <w:p w14:paraId="244ED82E"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5E140DC8" id="Group 277070" o:spid="_x0000_s1197"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">
                      <v:rect id="Rectangle 13789" o:spid="_x0000_s1198"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" filled="f" stroked="f">
                        <v:textbox inset="0,0,0,0">
                          <w:txbxContent>
                            <w:p w14:paraId="244ED82E"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588" w:type="dxa"/>
            <w:tcBorders>
              <w:top w:val="single" w:sz="4" w:space="0" w:color="000000"/>
              <w:left w:val="single" w:sz="4" w:space="0" w:color="000000"/>
              <w:bottom w:val="single" w:sz="12" w:space="0" w:color="000000"/>
              <w:right w:val="single" w:sz="12" w:space="0" w:color="000000"/>
            </w:tcBorders>
            <w:shd w:val="clear" w:color="auto" w:fill="D9D9D9"/>
          </w:tcPr>
          <w:p w14:paraId="24599E1D" w14:textId="77777777" w:rsidR="0092795E" w:rsidRDefault="00AD4CD5">
            <w:pPr>
              <w:spacing w:after="0" w:line="259" w:lineRule="auto"/>
              <w:ind w:left="117" w:firstLine="0"/>
              <w:jc w:val="left"/>
            </w:pPr>
            <w:r>
              <w:rPr>
                <w:rFonts w:ascii="Calibri" w:eastAsia="Calibri" w:hAnsi="Calibri" w:cs="Calibri"/>
                <w:noProof/>
                <w:sz w:val="22"/>
              </w:rPr>
              <mc:AlternateContent>
                <mc:Choice Requires="wpg">
                  <w:drawing>
                    <wp:inline distT="0" distB="0" distL="0" distR="0" wp14:anchorId="3575FEB0" wp14:editId="0AB86482">
                      <wp:extent cx="155622" cy="736972"/>
                      <wp:effectExtent l="0" t="0" r="0" b="0"/>
                      <wp:docPr id="277101" name="Group 27710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3792" name="Rectangle 13792"/>
                              <wps:cNvSpPr/>
                              <wps:spPr>
                                <a:xfrm rot="-5399999">
                                  <a:off x="-386597" y="143397"/>
                                  <a:ext cx="980173" cy="206977"/>
                                </a:xfrm>
                                <a:prstGeom prst="rect">
                                  <a:avLst/>
                                </a:prstGeom>
                                <a:ln>
                                  <a:noFill/>
                                </a:ln>
                              </wps:spPr>
                              <wps:txbx>
                                <w:txbxContent>
                                  <w:p w14:paraId="3AC86019"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3575FEB0" id="Group 277101" o:spid="_x0000_s1199"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AOCUk0LAIAAKsEAAAOAAAAAAAAAAAAAAAAAC4CAABk&#13;&#10;cnMvZTJvRG9jLnhtbFBLAQItABQABgAIAAAAIQCKkT8Q4AAAAAkBAAAPAAAAAAAAAAAAAAAAAIYE&#13;&#10;AABkcnMvZG93bnJldi54bWxQSwUGAAAAAAQABADzAAAAkwUAAAAA&#13;&#10;">
                      <v:rect id="Rectangle 13792" o:spid="_x0000_s1200"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" filled="f" stroked="f">
                        <v:textbox inset="0,0,0,0">
                          <w:txbxContent>
                            <w:p w14:paraId="3AC86019"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59318555" w14:textId="77777777">
        <w:trPr>
          <w:trHeight w:val="373"/>
        </w:trPr>
        <w:tc>
          <w:tcPr>
            <w:tcW w:w="1346" w:type="dxa"/>
            <w:tcBorders>
              <w:top w:val="single" w:sz="12" w:space="0" w:color="000000"/>
              <w:left w:val="single" w:sz="12" w:space="0" w:color="000000"/>
              <w:bottom w:val="single" w:sz="4" w:space="0" w:color="000000"/>
              <w:right w:val="single" w:sz="4" w:space="0" w:color="000000"/>
            </w:tcBorders>
          </w:tcPr>
          <w:p w14:paraId="1011F75B" w14:textId="77777777" w:rsidR="0092795E" w:rsidRDefault="00AD4CD5">
            <w:pPr>
              <w:spacing w:after="0" w:line="259" w:lineRule="auto"/>
              <w:ind w:left="0" w:firstLine="0"/>
              <w:jc w:val="left"/>
            </w:pPr>
            <w:r>
              <w:rPr>
                <w:rFonts w:ascii="Arial" w:eastAsia="Arial" w:hAnsi="Arial" w:cs="Arial"/>
                <w:sz w:val="20"/>
              </w:rPr>
              <w:t xml:space="preserve">bindRet-1 </w:t>
            </w:r>
          </w:p>
        </w:tc>
        <w:tc>
          <w:tcPr>
            <w:tcW w:w="2126" w:type="dxa"/>
            <w:tcBorders>
              <w:top w:val="single" w:sz="12" w:space="0" w:color="000000"/>
              <w:left w:val="single" w:sz="4" w:space="0" w:color="000000"/>
              <w:bottom w:val="single" w:sz="4" w:space="0" w:color="000000"/>
              <w:right w:val="single" w:sz="4" w:space="0" w:color="000000"/>
            </w:tcBorders>
          </w:tcPr>
          <w:p w14:paraId="1C4B2671" w14:textId="77777777" w:rsidR="0092795E" w:rsidRDefault="00AD4CD5">
            <w:pPr>
              <w:spacing w:after="0" w:line="259" w:lineRule="auto"/>
              <w:ind w:left="2"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2488" w:type="dxa"/>
            <w:tcBorders>
              <w:top w:val="single" w:sz="12" w:space="0" w:color="000000"/>
              <w:left w:val="single" w:sz="4" w:space="0" w:color="000000"/>
              <w:bottom w:val="single" w:sz="4" w:space="0" w:color="000000"/>
              <w:right w:val="single" w:sz="4" w:space="0" w:color="000000"/>
            </w:tcBorders>
          </w:tcPr>
          <w:p w14:paraId="0A0E825D" w14:textId="77777777" w:rsidR="0092795E" w:rsidRDefault="00AD4CD5">
            <w:pPr>
              <w:spacing w:after="0" w:line="259" w:lineRule="auto"/>
              <w:ind w:left="1" w:firstLine="0"/>
              <w:jc w:val="left"/>
            </w:pPr>
            <w:r>
              <w:rPr>
                <w:rFonts w:ascii="Arial" w:eastAsia="Arial" w:hAnsi="Arial" w:cs="Arial"/>
                <w:sz w:val="20"/>
              </w:rPr>
              <w:t xml:space="preserve">F3.3 of reference [1] </w:t>
            </w:r>
          </w:p>
        </w:tc>
        <w:tc>
          <w:tcPr>
            <w:tcW w:w="720" w:type="dxa"/>
            <w:tcBorders>
              <w:top w:val="single" w:sz="12" w:space="0" w:color="000000"/>
              <w:left w:val="single" w:sz="4" w:space="0" w:color="000000"/>
              <w:bottom w:val="single" w:sz="4" w:space="0" w:color="000000"/>
              <w:right w:val="single" w:sz="4" w:space="0" w:color="000000"/>
            </w:tcBorders>
          </w:tcPr>
          <w:p w14:paraId="69ABDDEF" w14:textId="77777777" w:rsidR="0092795E" w:rsidRDefault="00AD4CD5">
            <w:pPr>
              <w:spacing w:after="0" w:line="259" w:lineRule="auto"/>
              <w:ind w:left="0" w:firstLine="0"/>
              <w:jc w:val="left"/>
            </w:pPr>
            <w:r>
              <w:rPr>
                <w:rFonts w:ascii="Arial" w:eastAsia="Arial" w:hAnsi="Arial" w:cs="Arial"/>
                <w:sz w:val="20"/>
              </w:rPr>
              <w:t xml:space="preserve">M </w:t>
            </w:r>
          </w:p>
        </w:tc>
        <w:tc>
          <w:tcPr>
            <w:tcW w:w="540" w:type="dxa"/>
            <w:tcBorders>
              <w:top w:val="single" w:sz="12" w:space="0" w:color="000000"/>
              <w:left w:val="single" w:sz="4" w:space="0" w:color="000000"/>
              <w:bottom w:val="single" w:sz="4" w:space="0" w:color="000000"/>
              <w:right w:val="single" w:sz="4" w:space="0" w:color="000000"/>
            </w:tcBorders>
          </w:tcPr>
          <w:p w14:paraId="016E03DA" w14:textId="77777777" w:rsidR="0092795E" w:rsidRDefault="00AD4CD5">
            <w:pPr>
              <w:spacing w:after="0" w:line="259" w:lineRule="auto"/>
              <w:ind w:left="2" w:firstLine="0"/>
              <w:jc w:val="left"/>
            </w:pPr>
            <w:r>
              <w:rPr>
                <w:rFonts w:ascii="Arial" w:eastAsia="Arial" w:hAnsi="Arial" w:cs="Arial"/>
              </w:rPr>
              <w:t xml:space="preserve"> </w:t>
            </w:r>
          </w:p>
        </w:tc>
        <w:tc>
          <w:tcPr>
            <w:tcW w:w="1052" w:type="dxa"/>
            <w:tcBorders>
              <w:top w:val="single" w:sz="12" w:space="0" w:color="000000"/>
              <w:left w:val="single" w:sz="4" w:space="0" w:color="000000"/>
              <w:bottom w:val="single" w:sz="4" w:space="0" w:color="000000"/>
              <w:right w:val="single" w:sz="4" w:space="0" w:color="000000"/>
            </w:tcBorders>
          </w:tcPr>
          <w:p w14:paraId="7496767E" w14:textId="77777777" w:rsidR="0092795E" w:rsidRDefault="00AD4CD5">
            <w:pPr>
              <w:spacing w:after="0" w:line="259" w:lineRule="auto"/>
              <w:ind w:left="120" w:firstLine="0"/>
              <w:jc w:val="center"/>
            </w:pPr>
            <w:r>
              <w:rPr>
                <w:rFonts w:ascii="Arial" w:eastAsia="Arial" w:hAnsi="Arial" w:cs="Arial"/>
              </w:rPr>
              <w:t xml:space="preserve"> </w:t>
            </w:r>
          </w:p>
        </w:tc>
        <w:tc>
          <w:tcPr>
            <w:tcW w:w="588" w:type="dxa"/>
            <w:tcBorders>
              <w:top w:val="single" w:sz="12" w:space="0" w:color="000000"/>
              <w:left w:val="single" w:sz="4" w:space="0" w:color="000000"/>
              <w:bottom w:val="single" w:sz="4" w:space="0" w:color="000000"/>
              <w:right w:val="single" w:sz="12" w:space="0" w:color="000000"/>
            </w:tcBorders>
          </w:tcPr>
          <w:p w14:paraId="4B4CB7BC" w14:textId="77777777" w:rsidR="0092795E" w:rsidRDefault="00AD4CD5">
            <w:pPr>
              <w:spacing w:after="0" w:line="259" w:lineRule="auto"/>
              <w:ind w:left="3" w:firstLine="0"/>
              <w:jc w:val="left"/>
            </w:pPr>
            <w:r>
              <w:rPr>
                <w:rFonts w:ascii="Arial" w:eastAsia="Arial" w:hAnsi="Arial" w:cs="Arial"/>
              </w:rPr>
              <w:t xml:space="preserve"> </w:t>
            </w:r>
          </w:p>
        </w:tc>
      </w:tr>
      <w:tr w:rsidR="0092795E" w14:paraId="419FC81E"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5BD4E625" w14:textId="77777777" w:rsidR="0092795E" w:rsidRDefault="00AD4CD5">
            <w:pPr>
              <w:spacing w:after="0" w:line="259" w:lineRule="auto"/>
              <w:ind w:left="0" w:firstLine="0"/>
              <w:jc w:val="left"/>
            </w:pPr>
            <w:r>
              <w:rPr>
                <w:rFonts w:ascii="Arial" w:eastAsia="Arial" w:hAnsi="Arial" w:cs="Arial"/>
                <w:sz w:val="20"/>
              </w:rPr>
              <w:t xml:space="preserve">bindRet-2 </w:t>
            </w:r>
          </w:p>
        </w:tc>
        <w:tc>
          <w:tcPr>
            <w:tcW w:w="2126" w:type="dxa"/>
            <w:tcBorders>
              <w:top w:val="single" w:sz="4" w:space="0" w:color="000000"/>
              <w:left w:val="single" w:sz="4" w:space="0" w:color="000000"/>
              <w:bottom w:val="single" w:sz="4" w:space="0" w:color="000000"/>
              <w:right w:val="single" w:sz="4" w:space="0" w:color="000000"/>
            </w:tcBorders>
          </w:tcPr>
          <w:p w14:paraId="118DF23C"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488" w:type="dxa"/>
            <w:tcBorders>
              <w:top w:val="single" w:sz="4" w:space="0" w:color="000000"/>
              <w:left w:val="single" w:sz="4" w:space="0" w:color="000000"/>
              <w:bottom w:val="single" w:sz="4" w:space="0" w:color="000000"/>
              <w:right w:val="single" w:sz="4" w:space="0" w:color="000000"/>
            </w:tcBorders>
          </w:tcPr>
          <w:p w14:paraId="0D92A4A4"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C2EDEF" w14:textId="77777777" w:rsidR="0092795E" w:rsidRDefault="00AD4CD5">
            <w:pPr>
              <w:spacing w:after="0" w:line="259" w:lineRule="auto"/>
              <w:ind w:left="2"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4A2ED92B"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024E1D51" w14:textId="77777777" w:rsidR="0092795E" w:rsidRDefault="00AD4CD5">
            <w:pPr>
              <w:spacing w:after="0" w:line="259" w:lineRule="auto"/>
              <w:ind w:left="109" w:firstLine="0"/>
              <w:jc w:val="center"/>
            </w:pPr>
            <w:r>
              <w:rPr>
                <w:rFonts w:ascii="Arial" w:eastAsia="Arial" w:hAnsi="Arial" w:cs="Arial"/>
                <w:sz w:val="20"/>
              </w:rPr>
              <w:t xml:space="preserve"> </w:t>
            </w:r>
          </w:p>
        </w:tc>
        <w:tc>
          <w:tcPr>
            <w:tcW w:w="588" w:type="dxa"/>
            <w:tcBorders>
              <w:top w:val="single" w:sz="4" w:space="0" w:color="000000"/>
              <w:left w:val="single" w:sz="4" w:space="0" w:color="000000"/>
              <w:bottom w:val="single" w:sz="4" w:space="0" w:color="000000"/>
              <w:right w:val="single" w:sz="12" w:space="0" w:color="000000"/>
            </w:tcBorders>
          </w:tcPr>
          <w:p w14:paraId="09C765F9"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4564A4B2"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29CCFC62" w14:textId="77777777" w:rsidR="0092795E" w:rsidRDefault="00AD4CD5">
            <w:pPr>
              <w:spacing w:after="0" w:line="259" w:lineRule="auto"/>
              <w:ind w:left="0" w:firstLine="0"/>
              <w:jc w:val="left"/>
            </w:pPr>
            <w:r>
              <w:rPr>
                <w:rFonts w:ascii="Arial" w:eastAsia="Arial" w:hAnsi="Arial" w:cs="Arial"/>
                <w:sz w:val="20"/>
              </w:rPr>
              <w:t xml:space="preserve">bindRet-3 </w:t>
            </w:r>
          </w:p>
        </w:tc>
        <w:tc>
          <w:tcPr>
            <w:tcW w:w="2126" w:type="dxa"/>
            <w:tcBorders>
              <w:top w:val="single" w:sz="4" w:space="0" w:color="000000"/>
              <w:left w:val="single" w:sz="4" w:space="0" w:color="000000"/>
              <w:bottom w:val="single" w:sz="4" w:space="0" w:color="000000"/>
              <w:right w:val="single" w:sz="4" w:space="0" w:color="000000"/>
            </w:tcBorders>
          </w:tcPr>
          <w:p w14:paraId="37FB0FD2" w14:textId="77777777" w:rsidR="0092795E" w:rsidRDefault="00AD4CD5">
            <w:pPr>
              <w:spacing w:after="0" w:line="259" w:lineRule="auto"/>
              <w:ind w:left="2" w:firstLine="0"/>
              <w:jc w:val="left"/>
            </w:pPr>
            <w:r>
              <w:rPr>
                <w:rFonts w:ascii="Arial" w:eastAsia="Arial" w:hAnsi="Arial" w:cs="Arial"/>
                <w:sz w:val="20"/>
              </w:rPr>
              <w:t xml:space="preserve">result </w:t>
            </w:r>
          </w:p>
        </w:tc>
        <w:tc>
          <w:tcPr>
            <w:tcW w:w="2488" w:type="dxa"/>
            <w:tcBorders>
              <w:top w:val="single" w:sz="4" w:space="0" w:color="000000"/>
              <w:left w:val="single" w:sz="4" w:space="0" w:color="000000"/>
              <w:bottom w:val="single" w:sz="4" w:space="0" w:color="000000"/>
              <w:right w:val="single" w:sz="4" w:space="0" w:color="000000"/>
            </w:tcBorders>
          </w:tcPr>
          <w:p w14:paraId="359ACB6C"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E7AC9CD" w14:textId="77777777" w:rsidR="0092795E" w:rsidRDefault="00AD4CD5">
            <w:pPr>
              <w:spacing w:after="0" w:line="259" w:lineRule="auto"/>
              <w:ind w:left="2"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179C6F9A"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67722E46" w14:textId="77777777" w:rsidR="0092795E" w:rsidRDefault="00AD4CD5">
            <w:pPr>
              <w:spacing w:after="0" w:line="259" w:lineRule="auto"/>
              <w:ind w:left="109" w:firstLine="0"/>
              <w:jc w:val="center"/>
            </w:pPr>
            <w:r>
              <w:rPr>
                <w:rFonts w:ascii="Arial" w:eastAsia="Arial" w:hAnsi="Arial" w:cs="Arial"/>
                <w:sz w:val="20"/>
              </w:rPr>
              <w:t xml:space="preserve"> </w:t>
            </w:r>
          </w:p>
        </w:tc>
        <w:tc>
          <w:tcPr>
            <w:tcW w:w="588" w:type="dxa"/>
            <w:tcBorders>
              <w:top w:val="single" w:sz="4" w:space="0" w:color="000000"/>
              <w:left w:val="single" w:sz="4" w:space="0" w:color="000000"/>
              <w:bottom w:val="single" w:sz="4" w:space="0" w:color="000000"/>
              <w:right w:val="single" w:sz="12" w:space="0" w:color="000000"/>
            </w:tcBorders>
          </w:tcPr>
          <w:p w14:paraId="226630A3"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186C9F22"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410F2571" w14:textId="77777777" w:rsidR="0092795E" w:rsidRDefault="00AD4CD5">
            <w:pPr>
              <w:spacing w:after="0" w:line="259" w:lineRule="auto"/>
              <w:ind w:left="0" w:firstLine="0"/>
              <w:jc w:val="left"/>
            </w:pPr>
            <w:r>
              <w:rPr>
                <w:rFonts w:ascii="Arial" w:eastAsia="Arial" w:hAnsi="Arial" w:cs="Arial"/>
                <w:sz w:val="20"/>
              </w:rPr>
              <w:t xml:space="preserve">bindRet-4 </w:t>
            </w:r>
          </w:p>
        </w:tc>
        <w:tc>
          <w:tcPr>
            <w:tcW w:w="2126" w:type="dxa"/>
            <w:tcBorders>
              <w:top w:val="single" w:sz="4" w:space="0" w:color="000000"/>
              <w:left w:val="single" w:sz="4" w:space="0" w:color="000000"/>
              <w:bottom w:val="single" w:sz="4" w:space="0" w:color="000000"/>
              <w:right w:val="single" w:sz="4" w:space="0" w:color="000000"/>
            </w:tcBorders>
          </w:tcPr>
          <w:p w14:paraId="7D1C45A6" w14:textId="77777777" w:rsidR="0092795E" w:rsidRDefault="00AD4CD5">
            <w:pPr>
              <w:spacing w:after="0" w:line="259" w:lineRule="auto"/>
              <w:ind w:left="2" w:firstLine="0"/>
              <w:jc w:val="left"/>
            </w:pPr>
            <w:r>
              <w:rPr>
                <w:rFonts w:ascii="Arial" w:eastAsia="Arial" w:hAnsi="Arial" w:cs="Arial"/>
                <w:sz w:val="20"/>
              </w:rPr>
              <w:t xml:space="preserve">positive </w:t>
            </w:r>
          </w:p>
        </w:tc>
        <w:tc>
          <w:tcPr>
            <w:tcW w:w="2488" w:type="dxa"/>
            <w:tcBorders>
              <w:top w:val="single" w:sz="4" w:space="0" w:color="000000"/>
              <w:left w:val="single" w:sz="4" w:space="0" w:color="000000"/>
              <w:bottom w:val="single" w:sz="4" w:space="0" w:color="000000"/>
              <w:right w:val="single" w:sz="4" w:space="0" w:color="000000"/>
            </w:tcBorders>
          </w:tcPr>
          <w:p w14:paraId="40A8FD32"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E0645CD" w14:textId="77777777" w:rsidR="0092795E" w:rsidRDefault="00AD4CD5">
            <w:pPr>
              <w:spacing w:after="0" w:line="259" w:lineRule="auto"/>
              <w:ind w:left="2" w:firstLine="0"/>
              <w:jc w:val="left"/>
            </w:pPr>
            <w:r>
              <w:rPr>
                <w:rFonts w:ascii="Arial" w:eastAsia="Arial" w:hAnsi="Arial" w:cs="Arial"/>
                <w:sz w:val="20"/>
              </w:rPr>
              <w:t xml:space="preserve">C9 </w:t>
            </w:r>
          </w:p>
        </w:tc>
        <w:tc>
          <w:tcPr>
            <w:tcW w:w="540" w:type="dxa"/>
            <w:tcBorders>
              <w:top w:val="single" w:sz="4" w:space="0" w:color="000000"/>
              <w:left w:val="single" w:sz="4" w:space="0" w:color="000000"/>
              <w:bottom w:val="single" w:sz="4" w:space="0" w:color="000000"/>
              <w:right w:val="single" w:sz="4" w:space="0" w:color="000000"/>
            </w:tcBorders>
          </w:tcPr>
          <w:p w14:paraId="41B08CC2"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D14CCAA" w14:textId="77777777" w:rsidR="0092795E" w:rsidRDefault="00AD4CD5">
            <w:pPr>
              <w:spacing w:after="0" w:line="259" w:lineRule="auto"/>
              <w:ind w:left="51"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w:t>
            </w:r>
          </w:p>
        </w:tc>
        <w:tc>
          <w:tcPr>
            <w:tcW w:w="588" w:type="dxa"/>
            <w:tcBorders>
              <w:top w:val="single" w:sz="4" w:space="0" w:color="000000"/>
              <w:left w:val="single" w:sz="4" w:space="0" w:color="000000"/>
              <w:bottom w:val="single" w:sz="4" w:space="0" w:color="000000"/>
              <w:right w:val="single" w:sz="12" w:space="0" w:color="000000"/>
            </w:tcBorders>
          </w:tcPr>
          <w:p w14:paraId="11FC559A"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3E9B3B82"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1A2198F2" w14:textId="77777777" w:rsidR="0092795E" w:rsidRDefault="00AD4CD5">
            <w:pPr>
              <w:spacing w:after="0" w:line="259" w:lineRule="auto"/>
              <w:ind w:left="0" w:firstLine="0"/>
              <w:jc w:val="left"/>
            </w:pPr>
            <w:r>
              <w:rPr>
                <w:rFonts w:ascii="Arial" w:eastAsia="Arial" w:hAnsi="Arial" w:cs="Arial"/>
                <w:sz w:val="20"/>
              </w:rPr>
              <w:t xml:space="preserve">bindRet-5 </w:t>
            </w:r>
          </w:p>
        </w:tc>
        <w:tc>
          <w:tcPr>
            <w:tcW w:w="2126" w:type="dxa"/>
            <w:tcBorders>
              <w:top w:val="single" w:sz="4" w:space="0" w:color="000000"/>
              <w:left w:val="single" w:sz="4" w:space="0" w:color="000000"/>
              <w:bottom w:val="single" w:sz="4" w:space="0" w:color="000000"/>
              <w:right w:val="single" w:sz="4" w:space="0" w:color="000000"/>
            </w:tcBorders>
          </w:tcPr>
          <w:p w14:paraId="15F53B3B" w14:textId="77777777" w:rsidR="0092795E" w:rsidRDefault="00AD4CD5">
            <w:pPr>
              <w:spacing w:after="0" w:line="259" w:lineRule="auto"/>
              <w:ind w:left="3" w:firstLine="0"/>
              <w:jc w:val="left"/>
            </w:pPr>
            <w:r>
              <w:rPr>
                <w:rFonts w:ascii="Arial" w:eastAsia="Arial" w:hAnsi="Arial" w:cs="Arial"/>
                <w:sz w:val="20"/>
              </w:rPr>
              <w:t xml:space="preserve">diagnostics </w:t>
            </w:r>
          </w:p>
        </w:tc>
        <w:tc>
          <w:tcPr>
            <w:tcW w:w="2488" w:type="dxa"/>
            <w:tcBorders>
              <w:top w:val="single" w:sz="4" w:space="0" w:color="000000"/>
              <w:left w:val="single" w:sz="4" w:space="0" w:color="000000"/>
              <w:bottom w:val="single" w:sz="4" w:space="0" w:color="000000"/>
              <w:right w:val="single" w:sz="4" w:space="0" w:color="000000"/>
            </w:tcBorders>
          </w:tcPr>
          <w:p w14:paraId="7BEE0C90"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664F11C" w14:textId="77777777" w:rsidR="0092795E" w:rsidRDefault="00AD4CD5">
            <w:pPr>
              <w:spacing w:after="0" w:line="259" w:lineRule="auto"/>
              <w:ind w:left="2" w:firstLine="0"/>
              <w:jc w:val="left"/>
            </w:pPr>
            <w:r>
              <w:rPr>
                <w:rFonts w:ascii="Arial" w:eastAsia="Arial" w:hAnsi="Arial" w:cs="Arial"/>
                <w:sz w:val="20"/>
              </w:rPr>
              <w:t xml:space="preserve">C10 </w:t>
            </w:r>
          </w:p>
        </w:tc>
        <w:tc>
          <w:tcPr>
            <w:tcW w:w="540" w:type="dxa"/>
            <w:tcBorders>
              <w:top w:val="single" w:sz="4" w:space="0" w:color="000000"/>
              <w:left w:val="single" w:sz="4" w:space="0" w:color="000000"/>
              <w:bottom w:val="single" w:sz="4" w:space="0" w:color="000000"/>
              <w:right w:val="single" w:sz="4" w:space="0" w:color="000000"/>
            </w:tcBorders>
          </w:tcPr>
          <w:p w14:paraId="1982C8AB"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49590796" w14:textId="77777777" w:rsidR="0092795E" w:rsidRDefault="00AD4CD5">
            <w:pPr>
              <w:spacing w:after="0" w:line="259" w:lineRule="auto"/>
              <w:ind w:left="51" w:firstLine="0"/>
              <w:jc w:val="center"/>
            </w:pPr>
            <w:r>
              <w:rPr>
                <w:rFonts w:ascii="Arial" w:eastAsia="Arial" w:hAnsi="Arial" w:cs="Arial"/>
                <w:sz w:val="20"/>
              </w:rPr>
              <w:t xml:space="preserve">AV2 </w:t>
            </w:r>
          </w:p>
        </w:tc>
        <w:tc>
          <w:tcPr>
            <w:tcW w:w="588" w:type="dxa"/>
            <w:tcBorders>
              <w:top w:val="single" w:sz="4" w:space="0" w:color="000000"/>
              <w:left w:val="single" w:sz="4" w:space="0" w:color="000000"/>
              <w:bottom w:val="single" w:sz="4" w:space="0" w:color="000000"/>
              <w:right w:val="single" w:sz="12" w:space="0" w:color="000000"/>
            </w:tcBorders>
          </w:tcPr>
          <w:p w14:paraId="7784D98F"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75F4057E"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6446CE1B" w14:textId="77777777" w:rsidR="0092795E" w:rsidRDefault="00AD4CD5">
            <w:pPr>
              <w:spacing w:after="0" w:line="259" w:lineRule="auto"/>
              <w:ind w:left="0" w:firstLine="0"/>
              <w:jc w:val="left"/>
            </w:pPr>
            <w:r>
              <w:rPr>
                <w:rFonts w:ascii="Arial" w:eastAsia="Arial" w:hAnsi="Arial" w:cs="Arial"/>
                <w:sz w:val="20"/>
              </w:rPr>
              <w:t xml:space="preserve">bindRet-6 </w:t>
            </w:r>
          </w:p>
        </w:tc>
        <w:tc>
          <w:tcPr>
            <w:tcW w:w="2126" w:type="dxa"/>
            <w:tcBorders>
              <w:top w:val="single" w:sz="4" w:space="0" w:color="000000"/>
              <w:left w:val="single" w:sz="4" w:space="0" w:color="000000"/>
              <w:bottom w:val="single" w:sz="4" w:space="0" w:color="000000"/>
              <w:right w:val="single" w:sz="4" w:space="0" w:color="000000"/>
            </w:tcBorders>
          </w:tcPr>
          <w:p w14:paraId="0B5DC086" w14:textId="77777777" w:rsidR="0092795E" w:rsidRDefault="00AD4CD5">
            <w:pPr>
              <w:spacing w:after="0" w:line="259" w:lineRule="auto"/>
              <w:ind w:left="2" w:firstLine="0"/>
              <w:jc w:val="left"/>
            </w:pPr>
            <w:proofErr w:type="spellStart"/>
            <w:r>
              <w:rPr>
                <w:rFonts w:ascii="Arial" w:eastAsia="Arial" w:hAnsi="Arial" w:cs="Arial"/>
                <w:sz w:val="20"/>
              </w:rPr>
              <w:t>negExtension</w:t>
            </w:r>
            <w:proofErr w:type="spellEnd"/>
            <w:r>
              <w:rPr>
                <w:rFonts w:ascii="Arial" w:eastAsia="Arial" w:hAnsi="Arial" w:cs="Arial"/>
                <w:sz w:val="20"/>
              </w:rPr>
              <w:t xml:space="preserve"> </w:t>
            </w:r>
          </w:p>
        </w:tc>
        <w:tc>
          <w:tcPr>
            <w:tcW w:w="2488" w:type="dxa"/>
            <w:tcBorders>
              <w:top w:val="single" w:sz="4" w:space="0" w:color="000000"/>
              <w:left w:val="single" w:sz="4" w:space="0" w:color="000000"/>
              <w:bottom w:val="single" w:sz="4" w:space="0" w:color="000000"/>
              <w:right w:val="single" w:sz="4" w:space="0" w:color="000000"/>
            </w:tcBorders>
          </w:tcPr>
          <w:p w14:paraId="26AF7892"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4B1531B" w14:textId="77777777" w:rsidR="0092795E" w:rsidRDefault="00AD4CD5">
            <w:pPr>
              <w:spacing w:after="0" w:line="259" w:lineRule="auto"/>
              <w:ind w:left="2" w:firstLine="0"/>
              <w:jc w:val="left"/>
            </w:pPr>
            <w:r>
              <w:rPr>
                <w:rFonts w:ascii="Arial" w:eastAsia="Arial" w:hAnsi="Arial" w:cs="Arial"/>
                <w:sz w:val="20"/>
              </w:rPr>
              <w:t xml:space="preserve">C10 </w:t>
            </w:r>
          </w:p>
        </w:tc>
        <w:tc>
          <w:tcPr>
            <w:tcW w:w="540" w:type="dxa"/>
            <w:tcBorders>
              <w:top w:val="single" w:sz="4" w:space="0" w:color="000000"/>
              <w:left w:val="single" w:sz="4" w:space="0" w:color="000000"/>
              <w:bottom w:val="single" w:sz="4" w:space="0" w:color="000000"/>
              <w:right w:val="single" w:sz="4" w:space="0" w:color="000000"/>
            </w:tcBorders>
          </w:tcPr>
          <w:p w14:paraId="11CDF306"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4F0FA35" w14:textId="77777777" w:rsidR="0092795E" w:rsidRDefault="00AD4CD5">
            <w:pPr>
              <w:spacing w:after="0" w:line="259" w:lineRule="auto"/>
              <w:ind w:left="51"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w:t>
            </w:r>
          </w:p>
        </w:tc>
        <w:tc>
          <w:tcPr>
            <w:tcW w:w="588" w:type="dxa"/>
            <w:tcBorders>
              <w:top w:val="single" w:sz="4" w:space="0" w:color="000000"/>
              <w:left w:val="single" w:sz="4" w:space="0" w:color="000000"/>
              <w:bottom w:val="single" w:sz="4" w:space="0" w:color="000000"/>
              <w:right w:val="single" w:sz="12" w:space="0" w:color="000000"/>
            </w:tcBorders>
          </w:tcPr>
          <w:p w14:paraId="4BBB929A"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3378EAA5" w14:textId="77777777">
        <w:trPr>
          <w:trHeight w:val="358"/>
        </w:trPr>
        <w:tc>
          <w:tcPr>
            <w:tcW w:w="1346" w:type="dxa"/>
            <w:tcBorders>
              <w:top w:val="single" w:sz="4" w:space="0" w:color="000000"/>
              <w:left w:val="single" w:sz="12" w:space="0" w:color="000000"/>
              <w:bottom w:val="single" w:sz="12" w:space="0" w:color="000000"/>
              <w:right w:val="single" w:sz="4" w:space="0" w:color="000000"/>
            </w:tcBorders>
          </w:tcPr>
          <w:p w14:paraId="2D83B407" w14:textId="77777777" w:rsidR="0092795E" w:rsidRDefault="00AD4CD5">
            <w:pPr>
              <w:spacing w:after="0" w:line="259" w:lineRule="auto"/>
              <w:ind w:left="0" w:firstLine="0"/>
              <w:jc w:val="left"/>
            </w:pPr>
            <w:r>
              <w:rPr>
                <w:rFonts w:ascii="Arial" w:eastAsia="Arial" w:hAnsi="Arial" w:cs="Arial"/>
                <w:sz w:val="20"/>
              </w:rPr>
              <w:t xml:space="preserve">bindRet-7 </w:t>
            </w:r>
          </w:p>
        </w:tc>
        <w:tc>
          <w:tcPr>
            <w:tcW w:w="2126" w:type="dxa"/>
            <w:tcBorders>
              <w:top w:val="single" w:sz="4" w:space="0" w:color="000000"/>
              <w:left w:val="single" w:sz="4" w:space="0" w:color="000000"/>
              <w:bottom w:val="single" w:sz="12" w:space="0" w:color="000000"/>
              <w:right w:val="single" w:sz="4" w:space="0" w:color="000000"/>
            </w:tcBorders>
          </w:tcPr>
          <w:p w14:paraId="309E30C2" w14:textId="77777777" w:rsidR="0092795E" w:rsidRDefault="00AD4CD5">
            <w:pPr>
              <w:spacing w:after="0" w:line="259" w:lineRule="auto"/>
              <w:ind w:left="2" w:firstLine="0"/>
              <w:jc w:val="left"/>
            </w:pPr>
            <w:proofErr w:type="spellStart"/>
            <w:r>
              <w:rPr>
                <w:rFonts w:ascii="Arial" w:eastAsia="Arial" w:hAnsi="Arial" w:cs="Arial"/>
                <w:sz w:val="20"/>
              </w:rPr>
              <w:t>responderIdentifier</w:t>
            </w:r>
            <w:proofErr w:type="spellEnd"/>
            <w:r>
              <w:rPr>
                <w:rFonts w:ascii="Arial" w:eastAsia="Arial" w:hAnsi="Arial" w:cs="Arial"/>
                <w:sz w:val="20"/>
              </w:rPr>
              <w:t xml:space="preserve"> </w:t>
            </w:r>
          </w:p>
        </w:tc>
        <w:tc>
          <w:tcPr>
            <w:tcW w:w="2488" w:type="dxa"/>
            <w:tcBorders>
              <w:top w:val="single" w:sz="4" w:space="0" w:color="000000"/>
              <w:left w:val="single" w:sz="4" w:space="0" w:color="000000"/>
              <w:bottom w:val="single" w:sz="12" w:space="0" w:color="000000"/>
              <w:right w:val="single" w:sz="4" w:space="0" w:color="000000"/>
            </w:tcBorders>
          </w:tcPr>
          <w:p w14:paraId="3FC14F81" w14:textId="77777777" w:rsidR="0092795E" w:rsidRDefault="00AD4CD5">
            <w:pPr>
              <w:spacing w:after="0" w:line="259" w:lineRule="auto"/>
              <w:ind w:left="3" w:firstLine="0"/>
              <w:jc w:val="left"/>
            </w:pPr>
            <w:r>
              <w:rPr>
                <w:rFonts w:ascii="Arial" w:eastAsia="Arial" w:hAnsi="Arial" w:cs="Arial"/>
                <w:sz w:val="20"/>
              </w:rPr>
              <w:t xml:space="preserve">F3.5 of reference </w:t>
            </w:r>
            <w:r>
              <w:t>[1]</w:t>
            </w:r>
            <w:r>
              <w:rPr>
                <w:rFonts w:ascii="Arial" w:eastAsia="Arial" w:hAnsi="Arial" w:cs="Arial"/>
                <w:sz w:val="20"/>
              </w:rPr>
              <w:t xml:space="preserve"> </w:t>
            </w:r>
          </w:p>
        </w:tc>
        <w:tc>
          <w:tcPr>
            <w:tcW w:w="720" w:type="dxa"/>
            <w:tcBorders>
              <w:top w:val="single" w:sz="4" w:space="0" w:color="000000"/>
              <w:left w:val="single" w:sz="4" w:space="0" w:color="000000"/>
              <w:bottom w:val="single" w:sz="12" w:space="0" w:color="000000"/>
              <w:right w:val="single" w:sz="4" w:space="0" w:color="000000"/>
            </w:tcBorders>
          </w:tcPr>
          <w:p w14:paraId="7613D736" w14:textId="77777777" w:rsidR="0092795E" w:rsidRDefault="00AD4CD5">
            <w:pPr>
              <w:spacing w:after="0" w:line="259" w:lineRule="auto"/>
              <w:ind w:left="2"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12" w:space="0" w:color="000000"/>
              <w:right w:val="single" w:sz="4" w:space="0" w:color="000000"/>
            </w:tcBorders>
          </w:tcPr>
          <w:p w14:paraId="72341A2A" w14:textId="77777777" w:rsidR="0092795E" w:rsidRDefault="00AD4CD5">
            <w:pPr>
              <w:spacing w:after="0" w:line="259" w:lineRule="auto"/>
              <w:ind w:left="2" w:firstLine="0"/>
              <w:jc w:val="left"/>
            </w:pPr>
            <w:r>
              <w:rPr>
                <w:rFonts w:ascii="Arial" w:eastAsia="Arial" w:hAnsi="Arial" w:cs="Arial"/>
                <w:sz w:val="20"/>
              </w:rPr>
              <w:t xml:space="preserve"> </w:t>
            </w:r>
          </w:p>
        </w:tc>
        <w:tc>
          <w:tcPr>
            <w:tcW w:w="1052" w:type="dxa"/>
            <w:tcBorders>
              <w:top w:val="single" w:sz="4" w:space="0" w:color="000000"/>
              <w:left w:val="single" w:sz="4" w:space="0" w:color="000000"/>
              <w:bottom w:val="single" w:sz="12" w:space="0" w:color="000000"/>
              <w:right w:val="single" w:sz="4" w:space="0" w:color="000000"/>
            </w:tcBorders>
          </w:tcPr>
          <w:p w14:paraId="53DCBEA8" w14:textId="77777777" w:rsidR="0092795E" w:rsidRDefault="00AD4CD5">
            <w:pPr>
              <w:spacing w:after="0" w:line="259" w:lineRule="auto"/>
              <w:ind w:left="109" w:firstLine="0"/>
              <w:jc w:val="center"/>
            </w:pPr>
            <w:r>
              <w:rPr>
                <w:rFonts w:ascii="Arial" w:eastAsia="Arial" w:hAnsi="Arial" w:cs="Arial"/>
                <w:sz w:val="20"/>
              </w:rPr>
              <w:t xml:space="preserve"> </w:t>
            </w:r>
          </w:p>
        </w:tc>
        <w:tc>
          <w:tcPr>
            <w:tcW w:w="588" w:type="dxa"/>
            <w:tcBorders>
              <w:top w:val="single" w:sz="4" w:space="0" w:color="000000"/>
              <w:left w:val="single" w:sz="4" w:space="0" w:color="000000"/>
              <w:bottom w:val="single" w:sz="12" w:space="0" w:color="000000"/>
              <w:right w:val="single" w:sz="12" w:space="0" w:color="000000"/>
            </w:tcBorders>
          </w:tcPr>
          <w:p w14:paraId="568B278B" w14:textId="77777777" w:rsidR="0092795E" w:rsidRDefault="00AD4CD5">
            <w:pPr>
              <w:spacing w:after="0" w:line="259" w:lineRule="auto"/>
              <w:ind w:left="3" w:firstLine="0"/>
              <w:jc w:val="left"/>
            </w:pPr>
            <w:r>
              <w:rPr>
                <w:rFonts w:ascii="Arial" w:eastAsia="Arial" w:hAnsi="Arial" w:cs="Arial"/>
                <w:sz w:val="20"/>
              </w:rPr>
              <w:t xml:space="preserve"> </w:t>
            </w:r>
          </w:p>
        </w:tc>
      </w:tr>
    </w:tbl>
    <w:p w14:paraId="40CE8C0A" w14:textId="77777777" w:rsidR="0092795E" w:rsidRDefault="00AD4CD5">
      <w:pPr>
        <w:spacing w:after="39" w:line="259" w:lineRule="auto"/>
        <w:ind w:left="0" w:firstLine="0"/>
        <w:jc w:val="left"/>
      </w:pPr>
      <w:r>
        <w:t xml:space="preserve"> </w:t>
      </w:r>
    </w:p>
    <w:p w14:paraId="4EDF3C24" w14:textId="77777777" w:rsidR="0092795E" w:rsidRDefault="00AD4CD5">
      <w:pPr>
        <w:tabs>
          <w:tab w:val="center" w:pos="640"/>
          <w:tab w:val="center" w:pos="3342"/>
        </w:tabs>
        <w:spacing w:after="112"/>
        <w:ind w:left="0" w:firstLine="0"/>
        <w:jc w:val="left"/>
      </w:pPr>
      <w:r>
        <w:rPr>
          <w:rFonts w:ascii="Calibri" w:eastAsia="Calibri" w:hAnsi="Calibri" w:cs="Calibri"/>
          <w:sz w:val="22"/>
        </w:rPr>
        <w:tab/>
      </w:r>
      <w:r>
        <w:t xml:space="preserve">C9 </w:t>
      </w:r>
      <w:r>
        <w:tab/>
        <w:t xml:space="preserve">IF bindRet-3 = ‘positive’ THEN M ELSE X </w:t>
      </w:r>
    </w:p>
    <w:p w14:paraId="6513091E" w14:textId="77777777" w:rsidR="0092795E" w:rsidRDefault="00AD4CD5">
      <w:pPr>
        <w:tabs>
          <w:tab w:val="center" w:pos="700"/>
          <w:tab w:val="center" w:pos="3369"/>
        </w:tabs>
        <w:spacing w:after="52"/>
        <w:ind w:left="0" w:firstLine="0"/>
        <w:jc w:val="left"/>
      </w:pPr>
      <w:r>
        <w:rPr>
          <w:rFonts w:ascii="Calibri" w:eastAsia="Calibri" w:hAnsi="Calibri" w:cs="Calibri"/>
          <w:sz w:val="22"/>
        </w:rPr>
        <w:tab/>
      </w:r>
      <w:r>
        <w:t xml:space="preserve">C10 </w:t>
      </w:r>
      <w:r>
        <w:tab/>
        <w:t xml:space="preserve">IF bindRet-3 = ‘negative’ THEN M ELSE X </w:t>
      </w:r>
    </w:p>
    <w:p w14:paraId="2651AE26" w14:textId="77777777" w:rsidR="0092795E" w:rsidRDefault="00AD4CD5">
      <w:pPr>
        <w:spacing w:after="39" w:line="259" w:lineRule="auto"/>
        <w:ind w:left="0" w:firstLine="0"/>
        <w:jc w:val="left"/>
      </w:pPr>
      <w:r>
        <w:t xml:space="preserve"> </w:t>
      </w:r>
    </w:p>
    <w:p w14:paraId="2692B103" w14:textId="77777777" w:rsidR="0092795E" w:rsidRDefault="00AD4CD5">
      <w:pPr>
        <w:spacing w:after="48"/>
        <w:ind w:left="834" w:right="186" w:hanging="709"/>
      </w:pPr>
      <w:r>
        <w:t xml:space="preserve">AV2 For the negative BIND return, the parameter bindRet-5 </w:t>
      </w:r>
      <w:proofErr w:type="gramStart"/>
      <w:r>
        <w:t>is extended</w:t>
      </w:r>
      <w:proofErr w:type="gramEnd"/>
      <w:r>
        <w:t xml:space="preserve"> by the type </w:t>
      </w:r>
      <w:proofErr w:type="spellStart"/>
      <w:r>
        <w:t>AssocBindDiagnosticExt</w:t>
      </w:r>
      <w:proofErr w:type="spellEnd"/>
      <w:r>
        <w:t xml:space="preserve"> defined in F3.5 of reference [1]. </w:t>
      </w:r>
      <w:proofErr w:type="gramStart"/>
      <w:r>
        <w:t>Therefore</w:t>
      </w:r>
      <w:proofErr w:type="gramEnd"/>
      <w:r>
        <w:t xml:space="preserve"> the parameter bindRet-5 may have  </w:t>
      </w:r>
    </w:p>
    <w:p w14:paraId="649D8552" w14:textId="77777777" w:rsidR="0092795E" w:rsidRDefault="00AD4CD5">
      <w:pPr>
        <w:numPr>
          <w:ilvl w:val="0"/>
          <w:numId w:val="74"/>
        </w:numPr>
        <w:spacing w:after="48"/>
        <w:ind w:right="118" w:hanging="621"/>
      </w:pPr>
      <w:r>
        <w:t>any value defined for the Diagnostic type in F3.3 of reference [1] except ‘</w:t>
      </w:r>
      <w:proofErr w:type="spellStart"/>
      <w:r>
        <w:t>diagnosticExtension</w:t>
      </w:r>
      <w:proofErr w:type="spellEnd"/>
      <w:r>
        <w:t xml:space="preserve">’; or </w:t>
      </w:r>
    </w:p>
    <w:p w14:paraId="0A1094B3" w14:textId="77777777" w:rsidR="0092795E" w:rsidRDefault="00AD4CD5">
      <w:pPr>
        <w:numPr>
          <w:ilvl w:val="0"/>
          <w:numId w:val="74"/>
        </w:numPr>
        <w:spacing w:after="3" w:line="259" w:lineRule="auto"/>
        <w:ind w:right="118" w:hanging="621"/>
      </w:pPr>
      <w:r>
        <w:t xml:space="preserve">any </w:t>
      </w:r>
      <w:r>
        <w:tab/>
        <w:t xml:space="preserve">value </w:t>
      </w:r>
      <w:r>
        <w:tab/>
        <w:t xml:space="preserve">defined </w:t>
      </w:r>
      <w:r>
        <w:tab/>
        <w:t xml:space="preserve">by </w:t>
      </w:r>
      <w:r>
        <w:tab/>
        <w:t>‘</w:t>
      </w:r>
      <w:proofErr w:type="spellStart"/>
      <w:r>
        <w:t>diagnosticExtension</w:t>
      </w:r>
      <w:proofErr w:type="spellEnd"/>
      <w:r>
        <w:t xml:space="preserve">’: </w:t>
      </w:r>
      <w:r>
        <w:tab/>
        <w:t>‘</w:t>
      </w:r>
      <w:proofErr w:type="spellStart"/>
      <w:r>
        <w:t>acBindDiagExt</w:t>
      </w:r>
      <w:proofErr w:type="spellEnd"/>
      <w:r>
        <w:t xml:space="preserve">’:  </w:t>
      </w:r>
    </w:p>
    <w:p w14:paraId="39255ECF" w14:textId="77777777" w:rsidR="0092795E" w:rsidRDefault="00AD4CD5">
      <w:pPr>
        <w:spacing w:after="287"/>
        <w:ind w:left="844" w:right="51"/>
      </w:pPr>
      <w:r>
        <w:t>‘</w:t>
      </w:r>
      <w:proofErr w:type="spellStart"/>
      <w:r>
        <w:t>AssocBindDiagnosticExt</w:t>
      </w:r>
      <w:proofErr w:type="spellEnd"/>
      <w:r>
        <w:t xml:space="preserve">’ </w:t>
      </w:r>
      <w:r>
        <w:tab/>
        <w:t xml:space="preserve">defined </w:t>
      </w:r>
      <w:r>
        <w:tab/>
        <w:t xml:space="preserve">in </w:t>
      </w:r>
      <w:r>
        <w:tab/>
        <w:t xml:space="preserve">F3.5 </w:t>
      </w:r>
      <w:r>
        <w:tab/>
        <w:t xml:space="preserve">of </w:t>
      </w:r>
      <w:r>
        <w:tab/>
        <w:t xml:space="preserve">reference </w:t>
      </w:r>
      <w:r>
        <w:tab/>
        <w:t xml:space="preserve">[1] </w:t>
      </w:r>
      <w:r>
        <w:tab/>
        <w:t>except ‘</w:t>
      </w:r>
      <w:proofErr w:type="spellStart"/>
      <w:r>
        <w:t>assocBindDiagnosticExtExtension</w:t>
      </w:r>
      <w:proofErr w:type="spellEnd"/>
      <w:r>
        <w:t xml:space="preserve">’.  </w:t>
      </w:r>
    </w:p>
    <w:p w14:paraId="69B3057C" w14:textId="77777777" w:rsidR="0092795E" w:rsidRDefault="00AD4CD5">
      <w:pPr>
        <w:spacing w:after="13"/>
        <w:ind w:left="-5" w:right="51"/>
      </w:pPr>
      <w:r>
        <w:t xml:space="preserve">All parameters of the BIND return PDU except bindRet-7 </w:t>
      </w:r>
      <w:proofErr w:type="gramStart"/>
      <w:r>
        <w:t>are contained</w:t>
      </w:r>
      <w:proofErr w:type="gramEnd"/>
      <w:r>
        <w:t xml:space="preserve"> in the complex parameter of the type </w:t>
      </w:r>
      <w:proofErr w:type="spellStart"/>
      <w:r>
        <w:rPr>
          <w:rFonts w:ascii="Courier New" w:eastAsia="Courier New" w:hAnsi="Courier New" w:cs="Courier New"/>
        </w:rPr>
        <w:t>StandardReturnHeader</w:t>
      </w:r>
      <w:proofErr w:type="spellEnd"/>
      <w:r>
        <w:t xml:space="preserve"> that is specified in F3.3 of reference [1]. </w:t>
      </w:r>
    </w:p>
    <w:p w14:paraId="13E66188" w14:textId="77777777" w:rsidR="0092795E" w:rsidRDefault="00AD4CD5">
      <w:pPr>
        <w:ind w:left="-5" w:right="51"/>
      </w:pPr>
      <w:r>
        <w:t xml:space="preserve">Specific extensions are, however, specified in F3.5 of that document. </w:t>
      </w:r>
    </w:p>
    <w:p w14:paraId="08385F13" w14:textId="77777777" w:rsidR="0092795E" w:rsidRDefault="00AD4CD5">
      <w:pPr>
        <w:pStyle w:val="Heading4"/>
        <w:spacing w:after="0" w:line="265" w:lineRule="auto"/>
        <w:ind w:left="140" w:right="192"/>
        <w:jc w:val="center"/>
      </w:pPr>
      <w:r>
        <w:lastRenderedPageBreak/>
        <w:t xml:space="preserve">Table A-9:  PEER-ABORT Invocation Parameters </w:t>
      </w:r>
    </w:p>
    <w:tbl>
      <w:tblPr>
        <w:tblStyle w:val="TableGrid"/>
        <w:tblW w:w="8860" w:type="dxa"/>
        <w:tblInd w:w="70" w:type="dxa"/>
        <w:tblCellMar>
          <w:top w:w="53" w:type="dxa"/>
          <w:left w:w="0" w:type="dxa"/>
          <w:bottom w:w="0" w:type="dxa"/>
          <w:right w:w="6" w:type="dxa"/>
        </w:tblCellMar>
        <w:tblLook w:val="04A0" w:firstRow="1" w:lastRow="0" w:firstColumn="1" w:lastColumn="0" w:noHBand="0" w:noVBand="1"/>
      </w:tblPr>
      <w:tblGrid>
        <w:gridCol w:w="2352"/>
        <w:gridCol w:w="1538"/>
        <w:gridCol w:w="2160"/>
        <w:gridCol w:w="720"/>
        <w:gridCol w:w="720"/>
        <w:gridCol w:w="810"/>
        <w:gridCol w:w="560"/>
      </w:tblGrid>
      <w:tr w:rsidR="0092795E" w14:paraId="6B180704" w14:textId="77777777">
        <w:trPr>
          <w:trHeight w:val="322"/>
        </w:trPr>
        <w:tc>
          <w:tcPr>
            <w:tcW w:w="2352" w:type="dxa"/>
            <w:tcBorders>
              <w:top w:val="single" w:sz="12" w:space="0" w:color="000000"/>
              <w:left w:val="single" w:sz="12" w:space="0" w:color="000000"/>
              <w:bottom w:val="single" w:sz="4" w:space="0" w:color="000000"/>
              <w:right w:val="nil"/>
            </w:tcBorders>
            <w:shd w:val="clear" w:color="auto" w:fill="D9D9D9"/>
          </w:tcPr>
          <w:p w14:paraId="75A40602" w14:textId="77777777" w:rsidR="0092795E" w:rsidRDefault="00AD4CD5">
            <w:pPr>
              <w:spacing w:after="0" w:line="259" w:lineRule="auto"/>
              <w:ind w:left="0" w:firstLine="0"/>
              <w:jc w:val="right"/>
            </w:pPr>
            <w:r>
              <w:rPr>
                <w:rFonts w:ascii="Arial" w:eastAsia="Arial" w:hAnsi="Arial" w:cs="Arial"/>
                <w:b/>
                <w:sz w:val="22"/>
              </w:rPr>
              <w:t>P</w:t>
            </w:r>
          </w:p>
        </w:tc>
        <w:tc>
          <w:tcPr>
            <w:tcW w:w="5138" w:type="dxa"/>
            <w:gridSpan w:val="4"/>
            <w:tcBorders>
              <w:top w:val="single" w:sz="12" w:space="0" w:color="000000"/>
              <w:left w:val="nil"/>
              <w:bottom w:val="single" w:sz="4" w:space="0" w:color="000000"/>
              <w:right w:val="nil"/>
            </w:tcBorders>
            <w:shd w:val="clear" w:color="auto" w:fill="D9D9D9"/>
          </w:tcPr>
          <w:p w14:paraId="30877E14" w14:textId="77777777" w:rsidR="0092795E" w:rsidRDefault="00AD4CD5">
            <w:pPr>
              <w:spacing w:after="0" w:line="259" w:lineRule="auto"/>
              <w:ind w:left="-6" w:firstLine="0"/>
              <w:jc w:val="left"/>
            </w:pPr>
            <w:proofErr w:type="spellStart"/>
            <w:r>
              <w:rPr>
                <w:rFonts w:ascii="Arial" w:eastAsia="Arial" w:hAnsi="Arial" w:cs="Arial"/>
                <w:b/>
                <w:sz w:val="22"/>
              </w:rPr>
              <w:t>arameters</w:t>
            </w:r>
            <w:proofErr w:type="spellEnd"/>
            <w:r>
              <w:rPr>
                <w:rFonts w:ascii="Arial" w:eastAsia="Arial" w:hAnsi="Arial" w:cs="Arial"/>
                <w:b/>
                <w:sz w:val="22"/>
              </w:rPr>
              <w:t xml:space="preserve"> of the </w:t>
            </w:r>
            <w:proofErr w:type="spellStart"/>
            <w:r>
              <w:rPr>
                <w:rFonts w:ascii="Arial" w:eastAsia="Arial" w:hAnsi="Arial" w:cs="Arial"/>
                <w:b/>
                <w:sz w:val="22"/>
              </w:rPr>
              <w:t>PeerAbortInvocation</w:t>
            </w:r>
            <w:proofErr w:type="spellEnd"/>
            <w:r>
              <w:rPr>
                <w:rFonts w:ascii="Arial" w:eastAsia="Arial" w:hAnsi="Arial" w:cs="Arial"/>
                <w:b/>
                <w:sz w:val="22"/>
              </w:rPr>
              <w:t xml:space="preserve"> PDU </w:t>
            </w:r>
          </w:p>
        </w:tc>
        <w:tc>
          <w:tcPr>
            <w:tcW w:w="1370" w:type="dxa"/>
            <w:gridSpan w:val="2"/>
            <w:tcBorders>
              <w:top w:val="single" w:sz="12" w:space="0" w:color="000000"/>
              <w:left w:val="nil"/>
              <w:bottom w:val="single" w:sz="4" w:space="0" w:color="000000"/>
              <w:right w:val="single" w:sz="12" w:space="0" w:color="000000"/>
            </w:tcBorders>
            <w:shd w:val="clear" w:color="auto" w:fill="D9D9D9"/>
          </w:tcPr>
          <w:p w14:paraId="58FC88C6" w14:textId="77777777" w:rsidR="0092795E" w:rsidRDefault="0092795E">
            <w:pPr>
              <w:spacing w:after="160" w:line="259" w:lineRule="auto"/>
              <w:ind w:left="0" w:firstLine="0"/>
              <w:jc w:val="left"/>
            </w:pPr>
          </w:p>
        </w:tc>
      </w:tr>
      <w:tr w:rsidR="0092795E" w14:paraId="1367FFF8" w14:textId="77777777">
        <w:trPr>
          <w:trHeight w:val="328"/>
        </w:trPr>
        <w:tc>
          <w:tcPr>
            <w:tcW w:w="2352"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13D224A9" w14:textId="77777777" w:rsidR="0092795E" w:rsidRDefault="00AD4CD5">
            <w:pPr>
              <w:spacing w:after="0" w:line="259" w:lineRule="auto"/>
              <w:ind w:left="146" w:firstLine="0"/>
              <w:jc w:val="center"/>
            </w:pPr>
            <w:r>
              <w:rPr>
                <w:rFonts w:ascii="Arial" w:eastAsia="Arial" w:hAnsi="Arial" w:cs="Arial"/>
                <w:b/>
                <w:sz w:val="22"/>
              </w:rPr>
              <w:t xml:space="preserve">Item </w:t>
            </w:r>
          </w:p>
        </w:tc>
        <w:tc>
          <w:tcPr>
            <w:tcW w:w="1538"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7FD512C6" w14:textId="77777777" w:rsidR="0092795E" w:rsidRDefault="00AD4CD5">
            <w:pPr>
              <w:spacing w:after="0" w:line="259" w:lineRule="auto"/>
              <w:ind w:left="0" w:right="154" w:firstLine="0"/>
              <w:jc w:val="right"/>
            </w:pPr>
            <w:r>
              <w:rPr>
                <w:rFonts w:ascii="Arial" w:eastAsia="Arial" w:hAnsi="Arial" w:cs="Arial"/>
                <w:b/>
                <w:sz w:val="22"/>
              </w:rPr>
              <w:t xml:space="preserve">Parameter </w:t>
            </w:r>
          </w:p>
        </w:tc>
        <w:tc>
          <w:tcPr>
            <w:tcW w:w="216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2C3E3CA7" w14:textId="77777777" w:rsidR="0092795E" w:rsidRDefault="00AD4CD5">
            <w:pPr>
              <w:spacing w:after="0" w:line="259" w:lineRule="auto"/>
              <w:ind w:left="147" w:firstLine="0"/>
              <w:jc w:val="center"/>
            </w:pPr>
            <w:r>
              <w:rPr>
                <w:rFonts w:ascii="Arial" w:eastAsia="Arial" w:hAnsi="Arial" w:cs="Arial"/>
                <w:b/>
                <w:sz w:val="22"/>
              </w:rPr>
              <w:t xml:space="preserve">Reference </w: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6AA99CEB" w14:textId="77777777" w:rsidR="0092795E" w:rsidRDefault="00AD4CD5">
            <w:pPr>
              <w:spacing w:after="0" w:line="259" w:lineRule="auto"/>
              <w:ind w:left="240" w:firstLine="0"/>
              <w:jc w:val="left"/>
            </w:pPr>
            <w:r>
              <w:rPr>
                <w:rFonts w:ascii="Calibri" w:eastAsia="Calibri" w:hAnsi="Calibri" w:cs="Calibri"/>
                <w:noProof/>
                <w:sz w:val="22"/>
              </w:rPr>
              <mc:AlternateContent>
                <mc:Choice Requires="wpg">
                  <w:drawing>
                    <wp:inline distT="0" distB="0" distL="0" distR="0" wp14:anchorId="5EF4760A" wp14:editId="63613AEB">
                      <wp:extent cx="155622" cy="465596"/>
                      <wp:effectExtent l="0" t="0" r="0" b="0"/>
                      <wp:docPr id="276739" name="Group 276739"/>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4072" name="Rectangle 14072"/>
                              <wps:cNvSpPr/>
                              <wps:spPr>
                                <a:xfrm rot="-5399999">
                                  <a:off x="-206132" y="52487"/>
                                  <a:ext cx="619243" cy="206977"/>
                                </a:xfrm>
                                <a:prstGeom prst="rect">
                                  <a:avLst/>
                                </a:prstGeom>
                                <a:ln>
                                  <a:noFill/>
                                </a:ln>
                              </wps:spPr>
                              <wps:txbx>
                                <w:txbxContent>
                                  <w:p w14:paraId="1E1FFA38"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5EF4760A" id="Group 276739" o:spid="_x0000_s1201"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">
                      <v:rect id="Rectangle 14072" o:spid="_x0000_s1202"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" filled="f" stroked="f">
                        <v:textbox inset="0,0,0,0">
                          <w:txbxContent>
                            <w:p w14:paraId="1E1FFA38"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07F5E3CD" w14:textId="77777777" w:rsidR="0092795E" w:rsidRDefault="00AD4CD5">
            <w:pPr>
              <w:spacing w:after="0" w:line="259" w:lineRule="auto"/>
              <w:ind w:left="240" w:firstLine="0"/>
              <w:jc w:val="left"/>
            </w:pPr>
            <w:r>
              <w:rPr>
                <w:rFonts w:ascii="Calibri" w:eastAsia="Calibri" w:hAnsi="Calibri" w:cs="Calibri"/>
                <w:noProof/>
                <w:sz w:val="22"/>
              </w:rPr>
              <mc:AlternateContent>
                <mc:Choice Requires="wpg">
                  <w:drawing>
                    <wp:inline distT="0" distB="0" distL="0" distR="0" wp14:anchorId="241E28AF" wp14:editId="340B76D9">
                      <wp:extent cx="155622" cy="573820"/>
                      <wp:effectExtent l="0" t="0" r="0" b="0"/>
                      <wp:docPr id="276744" name="Group 276744"/>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4075" name="Rectangle 14075"/>
                              <wps:cNvSpPr/>
                              <wps:spPr>
                                <a:xfrm rot="-5399999">
                                  <a:off x="-278101" y="88741"/>
                                  <a:ext cx="763181" cy="206977"/>
                                </a:xfrm>
                                <a:prstGeom prst="rect">
                                  <a:avLst/>
                                </a:prstGeom>
                                <a:ln>
                                  <a:noFill/>
                                </a:ln>
                              </wps:spPr>
                              <wps:txbx>
                                <w:txbxContent>
                                  <w:p w14:paraId="5C1AECE4"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241E28AF" id="Group 276744" o:spid="_x0000_s1203"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GrWiaysCAACqBAAADgAAAAAAAAAAAAAAAAAuAgAAZHJz&#13;&#10;L2Uyb0RvYy54bWxQSwECLQAUAAYACAAAACEAbact1t8AAAAIAQAADwAAAAAAAAAAAAAAAACFBAAA&#13;&#10;ZHJzL2Rvd25yZXYueG1sUEsFBgAAAAAEAAQA8wAAAJEFAAAAAA==&#13;&#10;">
                      <v:rect id="Rectangle 14075" o:spid="_x0000_s1204"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" filled="f" stroked="f">
                        <v:textbox inset="0,0,0,0">
                          <w:txbxContent>
                            <w:p w14:paraId="5C1AECE4"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37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7F30EFAF" w14:textId="77777777" w:rsidR="0092795E" w:rsidRDefault="00AD4CD5">
            <w:pPr>
              <w:spacing w:after="0" w:line="259" w:lineRule="auto"/>
              <w:ind w:left="152" w:firstLine="0"/>
              <w:jc w:val="center"/>
            </w:pPr>
            <w:r>
              <w:rPr>
                <w:rFonts w:ascii="Arial" w:eastAsia="Arial" w:hAnsi="Arial" w:cs="Arial"/>
                <w:b/>
                <w:sz w:val="22"/>
              </w:rPr>
              <w:t xml:space="preserve">Values </w:t>
            </w:r>
          </w:p>
        </w:tc>
      </w:tr>
      <w:tr w:rsidR="0092795E" w14:paraId="31643626" w14:textId="77777777">
        <w:trPr>
          <w:trHeight w:val="1482"/>
        </w:trPr>
        <w:tc>
          <w:tcPr>
            <w:tcW w:w="0" w:type="auto"/>
            <w:vMerge/>
            <w:tcBorders>
              <w:top w:val="nil"/>
              <w:left w:val="single" w:sz="12" w:space="0" w:color="000000"/>
              <w:bottom w:val="single" w:sz="12" w:space="0" w:color="000000"/>
              <w:right w:val="single" w:sz="4" w:space="0" w:color="000000"/>
            </w:tcBorders>
          </w:tcPr>
          <w:p w14:paraId="17D3761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665C4D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93C60D1"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C5AF211"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18053C3D" w14:textId="77777777" w:rsidR="0092795E" w:rsidRDefault="0092795E">
            <w:pPr>
              <w:spacing w:after="160" w:line="259" w:lineRule="auto"/>
              <w:ind w:left="0" w:firstLine="0"/>
              <w:jc w:val="left"/>
            </w:pPr>
          </w:p>
        </w:tc>
        <w:tc>
          <w:tcPr>
            <w:tcW w:w="810" w:type="dxa"/>
            <w:tcBorders>
              <w:top w:val="single" w:sz="4" w:space="0" w:color="000000"/>
              <w:left w:val="single" w:sz="4" w:space="0" w:color="000000"/>
              <w:bottom w:val="single" w:sz="12" w:space="0" w:color="000000"/>
              <w:right w:val="single" w:sz="4" w:space="0" w:color="000000"/>
            </w:tcBorders>
            <w:shd w:val="clear" w:color="auto" w:fill="D9D9D9"/>
          </w:tcPr>
          <w:p w14:paraId="1BE49D45" w14:textId="77777777" w:rsidR="0092795E" w:rsidRDefault="00AD4CD5">
            <w:pPr>
              <w:spacing w:after="0" w:line="259" w:lineRule="auto"/>
              <w:ind w:left="286" w:firstLine="0"/>
              <w:jc w:val="left"/>
            </w:pPr>
            <w:r>
              <w:rPr>
                <w:rFonts w:ascii="Calibri" w:eastAsia="Calibri" w:hAnsi="Calibri" w:cs="Calibri"/>
                <w:noProof/>
                <w:sz w:val="22"/>
              </w:rPr>
              <mc:AlternateContent>
                <mc:Choice Requires="wpg">
                  <w:drawing>
                    <wp:inline distT="0" distB="0" distL="0" distR="0" wp14:anchorId="36DB424B" wp14:editId="148AFA76">
                      <wp:extent cx="155622" cy="573960"/>
                      <wp:effectExtent l="0" t="0" r="0" b="0"/>
                      <wp:docPr id="276782" name="Group 276782"/>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4108" name="Rectangle 14108"/>
                              <wps:cNvSpPr/>
                              <wps:spPr>
                                <a:xfrm rot="-5399999">
                                  <a:off x="-278193" y="88788"/>
                                  <a:ext cx="763366" cy="206977"/>
                                </a:xfrm>
                                <a:prstGeom prst="rect">
                                  <a:avLst/>
                                </a:prstGeom>
                                <a:ln>
                                  <a:noFill/>
                                </a:ln>
                              </wps:spPr>
                              <wps:txbx>
                                <w:txbxContent>
                                  <w:p w14:paraId="3CBEDFF2"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36DB424B" id="Group 276782" o:spid="_x0000_s1205"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Yt9IMisCAACqBAAADgAAAAAAAAAAAAAAAAAuAgAAZHJz&#13;&#10;L2Uyb0RvYy54bWxQSwECLQAUAAYACAAAACEAbact1t8AAAAIAQAADwAAAAAAAAAAAAAAAACFBAAA&#13;&#10;ZHJzL2Rvd25yZXYueG1sUEsFBgAAAAAEAAQA8wAAAJEFAAAAAA==&#13;&#10;">
                      <v:rect id="Rectangle 14108" o:spid="_x0000_s1206"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" filled="f" stroked="f">
                        <v:textbox inset="0,0,0,0">
                          <w:txbxContent>
                            <w:p w14:paraId="3CBEDFF2"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560" w:type="dxa"/>
            <w:tcBorders>
              <w:top w:val="single" w:sz="4" w:space="0" w:color="000000"/>
              <w:left w:val="single" w:sz="4" w:space="0" w:color="000000"/>
              <w:bottom w:val="single" w:sz="12" w:space="0" w:color="000000"/>
              <w:right w:val="single" w:sz="12" w:space="0" w:color="000000"/>
            </w:tcBorders>
            <w:shd w:val="clear" w:color="auto" w:fill="D9D9D9"/>
          </w:tcPr>
          <w:p w14:paraId="2C7220E2"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32B731B9" wp14:editId="38FB4A2B">
                      <wp:extent cx="155622" cy="736972"/>
                      <wp:effectExtent l="0" t="0" r="0" b="0"/>
                      <wp:docPr id="276797" name="Group 276797"/>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4111" name="Rectangle 14111"/>
                              <wps:cNvSpPr/>
                              <wps:spPr>
                                <a:xfrm rot="-5399999">
                                  <a:off x="-386597" y="143397"/>
                                  <a:ext cx="980173" cy="206977"/>
                                </a:xfrm>
                                <a:prstGeom prst="rect">
                                  <a:avLst/>
                                </a:prstGeom>
                                <a:ln>
                                  <a:noFill/>
                                </a:ln>
                              </wps:spPr>
                              <wps:txbx>
                                <w:txbxContent>
                                  <w:p w14:paraId="44C0D2EC"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32B731B9" id="Group 276797" o:spid="_x0000_s1207"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">
                      <v:rect id="Rectangle 14111" o:spid="_x0000_s1208"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" filled="f" stroked="f">
                        <v:textbox inset="0,0,0,0">
                          <w:txbxContent>
                            <w:p w14:paraId="44C0D2EC"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0F461A10" w14:textId="77777777">
        <w:trPr>
          <w:trHeight w:val="382"/>
        </w:trPr>
        <w:tc>
          <w:tcPr>
            <w:tcW w:w="2352" w:type="dxa"/>
            <w:tcBorders>
              <w:top w:val="single" w:sz="12" w:space="0" w:color="000000"/>
              <w:left w:val="single" w:sz="12" w:space="0" w:color="000000"/>
              <w:bottom w:val="single" w:sz="12" w:space="0" w:color="000000"/>
              <w:right w:val="single" w:sz="4" w:space="0" w:color="000000"/>
            </w:tcBorders>
          </w:tcPr>
          <w:p w14:paraId="6C7E248C" w14:textId="77777777" w:rsidR="0092795E" w:rsidRDefault="00AD4CD5">
            <w:pPr>
              <w:spacing w:after="0" w:line="259" w:lineRule="auto"/>
              <w:ind w:left="55" w:firstLine="0"/>
              <w:jc w:val="left"/>
            </w:pPr>
            <w:r>
              <w:t xml:space="preserve">peerAbortInv-1 </w:t>
            </w:r>
          </w:p>
        </w:tc>
        <w:tc>
          <w:tcPr>
            <w:tcW w:w="1538" w:type="dxa"/>
            <w:tcBorders>
              <w:top w:val="single" w:sz="12" w:space="0" w:color="000000"/>
              <w:left w:val="single" w:sz="4" w:space="0" w:color="000000"/>
              <w:bottom w:val="single" w:sz="12" w:space="0" w:color="000000"/>
              <w:right w:val="single" w:sz="4" w:space="0" w:color="000000"/>
            </w:tcBorders>
          </w:tcPr>
          <w:p w14:paraId="3E4CF968" w14:textId="77777777" w:rsidR="0092795E" w:rsidRDefault="00AD4CD5">
            <w:pPr>
              <w:spacing w:after="0" w:line="259" w:lineRule="auto"/>
              <w:ind w:left="58" w:firstLine="0"/>
              <w:jc w:val="left"/>
            </w:pPr>
            <w:r>
              <w:rPr>
                <w:rFonts w:ascii="Arial" w:eastAsia="Arial" w:hAnsi="Arial" w:cs="Arial"/>
                <w:sz w:val="20"/>
              </w:rPr>
              <w:t>diagnostic</w:t>
            </w:r>
            <w:r>
              <w:rPr>
                <w:rFonts w:ascii="Arial" w:eastAsia="Arial" w:hAnsi="Arial" w:cs="Arial"/>
              </w:rPr>
              <w:t xml:space="preserve"> </w:t>
            </w:r>
          </w:p>
        </w:tc>
        <w:tc>
          <w:tcPr>
            <w:tcW w:w="2160" w:type="dxa"/>
            <w:tcBorders>
              <w:top w:val="single" w:sz="12" w:space="0" w:color="000000"/>
              <w:left w:val="single" w:sz="4" w:space="0" w:color="000000"/>
              <w:bottom w:val="single" w:sz="12" w:space="0" w:color="000000"/>
              <w:right w:val="single" w:sz="4" w:space="0" w:color="000000"/>
            </w:tcBorders>
          </w:tcPr>
          <w:p w14:paraId="2A08F003" w14:textId="77777777" w:rsidR="0092795E" w:rsidRDefault="00AD4CD5">
            <w:pPr>
              <w:spacing w:after="0" w:line="259" w:lineRule="auto"/>
              <w:ind w:left="58" w:firstLine="0"/>
              <w:jc w:val="left"/>
            </w:pPr>
            <w:r>
              <w:rPr>
                <w:rFonts w:ascii="Arial" w:eastAsia="Arial" w:hAnsi="Arial" w:cs="Arial"/>
                <w:sz w:val="20"/>
              </w:rPr>
              <w:t>F3.5 of reference [1]</w:t>
            </w:r>
          </w:p>
        </w:tc>
        <w:tc>
          <w:tcPr>
            <w:tcW w:w="720" w:type="dxa"/>
            <w:tcBorders>
              <w:top w:val="single" w:sz="12" w:space="0" w:color="000000"/>
              <w:left w:val="single" w:sz="4" w:space="0" w:color="000000"/>
              <w:bottom w:val="single" w:sz="12" w:space="0" w:color="000000"/>
              <w:right w:val="single" w:sz="4" w:space="0" w:color="000000"/>
            </w:tcBorders>
          </w:tcPr>
          <w:p w14:paraId="33EC65C7" w14:textId="77777777" w:rsidR="0092795E" w:rsidRDefault="00AD4CD5">
            <w:pPr>
              <w:spacing w:after="0" w:line="259" w:lineRule="auto"/>
              <w:ind w:left="58" w:firstLine="0"/>
              <w:jc w:val="left"/>
            </w:pPr>
            <w:r>
              <w:rPr>
                <w:rFonts w:ascii="Arial" w:eastAsia="Arial" w:hAnsi="Arial" w:cs="Arial"/>
                <w:sz w:val="20"/>
              </w:rPr>
              <w:t>M</w:t>
            </w:r>
          </w:p>
        </w:tc>
        <w:tc>
          <w:tcPr>
            <w:tcW w:w="720" w:type="dxa"/>
            <w:tcBorders>
              <w:top w:val="single" w:sz="12" w:space="0" w:color="000000"/>
              <w:left w:val="single" w:sz="4" w:space="0" w:color="000000"/>
              <w:bottom w:val="single" w:sz="12" w:space="0" w:color="000000"/>
              <w:right w:val="single" w:sz="4" w:space="0" w:color="000000"/>
            </w:tcBorders>
          </w:tcPr>
          <w:p w14:paraId="0F095019" w14:textId="77777777" w:rsidR="0092795E" w:rsidRDefault="00AD4CD5">
            <w:pPr>
              <w:spacing w:after="0" w:line="259" w:lineRule="auto"/>
              <w:ind w:left="58" w:firstLine="0"/>
              <w:jc w:val="left"/>
            </w:pPr>
            <w:r>
              <w:rPr>
                <w:rFonts w:ascii="Arial" w:eastAsia="Arial" w:hAnsi="Arial" w:cs="Arial"/>
              </w:rPr>
              <w:t xml:space="preserve"> </w:t>
            </w:r>
          </w:p>
        </w:tc>
        <w:tc>
          <w:tcPr>
            <w:tcW w:w="810" w:type="dxa"/>
            <w:tcBorders>
              <w:top w:val="single" w:sz="12" w:space="0" w:color="000000"/>
              <w:left w:val="single" w:sz="4" w:space="0" w:color="000000"/>
              <w:bottom w:val="single" w:sz="12" w:space="0" w:color="000000"/>
              <w:right w:val="single" w:sz="4" w:space="0" w:color="000000"/>
            </w:tcBorders>
          </w:tcPr>
          <w:p w14:paraId="73528986" w14:textId="77777777" w:rsidR="0092795E" w:rsidRDefault="00AD4CD5">
            <w:pPr>
              <w:spacing w:after="0" w:line="259" w:lineRule="auto"/>
              <w:ind w:left="58" w:firstLine="0"/>
            </w:pPr>
            <w:r>
              <w:rPr>
                <w:rFonts w:ascii="Arial" w:eastAsia="Arial" w:hAnsi="Arial" w:cs="Arial"/>
                <w:sz w:val="20"/>
              </w:rPr>
              <w:t>40..126</w:t>
            </w:r>
            <w:r>
              <w:rPr>
                <w:rFonts w:ascii="Arial" w:eastAsia="Arial" w:hAnsi="Arial" w:cs="Arial"/>
              </w:rPr>
              <w:t xml:space="preserve"> </w:t>
            </w:r>
          </w:p>
        </w:tc>
        <w:tc>
          <w:tcPr>
            <w:tcW w:w="560" w:type="dxa"/>
            <w:tcBorders>
              <w:top w:val="single" w:sz="12" w:space="0" w:color="000000"/>
              <w:left w:val="single" w:sz="4" w:space="0" w:color="000000"/>
              <w:bottom w:val="single" w:sz="12" w:space="0" w:color="000000"/>
              <w:right w:val="single" w:sz="12" w:space="0" w:color="000000"/>
            </w:tcBorders>
          </w:tcPr>
          <w:p w14:paraId="4072CD98" w14:textId="77777777" w:rsidR="0092795E" w:rsidRDefault="00AD4CD5">
            <w:pPr>
              <w:spacing w:after="0" w:line="259" w:lineRule="auto"/>
              <w:ind w:left="58" w:firstLine="0"/>
              <w:jc w:val="left"/>
            </w:pPr>
            <w:r>
              <w:rPr>
                <w:rFonts w:ascii="Arial" w:eastAsia="Arial" w:hAnsi="Arial" w:cs="Arial"/>
              </w:rPr>
              <w:t xml:space="preserve"> </w:t>
            </w:r>
          </w:p>
        </w:tc>
      </w:tr>
    </w:tbl>
    <w:p w14:paraId="0F628320" w14:textId="77777777" w:rsidR="0092795E" w:rsidRDefault="00AD4CD5">
      <w:pPr>
        <w:pStyle w:val="Heading4"/>
        <w:spacing w:after="0" w:line="265" w:lineRule="auto"/>
        <w:ind w:left="140" w:right="192"/>
        <w:jc w:val="center"/>
      </w:pPr>
      <w:r>
        <w:t xml:space="preserve">Table A-10:  UNBIND Invocation Parameters </w:t>
      </w:r>
    </w:p>
    <w:tbl>
      <w:tblPr>
        <w:tblStyle w:val="TableGrid"/>
        <w:tblW w:w="8860" w:type="dxa"/>
        <w:tblInd w:w="70" w:type="dxa"/>
        <w:tblCellMar>
          <w:top w:w="39" w:type="dxa"/>
          <w:left w:w="55" w:type="dxa"/>
          <w:bottom w:w="0" w:type="dxa"/>
          <w:right w:w="23" w:type="dxa"/>
        </w:tblCellMar>
        <w:tblLook w:val="04A0" w:firstRow="1" w:lastRow="0" w:firstColumn="1" w:lastColumn="0" w:noHBand="0" w:noVBand="1"/>
      </w:tblPr>
      <w:tblGrid>
        <w:gridCol w:w="1346"/>
        <w:gridCol w:w="2693"/>
        <w:gridCol w:w="2191"/>
        <w:gridCol w:w="630"/>
        <w:gridCol w:w="540"/>
        <w:gridCol w:w="990"/>
        <w:gridCol w:w="470"/>
      </w:tblGrid>
      <w:tr w:rsidR="0092795E" w14:paraId="1CA2C3DD" w14:textId="77777777">
        <w:trPr>
          <w:trHeight w:val="322"/>
        </w:trPr>
        <w:tc>
          <w:tcPr>
            <w:tcW w:w="1346" w:type="dxa"/>
            <w:tcBorders>
              <w:top w:val="single" w:sz="12" w:space="0" w:color="000000"/>
              <w:left w:val="single" w:sz="12" w:space="0" w:color="000000"/>
              <w:bottom w:val="single" w:sz="4" w:space="0" w:color="000000"/>
              <w:right w:val="nil"/>
            </w:tcBorders>
            <w:shd w:val="clear" w:color="auto" w:fill="D9D9D9"/>
          </w:tcPr>
          <w:p w14:paraId="514D15A7" w14:textId="77777777" w:rsidR="0092795E" w:rsidRDefault="0092795E">
            <w:pPr>
              <w:spacing w:after="160" w:line="259" w:lineRule="auto"/>
              <w:ind w:left="0" w:firstLine="0"/>
              <w:jc w:val="left"/>
            </w:pPr>
          </w:p>
        </w:tc>
        <w:tc>
          <w:tcPr>
            <w:tcW w:w="5514" w:type="dxa"/>
            <w:gridSpan w:val="3"/>
            <w:tcBorders>
              <w:top w:val="single" w:sz="12" w:space="0" w:color="000000"/>
              <w:left w:val="nil"/>
              <w:bottom w:val="single" w:sz="4" w:space="0" w:color="000000"/>
              <w:right w:val="nil"/>
            </w:tcBorders>
            <w:shd w:val="clear" w:color="auto" w:fill="D9D9D9"/>
          </w:tcPr>
          <w:p w14:paraId="154475E5" w14:textId="77777777" w:rsidR="0092795E" w:rsidRDefault="00AD4CD5">
            <w:pPr>
              <w:spacing w:after="0" w:line="259" w:lineRule="auto"/>
              <w:ind w:left="0" w:right="185" w:firstLine="0"/>
              <w:jc w:val="right"/>
            </w:pPr>
            <w:r>
              <w:rPr>
                <w:rFonts w:ascii="Arial" w:eastAsia="Arial" w:hAnsi="Arial" w:cs="Arial"/>
                <w:b/>
                <w:sz w:val="22"/>
              </w:rPr>
              <w:t xml:space="preserve">Parameters of the </w:t>
            </w:r>
            <w:proofErr w:type="spellStart"/>
            <w:r>
              <w:rPr>
                <w:rFonts w:ascii="Arial" w:eastAsia="Arial" w:hAnsi="Arial" w:cs="Arial"/>
                <w:b/>
                <w:sz w:val="22"/>
              </w:rPr>
              <w:t>UnbindInvocation</w:t>
            </w:r>
            <w:proofErr w:type="spellEnd"/>
            <w:r>
              <w:rPr>
                <w:rFonts w:ascii="Arial" w:eastAsia="Arial" w:hAnsi="Arial" w:cs="Arial"/>
                <w:b/>
                <w:sz w:val="22"/>
              </w:rPr>
              <w:t xml:space="preserve"> PDU </w:t>
            </w:r>
          </w:p>
        </w:tc>
        <w:tc>
          <w:tcPr>
            <w:tcW w:w="540" w:type="dxa"/>
            <w:tcBorders>
              <w:top w:val="single" w:sz="12" w:space="0" w:color="000000"/>
              <w:left w:val="nil"/>
              <w:bottom w:val="single" w:sz="4" w:space="0" w:color="000000"/>
              <w:right w:val="nil"/>
            </w:tcBorders>
            <w:shd w:val="clear" w:color="auto" w:fill="D9D9D9"/>
          </w:tcPr>
          <w:p w14:paraId="7E6B9DF1" w14:textId="77777777" w:rsidR="0092795E" w:rsidRDefault="0092795E">
            <w:pPr>
              <w:spacing w:after="160" w:line="259" w:lineRule="auto"/>
              <w:ind w:left="0" w:firstLine="0"/>
              <w:jc w:val="left"/>
            </w:pPr>
          </w:p>
        </w:tc>
        <w:tc>
          <w:tcPr>
            <w:tcW w:w="1460" w:type="dxa"/>
            <w:gridSpan w:val="2"/>
            <w:tcBorders>
              <w:top w:val="single" w:sz="12" w:space="0" w:color="000000"/>
              <w:left w:val="nil"/>
              <w:bottom w:val="single" w:sz="4" w:space="0" w:color="000000"/>
              <w:right w:val="single" w:sz="12" w:space="0" w:color="000000"/>
            </w:tcBorders>
            <w:shd w:val="clear" w:color="auto" w:fill="D9D9D9"/>
          </w:tcPr>
          <w:p w14:paraId="019718E5" w14:textId="77777777" w:rsidR="0092795E" w:rsidRDefault="0092795E">
            <w:pPr>
              <w:spacing w:after="160" w:line="259" w:lineRule="auto"/>
              <w:ind w:left="0" w:firstLine="0"/>
              <w:jc w:val="left"/>
            </w:pPr>
          </w:p>
        </w:tc>
      </w:tr>
      <w:tr w:rsidR="0092795E" w14:paraId="74DA8B4A" w14:textId="77777777">
        <w:trPr>
          <w:trHeight w:val="328"/>
        </w:trPr>
        <w:tc>
          <w:tcPr>
            <w:tcW w:w="1346"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2B40B161" w14:textId="77777777" w:rsidR="0092795E" w:rsidRDefault="00AD4CD5">
            <w:pPr>
              <w:spacing w:after="0" w:line="259" w:lineRule="auto"/>
              <w:ind w:left="108" w:firstLine="0"/>
              <w:jc w:val="center"/>
            </w:pPr>
            <w:r>
              <w:rPr>
                <w:rFonts w:ascii="Arial" w:eastAsia="Arial" w:hAnsi="Arial" w:cs="Arial"/>
                <w:b/>
                <w:sz w:val="22"/>
              </w:rPr>
              <w:t xml:space="preserve">Item </w:t>
            </w:r>
          </w:p>
        </w:tc>
        <w:tc>
          <w:tcPr>
            <w:tcW w:w="2693"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6BE1AF23" w14:textId="77777777" w:rsidR="0092795E" w:rsidRDefault="00AD4CD5">
            <w:pPr>
              <w:spacing w:after="0" w:line="259" w:lineRule="auto"/>
              <w:ind w:left="111" w:firstLine="0"/>
              <w:jc w:val="center"/>
            </w:pPr>
            <w:r>
              <w:rPr>
                <w:rFonts w:ascii="Arial" w:eastAsia="Arial" w:hAnsi="Arial" w:cs="Arial"/>
                <w:b/>
                <w:sz w:val="22"/>
              </w:rPr>
              <w:t xml:space="preserve">Parameter </w:t>
            </w:r>
          </w:p>
        </w:tc>
        <w:tc>
          <w:tcPr>
            <w:tcW w:w="219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C08D28E" w14:textId="77777777" w:rsidR="0092795E" w:rsidRDefault="00AD4CD5">
            <w:pPr>
              <w:spacing w:after="0" w:line="259" w:lineRule="auto"/>
              <w:ind w:left="109" w:firstLine="0"/>
              <w:jc w:val="center"/>
            </w:pPr>
            <w:r>
              <w:rPr>
                <w:rFonts w:ascii="Arial" w:eastAsia="Arial" w:hAnsi="Arial" w:cs="Arial"/>
                <w:b/>
                <w:sz w:val="22"/>
              </w:rPr>
              <w:t xml:space="preserve">Reference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098264FC" w14:textId="77777777" w:rsidR="0092795E" w:rsidRDefault="00AD4CD5">
            <w:pPr>
              <w:spacing w:after="0" w:line="259" w:lineRule="auto"/>
              <w:ind w:left="141" w:firstLine="0"/>
              <w:jc w:val="left"/>
            </w:pPr>
            <w:r>
              <w:rPr>
                <w:rFonts w:ascii="Calibri" w:eastAsia="Calibri" w:hAnsi="Calibri" w:cs="Calibri"/>
                <w:noProof/>
                <w:sz w:val="22"/>
              </w:rPr>
              <mc:AlternateContent>
                <mc:Choice Requires="wpg">
                  <w:drawing>
                    <wp:inline distT="0" distB="0" distL="0" distR="0" wp14:anchorId="1B5923CC" wp14:editId="45BF0A39">
                      <wp:extent cx="155622" cy="465596"/>
                      <wp:effectExtent l="0" t="0" r="0" b="0"/>
                      <wp:docPr id="272663" name="Group 272663"/>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4202" name="Rectangle 14202"/>
                              <wps:cNvSpPr/>
                              <wps:spPr>
                                <a:xfrm rot="-5399999">
                                  <a:off x="-206133" y="52486"/>
                                  <a:ext cx="619243" cy="206977"/>
                                </a:xfrm>
                                <a:prstGeom prst="rect">
                                  <a:avLst/>
                                </a:prstGeom>
                                <a:ln>
                                  <a:noFill/>
                                </a:ln>
                              </wps:spPr>
                              <wps:txbx>
                                <w:txbxContent>
                                  <w:p w14:paraId="280C03DE"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B5923CC" id="Group 272663" o:spid="_x0000_s1209"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">
                      <v:rect id="Rectangle 14202" o:spid="_x0000_s1210" style="position:absolute;left:-206133;top:52486;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" filled="f" stroked="f">
                        <v:textbox inset="0,0,0,0">
                          <w:txbxContent>
                            <w:p w14:paraId="280C03DE"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6A68D164" w14:textId="77777777" w:rsidR="0092795E" w:rsidRDefault="00AD4CD5">
            <w:pPr>
              <w:spacing w:after="0" w:line="259" w:lineRule="auto"/>
              <w:ind w:left="95" w:firstLine="0"/>
              <w:jc w:val="left"/>
            </w:pPr>
            <w:r>
              <w:rPr>
                <w:rFonts w:ascii="Calibri" w:eastAsia="Calibri" w:hAnsi="Calibri" w:cs="Calibri"/>
                <w:noProof/>
                <w:sz w:val="22"/>
              </w:rPr>
              <mc:AlternateContent>
                <mc:Choice Requires="wpg">
                  <w:drawing>
                    <wp:inline distT="0" distB="0" distL="0" distR="0" wp14:anchorId="4CF800A0" wp14:editId="613CE4BF">
                      <wp:extent cx="155622" cy="573820"/>
                      <wp:effectExtent l="0" t="0" r="0" b="0"/>
                      <wp:docPr id="272669" name="Group 272669"/>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4205" name="Rectangle 14205"/>
                              <wps:cNvSpPr/>
                              <wps:spPr>
                                <a:xfrm rot="-5399999">
                                  <a:off x="-278101" y="88741"/>
                                  <a:ext cx="763181" cy="206977"/>
                                </a:xfrm>
                                <a:prstGeom prst="rect">
                                  <a:avLst/>
                                </a:prstGeom>
                                <a:ln>
                                  <a:noFill/>
                                </a:ln>
                              </wps:spPr>
                              <wps:txbx>
                                <w:txbxContent>
                                  <w:p w14:paraId="5E534117"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4CF800A0" id="Group 272669" o:spid="_x0000_s1211"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BUjEfCKgIAAKoEAAAOAAAAAAAAAAAAAAAAAC4CAABkcnMv&#13;&#10;ZTJvRG9jLnhtbFBLAQItABQABgAIAAAAIQBtpy3W3wAAAAgBAAAPAAAAAAAAAAAAAAAAAIQEAABk&#13;&#10;cnMvZG93bnJldi54bWxQSwUGAAAAAAQABADzAAAAkAUAAAAA&#13;&#10;">
                      <v:rect id="Rectangle 14205" o:spid="_x0000_s1212"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" filled="f" stroked="f">
                        <v:textbox inset="0,0,0,0">
                          <w:txbxContent>
                            <w:p w14:paraId="5E534117"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46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5235CBDC" w14:textId="77777777" w:rsidR="0092795E" w:rsidRDefault="00AD4CD5">
            <w:pPr>
              <w:spacing w:after="0" w:line="259" w:lineRule="auto"/>
              <w:ind w:left="114" w:firstLine="0"/>
              <w:jc w:val="center"/>
            </w:pPr>
            <w:r>
              <w:rPr>
                <w:rFonts w:ascii="Arial" w:eastAsia="Arial" w:hAnsi="Arial" w:cs="Arial"/>
                <w:b/>
                <w:sz w:val="22"/>
              </w:rPr>
              <w:t xml:space="preserve">Values </w:t>
            </w:r>
          </w:p>
        </w:tc>
      </w:tr>
      <w:tr w:rsidR="0092795E" w14:paraId="176CD2E2" w14:textId="77777777">
        <w:trPr>
          <w:trHeight w:val="1482"/>
        </w:trPr>
        <w:tc>
          <w:tcPr>
            <w:tcW w:w="0" w:type="auto"/>
            <w:vMerge/>
            <w:tcBorders>
              <w:top w:val="nil"/>
              <w:left w:val="single" w:sz="12" w:space="0" w:color="000000"/>
              <w:bottom w:val="single" w:sz="12" w:space="0" w:color="000000"/>
              <w:right w:val="single" w:sz="4" w:space="0" w:color="000000"/>
            </w:tcBorders>
          </w:tcPr>
          <w:p w14:paraId="7F1E83F3"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0B8FB09"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383688D"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34ED2B9"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1F6D375" w14:textId="77777777" w:rsidR="0092795E" w:rsidRDefault="0092795E">
            <w:pPr>
              <w:spacing w:after="160" w:line="259" w:lineRule="auto"/>
              <w:ind w:left="0" w:firstLine="0"/>
              <w:jc w:val="left"/>
            </w:pPr>
          </w:p>
        </w:tc>
        <w:tc>
          <w:tcPr>
            <w:tcW w:w="990" w:type="dxa"/>
            <w:tcBorders>
              <w:top w:val="single" w:sz="4" w:space="0" w:color="000000"/>
              <w:left w:val="single" w:sz="4" w:space="0" w:color="000000"/>
              <w:bottom w:val="single" w:sz="12" w:space="0" w:color="000000"/>
              <w:right w:val="single" w:sz="4" w:space="0" w:color="000000"/>
            </w:tcBorders>
            <w:shd w:val="clear" w:color="auto" w:fill="D9D9D9"/>
          </w:tcPr>
          <w:p w14:paraId="351AF796" w14:textId="77777777" w:rsidR="0092795E" w:rsidRDefault="00AD4CD5">
            <w:pPr>
              <w:spacing w:after="0" w:line="259" w:lineRule="auto"/>
              <w:ind w:left="321" w:firstLine="0"/>
              <w:jc w:val="left"/>
            </w:pPr>
            <w:r>
              <w:rPr>
                <w:rFonts w:ascii="Calibri" w:eastAsia="Calibri" w:hAnsi="Calibri" w:cs="Calibri"/>
                <w:noProof/>
                <w:sz w:val="22"/>
              </w:rPr>
              <mc:AlternateContent>
                <mc:Choice Requires="wpg">
                  <w:drawing>
                    <wp:inline distT="0" distB="0" distL="0" distR="0" wp14:anchorId="78205F6E" wp14:editId="0CF9FC52">
                      <wp:extent cx="155622" cy="573960"/>
                      <wp:effectExtent l="0" t="0" r="0" b="0"/>
                      <wp:docPr id="272699" name="Group 272699"/>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4238" name="Rectangle 14238"/>
                              <wps:cNvSpPr/>
                              <wps:spPr>
                                <a:xfrm rot="-5399999">
                                  <a:off x="-278194" y="88788"/>
                                  <a:ext cx="763367" cy="206977"/>
                                </a:xfrm>
                                <a:prstGeom prst="rect">
                                  <a:avLst/>
                                </a:prstGeom>
                                <a:ln>
                                  <a:noFill/>
                                </a:ln>
                              </wps:spPr>
                              <wps:txbx>
                                <w:txbxContent>
                                  <w:p w14:paraId="6520C11B"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78205F6E" id="Group 272699" o:spid="_x0000_s1213"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CkdmVzKgIAAKoEAAAOAAAAAAAAAAAAAAAAAC4CAABkcnMv&#13;&#10;ZTJvRG9jLnhtbFBLAQItABQABgAIAAAAIQBtpy3W3wAAAAgBAAAPAAAAAAAAAAAAAAAAAIQEAABk&#13;&#10;cnMvZG93bnJldi54bWxQSwUGAAAAAAQABADzAAAAkAUAAAAA&#13;&#10;">
                      <v:rect id="Rectangle 14238" o:spid="_x0000_s1214"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" filled="f" stroked="f">
                        <v:textbox inset="0,0,0,0">
                          <w:txbxContent>
                            <w:p w14:paraId="6520C11B"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470" w:type="dxa"/>
            <w:tcBorders>
              <w:top w:val="single" w:sz="4" w:space="0" w:color="000000"/>
              <w:left w:val="single" w:sz="4" w:space="0" w:color="000000"/>
              <w:bottom w:val="single" w:sz="12" w:space="0" w:color="000000"/>
              <w:right w:val="single" w:sz="12" w:space="0" w:color="000000"/>
            </w:tcBorders>
            <w:shd w:val="clear" w:color="auto" w:fill="D9D9D9"/>
          </w:tcPr>
          <w:p w14:paraId="6699054A" w14:textId="77777777" w:rsidR="0092795E" w:rsidRDefault="00AD4CD5">
            <w:pPr>
              <w:spacing w:after="0" w:line="259" w:lineRule="auto"/>
              <w:ind w:left="57" w:firstLine="0"/>
              <w:jc w:val="left"/>
            </w:pPr>
            <w:r>
              <w:rPr>
                <w:rFonts w:ascii="Calibri" w:eastAsia="Calibri" w:hAnsi="Calibri" w:cs="Calibri"/>
                <w:noProof/>
                <w:sz w:val="22"/>
              </w:rPr>
              <mc:AlternateContent>
                <mc:Choice Requires="wpg">
                  <w:drawing>
                    <wp:inline distT="0" distB="0" distL="0" distR="0" wp14:anchorId="6D5184EB" wp14:editId="6B650EE0">
                      <wp:extent cx="155622" cy="736972"/>
                      <wp:effectExtent l="0" t="0" r="0" b="0"/>
                      <wp:docPr id="272714" name="Group 272714"/>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4241" name="Rectangle 14241"/>
                              <wps:cNvSpPr/>
                              <wps:spPr>
                                <a:xfrm rot="-5399999">
                                  <a:off x="-386597" y="143396"/>
                                  <a:ext cx="980173" cy="206978"/>
                                </a:xfrm>
                                <a:prstGeom prst="rect">
                                  <a:avLst/>
                                </a:prstGeom>
                                <a:ln>
                                  <a:noFill/>
                                </a:ln>
                              </wps:spPr>
                              <wps:txbx>
                                <w:txbxContent>
                                  <w:p w14:paraId="06982AB0"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6D5184EB" id="Group 272714" o:spid="_x0000_s1215"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">
                      <v:rect id="Rectangle 14241" o:spid="_x0000_s1216"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" filled="f" stroked="f">
                        <v:textbox inset="0,0,0,0">
                          <w:txbxContent>
                            <w:p w14:paraId="06982AB0"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784F418C" w14:textId="77777777">
        <w:trPr>
          <w:trHeight w:val="373"/>
        </w:trPr>
        <w:tc>
          <w:tcPr>
            <w:tcW w:w="1346" w:type="dxa"/>
            <w:tcBorders>
              <w:top w:val="single" w:sz="12" w:space="0" w:color="000000"/>
              <w:left w:val="single" w:sz="12" w:space="0" w:color="000000"/>
              <w:bottom w:val="single" w:sz="4" w:space="0" w:color="000000"/>
              <w:right w:val="single" w:sz="4" w:space="0" w:color="000000"/>
            </w:tcBorders>
          </w:tcPr>
          <w:p w14:paraId="44E2EA43" w14:textId="77777777" w:rsidR="0092795E" w:rsidRDefault="00AD4CD5">
            <w:pPr>
              <w:spacing w:after="0" w:line="259" w:lineRule="auto"/>
              <w:ind w:left="0" w:firstLine="0"/>
              <w:jc w:val="left"/>
            </w:pPr>
            <w:r>
              <w:rPr>
                <w:rFonts w:ascii="Arial" w:eastAsia="Arial" w:hAnsi="Arial" w:cs="Arial"/>
                <w:sz w:val="20"/>
              </w:rPr>
              <w:t>unbindInv-1</w:t>
            </w:r>
            <w:r>
              <w:rPr>
                <w:rFonts w:ascii="Arial" w:eastAsia="Arial" w:hAnsi="Arial" w:cs="Arial"/>
              </w:rPr>
              <w:t xml:space="preserve"> </w:t>
            </w:r>
          </w:p>
        </w:tc>
        <w:tc>
          <w:tcPr>
            <w:tcW w:w="2693" w:type="dxa"/>
            <w:tcBorders>
              <w:top w:val="single" w:sz="12" w:space="0" w:color="000000"/>
              <w:left w:val="single" w:sz="4" w:space="0" w:color="000000"/>
              <w:bottom w:val="single" w:sz="4" w:space="0" w:color="000000"/>
              <w:right w:val="single" w:sz="4" w:space="0" w:color="000000"/>
            </w:tcBorders>
          </w:tcPr>
          <w:p w14:paraId="5041F517" w14:textId="77777777" w:rsidR="0092795E" w:rsidRDefault="00AD4CD5">
            <w:pPr>
              <w:spacing w:after="0" w:line="259" w:lineRule="auto"/>
              <w:ind w:left="3" w:firstLine="0"/>
              <w:jc w:val="left"/>
            </w:pPr>
            <w:proofErr w:type="spellStart"/>
            <w:r>
              <w:rPr>
                <w:rFonts w:ascii="Arial" w:eastAsia="Arial" w:hAnsi="Arial" w:cs="Arial"/>
                <w:sz w:val="20"/>
              </w:rPr>
              <w:t>invokerCredentials</w:t>
            </w:r>
            <w:proofErr w:type="spellEnd"/>
            <w:r>
              <w:rPr>
                <w:rFonts w:ascii="Arial" w:eastAsia="Arial" w:hAnsi="Arial" w:cs="Arial"/>
                <w:sz w:val="20"/>
              </w:rPr>
              <w:t xml:space="preserve"> </w:t>
            </w:r>
          </w:p>
        </w:tc>
        <w:tc>
          <w:tcPr>
            <w:tcW w:w="2191" w:type="dxa"/>
            <w:tcBorders>
              <w:top w:val="single" w:sz="12" w:space="0" w:color="000000"/>
              <w:left w:val="single" w:sz="4" w:space="0" w:color="000000"/>
              <w:bottom w:val="single" w:sz="4" w:space="0" w:color="000000"/>
              <w:right w:val="single" w:sz="4" w:space="0" w:color="000000"/>
            </w:tcBorders>
          </w:tcPr>
          <w:p w14:paraId="0D644AA6"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630" w:type="dxa"/>
            <w:tcBorders>
              <w:top w:val="single" w:sz="12" w:space="0" w:color="000000"/>
              <w:left w:val="single" w:sz="4" w:space="0" w:color="000000"/>
              <w:bottom w:val="single" w:sz="4" w:space="0" w:color="000000"/>
              <w:right w:val="single" w:sz="4" w:space="0" w:color="000000"/>
            </w:tcBorders>
          </w:tcPr>
          <w:p w14:paraId="5B908D3B" w14:textId="77777777" w:rsidR="0092795E" w:rsidRDefault="00AD4CD5">
            <w:pPr>
              <w:spacing w:after="0" w:line="259" w:lineRule="auto"/>
              <w:ind w:left="3" w:firstLine="0"/>
              <w:jc w:val="left"/>
            </w:pPr>
            <w:r>
              <w:rPr>
                <w:rFonts w:ascii="Arial" w:eastAsia="Arial" w:hAnsi="Arial" w:cs="Arial"/>
                <w:sz w:val="20"/>
              </w:rPr>
              <w:t xml:space="preserve">M </w:t>
            </w:r>
          </w:p>
        </w:tc>
        <w:tc>
          <w:tcPr>
            <w:tcW w:w="540" w:type="dxa"/>
            <w:tcBorders>
              <w:top w:val="single" w:sz="12" w:space="0" w:color="000000"/>
              <w:left w:val="single" w:sz="4" w:space="0" w:color="000000"/>
              <w:bottom w:val="single" w:sz="4" w:space="0" w:color="000000"/>
              <w:right w:val="single" w:sz="4" w:space="0" w:color="000000"/>
            </w:tcBorders>
          </w:tcPr>
          <w:p w14:paraId="538702D9" w14:textId="77777777" w:rsidR="0092795E" w:rsidRDefault="00AD4CD5">
            <w:pPr>
              <w:spacing w:after="0" w:line="259" w:lineRule="auto"/>
              <w:ind w:left="3" w:firstLine="0"/>
              <w:jc w:val="left"/>
            </w:pPr>
            <w:r>
              <w:rPr>
                <w:rFonts w:ascii="Arial" w:eastAsia="Arial" w:hAnsi="Arial" w:cs="Arial"/>
                <w:sz w:val="20"/>
              </w:rPr>
              <w:t xml:space="preserve"> </w:t>
            </w:r>
          </w:p>
        </w:tc>
        <w:tc>
          <w:tcPr>
            <w:tcW w:w="990" w:type="dxa"/>
            <w:tcBorders>
              <w:top w:val="single" w:sz="12" w:space="0" w:color="000000"/>
              <w:left w:val="single" w:sz="4" w:space="0" w:color="000000"/>
              <w:bottom w:val="single" w:sz="4" w:space="0" w:color="000000"/>
              <w:right w:val="single" w:sz="4" w:space="0" w:color="000000"/>
            </w:tcBorders>
          </w:tcPr>
          <w:p w14:paraId="7D8526AE" w14:textId="77777777" w:rsidR="0092795E" w:rsidRDefault="00AD4CD5">
            <w:pPr>
              <w:spacing w:after="0" w:line="259" w:lineRule="auto"/>
              <w:ind w:left="22" w:firstLine="0"/>
              <w:jc w:val="center"/>
            </w:pPr>
            <w:r>
              <w:rPr>
                <w:rFonts w:ascii="Arial" w:eastAsia="Arial" w:hAnsi="Arial" w:cs="Arial"/>
                <w:sz w:val="20"/>
              </w:rPr>
              <w:t xml:space="preserve"> </w:t>
            </w:r>
          </w:p>
        </w:tc>
        <w:tc>
          <w:tcPr>
            <w:tcW w:w="470" w:type="dxa"/>
            <w:tcBorders>
              <w:top w:val="single" w:sz="12" w:space="0" w:color="000000"/>
              <w:left w:val="single" w:sz="4" w:space="0" w:color="000000"/>
              <w:bottom w:val="single" w:sz="4" w:space="0" w:color="000000"/>
              <w:right w:val="single" w:sz="12" w:space="0" w:color="000000"/>
            </w:tcBorders>
          </w:tcPr>
          <w:p w14:paraId="7829D7F8"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49C90468"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13928CD3" w14:textId="77777777" w:rsidR="0092795E" w:rsidRDefault="00AD4CD5">
            <w:pPr>
              <w:spacing w:after="0" w:line="259" w:lineRule="auto"/>
              <w:ind w:left="0" w:firstLine="0"/>
              <w:jc w:val="left"/>
            </w:pPr>
            <w:r>
              <w:rPr>
                <w:rFonts w:ascii="Arial" w:eastAsia="Arial" w:hAnsi="Arial" w:cs="Arial"/>
                <w:sz w:val="20"/>
              </w:rPr>
              <w:t xml:space="preserve">unbindInv-2 </w:t>
            </w:r>
          </w:p>
        </w:tc>
        <w:tc>
          <w:tcPr>
            <w:tcW w:w="2693" w:type="dxa"/>
            <w:tcBorders>
              <w:top w:val="single" w:sz="4" w:space="0" w:color="000000"/>
              <w:left w:val="single" w:sz="4" w:space="0" w:color="000000"/>
              <w:bottom w:val="single" w:sz="4" w:space="0" w:color="000000"/>
              <w:right w:val="single" w:sz="4" w:space="0" w:color="000000"/>
            </w:tcBorders>
          </w:tcPr>
          <w:p w14:paraId="783142F4"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191" w:type="dxa"/>
            <w:tcBorders>
              <w:top w:val="single" w:sz="4" w:space="0" w:color="000000"/>
              <w:left w:val="single" w:sz="4" w:space="0" w:color="000000"/>
              <w:bottom w:val="single" w:sz="4" w:space="0" w:color="000000"/>
              <w:right w:val="single" w:sz="4" w:space="0" w:color="000000"/>
            </w:tcBorders>
          </w:tcPr>
          <w:p w14:paraId="14E295B6"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3961F63" w14:textId="77777777" w:rsidR="0092795E" w:rsidRDefault="00AD4CD5">
            <w:pPr>
              <w:spacing w:after="0" w:line="259" w:lineRule="auto"/>
              <w:ind w:left="3"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413F029D" w14:textId="77777777" w:rsidR="0092795E" w:rsidRDefault="00AD4CD5">
            <w:pPr>
              <w:spacing w:after="0" w:line="259" w:lineRule="auto"/>
              <w:ind w:left="3" w:firstLine="0"/>
              <w:jc w:val="left"/>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29541F39" w14:textId="77777777" w:rsidR="0092795E" w:rsidRDefault="00AD4CD5">
            <w:pPr>
              <w:spacing w:after="0" w:line="259" w:lineRule="auto"/>
              <w:ind w:left="22"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1B3E8D8C"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1B7BAA80" w14:textId="77777777">
        <w:trPr>
          <w:trHeight w:val="349"/>
        </w:trPr>
        <w:tc>
          <w:tcPr>
            <w:tcW w:w="1346" w:type="dxa"/>
            <w:tcBorders>
              <w:top w:val="single" w:sz="4" w:space="0" w:color="000000"/>
              <w:left w:val="single" w:sz="12" w:space="0" w:color="000000"/>
              <w:bottom w:val="single" w:sz="4" w:space="0" w:color="000000"/>
              <w:right w:val="single" w:sz="4" w:space="0" w:color="000000"/>
            </w:tcBorders>
          </w:tcPr>
          <w:p w14:paraId="3FBAEDBC" w14:textId="77777777" w:rsidR="0092795E" w:rsidRDefault="00AD4CD5">
            <w:pPr>
              <w:spacing w:after="0" w:line="259" w:lineRule="auto"/>
              <w:ind w:left="0" w:firstLine="0"/>
              <w:jc w:val="left"/>
            </w:pPr>
            <w:r>
              <w:rPr>
                <w:rFonts w:ascii="Arial" w:eastAsia="Arial" w:hAnsi="Arial" w:cs="Arial"/>
                <w:sz w:val="20"/>
              </w:rPr>
              <w:t xml:space="preserve">unbindInv-3 </w:t>
            </w:r>
          </w:p>
        </w:tc>
        <w:tc>
          <w:tcPr>
            <w:tcW w:w="2693" w:type="dxa"/>
            <w:tcBorders>
              <w:top w:val="single" w:sz="4" w:space="0" w:color="000000"/>
              <w:left w:val="single" w:sz="4" w:space="0" w:color="000000"/>
              <w:bottom w:val="single" w:sz="4" w:space="0" w:color="000000"/>
              <w:right w:val="single" w:sz="4" w:space="0" w:color="000000"/>
            </w:tcBorders>
          </w:tcPr>
          <w:p w14:paraId="013F2AFB"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2191" w:type="dxa"/>
            <w:tcBorders>
              <w:top w:val="single" w:sz="4" w:space="0" w:color="000000"/>
              <w:left w:val="single" w:sz="4" w:space="0" w:color="000000"/>
              <w:bottom w:val="single" w:sz="4" w:space="0" w:color="000000"/>
              <w:right w:val="single" w:sz="4" w:space="0" w:color="000000"/>
            </w:tcBorders>
          </w:tcPr>
          <w:p w14:paraId="6F607EF3" w14:textId="77777777" w:rsidR="0092795E" w:rsidRDefault="00AD4CD5">
            <w:pPr>
              <w:spacing w:after="0" w:line="259" w:lineRule="auto"/>
              <w:ind w:left="3" w:firstLine="0"/>
              <w:jc w:val="left"/>
            </w:pPr>
            <w:r>
              <w:rPr>
                <w:rFonts w:ascii="Arial" w:eastAsia="Arial" w:hAnsi="Arial" w:cs="Arial"/>
                <w:sz w:val="20"/>
              </w:rPr>
              <w:t xml:space="preserve">F3.3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63F33114" w14:textId="77777777" w:rsidR="0092795E" w:rsidRDefault="00AD4CD5">
            <w:pPr>
              <w:spacing w:after="0" w:line="259" w:lineRule="auto"/>
              <w:ind w:left="3"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03AEBAF0" w14:textId="77777777" w:rsidR="0092795E" w:rsidRDefault="00AD4CD5">
            <w:pPr>
              <w:spacing w:after="0" w:line="259" w:lineRule="auto"/>
              <w:ind w:left="3" w:firstLine="0"/>
              <w:jc w:val="left"/>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61464787" w14:textId="77777777" w:rsidR="0092795E" w:rsidRDefault="00AD4CD5">
            <w:pPr>
              <w:spacing w:after="0" w:line="259" w:lineRule="auto"/>
              <w:ind w:left="0" w:right="34" w:firstLine="0"/>
              <w:jc w:val="center"/>
            </w:pPr>
            <w:r>
              <w:rPr>
                <w:rFonts w:ascii="Arial" w:eastAsia="Arial" w:hAnsi="Arial" w:cs="Arial"/>
                <w:sz w:val="20"/>
              </w:rPr>
              <w:t xml:space="preserve">AV3 </w:t>
            </w:r>
          </w:p>
        </w:tc>
        <w:tc>
          <w:tcPr>
            <w:tcW w:w="470" w:type="dxa"/>
            <w:tcBorders>
              <w:top w:val="single" w:sz="4" w:space="0" w:color="000000"/>
              <w:left w:val="single" w:sz="4" w:space="0" w:color="000000"/>
              <w:bottom w:val="single" w:sz="4" w:space="0" w:color="000000"/>
              <w:right w:val="single" w:sz="12" w:space="0" w:color="000000"/>
            </w:tcBorders>
          </w:tcPr>
          <w:p w14:paraId="6032E4AD"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1B535E59" w14:textId="77777777">
        <w:trPr>
          <w:trHeight w:val="358"/>
        </w:trPr>
        <w:tc>
          <w:tcPr>
            <w:tcW w:w="1346" w:type="dxa"/>
            <w:tcBorders>
              <w:top w:val="single" w:sz="4" w:space="0" w:color="000000"/>
              <w:left w:val="single" w:sz="12" w:space="0" w:color="000000"/>
              <w:bottom w:val="single" w:sz="12" w:space="0" w:color="000000"/>
              <w:right w:val="single" w:sz="4" w:space="0" w:color="000000"/>
            </w:tcBorders>
          </w:tcPr>
          <w:p w14:paraId="7248A852" w14:textId="77777777" w:rsidR="0092795E" w:rsidRDefault="00AD4CD5">
            <w:pPr>
              <w:spacing w:after="0" w:line="259" w:lineRule="auto"/>
              <w:ind w:left="0" w:firstLine="0"/>
              <w:jc w:val="left"/>
            </w:pPr>
            <w:r>
              <w:rPr>
                <w:rFonts w:ascii="Arial" w:eastAsia="Arial" w:hAnsi="Arial" w:cs="Arial"/>
                <w:sz w:val="20"/>
              </w:rPr>
              <w:t xml:space="preserve">unbindInv-4 </w:t>
            </w:r>
          </w:p>
        </w:tc>
        <w:tc>
          <w:tcPr>
            <w:tcW w:w="2693" w:type="dxa"/>
            <w:tcBorders>
              <w:top w:val="single" w:sz="4" w:space="0" w:color="000000"/>
              <w:left w:val="single" w:sz="4" w:space="0" w:color="000000"/>
              <w:bottom w:val="single" w:sz="12" w:space="0" w:color="000000"/>
              <w:right w:val="single" w:sz="4" w:space="0" w:color="000000"/>
            </w:tcBorders>
          </w:tcPr>
          <w:p w14:paraId="686E37FD" w14:textId="77777777" w:rsidR="0092795E" w:rsidRDefault="00AD4CD5">
            <w:pPr>
              <w:spacing w:after="0" w:line="259" w:lineRule="auto"/>
              <w:ind w:left="3" w:firstLine="0"/>
              <w:jc w:val="left"/>
            </w:pPr>
            <w:proofErr w:type="spellStart"/>
            <w:r>
              <w:rPr>
                <w:rFonts w:ascii="Arial" w:eastAsia="Arial" w:hAnsi="Arial" w:cs="Arial"/>
                <w:sz w:val="20"/>
              </w:rPr>
              <w:t>unbindInvocationExtension</w:t>
            </w:r>
            <w:proofErr w:type="spellEnd"/>
            <w:r>
              <w:rPr>
                <w:rFonts w:ascii="Arial" w:eastAsia="Arial" w:hAnsi="Arial" w:cs="Arial"/>
                <w:sz w:val="20"/>
              </w:rPr>
              <w:t xml:space="preserve"> </w:t>
            </w:r>
          </w:p>
        </w:tc>
        <w:tc>
          <w:tcPr>
            <w:tcW w:w="2191" w:type="dxa"/>
            <w:tcBorders>
              <w:top w:val="single" w:sz="4" w:space="0" w:color="000000"/>
              <w:left w:val="single" w:sz="4" w:space="0" w:color="000000"/>
              <w:bottom w:val="single" w:sz="12" w:space="0" w:color="000000"/>
              <w:right w:val="single" w:sz="4" w:space="0" w:color="000000"/>
            </w:tcBorders>
          </w:tcPr>
          <w:p w14:paraId="6766DBD2" w14:textId="77777777" w:rsidR="0092795E" w:rsidRDefault="00AD4CD5">
            <w:pPr>
              <w:spacing w:after="0" w:line="259" w:lineRule="auto"/>
              <w:ind w:left="3" w:firstLine="0"/>
              <w:jc w:val="left"/>
            </w:pPr>
            <w:r>
              <w:rPr>
                <w:rFonts w:ascii="Arial" w:eastAsia="Arial" w:hAnsi="Arial" w:cs="Arial"/>
                <w:sz w:val="20"/>
              </w:rPr>
              <w:t xml:space="preserve">F3.5 of reference </w:t>
            </w:r>
            <w:r>
              <w:t>[1]</w:t>
            </w:r>
            <w:r>
              <w:rPr>
                <w:rFonts w:ascii="Arial" w:eastAsia="Arial" w:hAnsi="Arial" w:cs="Arial"/>
                <w:sz w:val="20"/>
              </w:rPr>
              <w:t xml:space="preserve"> </w:t>
            </w:r>
          </w:p>
        </w:tc>
        <w:tc>
          <w:tcPr>
            <w:tcW w:w="630" w:type="dxa"/>
            <w:tcBorders>
              <w:top w:val="single" w:sz="4" w:space="0" w:color="000000"/>
              <w:left w:val="single" w:sz="4" w:space="0" w:color="000000"/>
              <w:bottom w:val="single" w:sz="12" w:space="0" w:color="000000"/>
              <w:right w:val="single" w:sz="4" w:space="0" w:color="000000"/>
            </w:tcBorders>
          </w:tcPr>
          <w:p w14:paraId="700BEB3E" w14:textId="77777777" w:rsidR="0092795E" w:rsidRDefault="00AD4CD5">
            <w:pPr>
              <w:spacing w:after="0" w:line="259" w:lineRule="auto"/>
              <w:ind w:left="3"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12" w:space="0" w:color="000000"/>
              <w:right w:val="single" w:sz="4" w:space="0" w:color="000000"/>
            </w:tcBorders>
          </w:tcPr>
          <w:p w14:paraId="144C8F34" w14:textId="77777777" w:rsidR="0092795E" w:rsidRDefault="00AD4CD5">
            <w:pPr>
              <w:spacing w:after="0" w:line="259" w:lineRule="auto"/>
              <w:ind w:left="3" w:firstLine="0"/>
              <w:jc w:val="left"/>
            </w:pPr>
            <w:r>
              <w:rPr>
                <w:rFonts w:ascii="Arial" w:eastAsia="Arial" w:hAnsi="Arial" w:cs="Arial"/>
                <w:sz w:val="20"/>
              </w:rPr>
              <w:t xml:space="preserve"> </w:t>
            </w:r>
          </w:p>
        </w:tc>
        <w:tc>
          <w:tcPr>
            <w:tcW w:w="990" w:type="dxa"/>
            <w:tcBorders>
              <w:top w:val="single" w:sz="4" w:space="0" w:color="000000"/>
              <w:left w:val="single" w:sz="4" w:space="0" w:color="000000"/>
              <w:bottom w:val="single" w:sz="12" w:space="0" w:color="000000"/>
              <w:right w:val="single" w:sz="4" w:space="0" w:color="000000"/>
            </w:tcBorders>
          </w:tcPr>
          <w:p w14:paraId="581E8419" w14:textId="77777777" w:rsidR="0092795E" w:rsidRDefault="00AD4CD5">
            <w:pPr>
              <w:spacing w:after="0" w:line="259" w:lineRule="auto"/>
              <w:ind w:left="21" w:firstLine="0"/>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470" w:type="dxa"/>
            <w:tcBorders>
              <w:top w:val="single" w:sz="4" w:space="0" w:color="000000"/>
              <w:left w:val="single" w:sz="4" w:space="0" w:color="000000"/>
              <w:bottom w:val="single" w:sz="12" w:space="0" w:color="000000"/>
              <w:right w:val="single" w:sz="12" w:space="0" w:color="000000"/>
            </w:tcBorders>
          </w:tcPr>
          <w:p w14:paraId="25BE947E" w14:textId="77777777" w:rsidR="0092795E" w:rsidRDefault="00AD4CD5">
            <w:pPr>
              <w:spacing w:after="0" w:line="259" w:lineRule="auto"/>
              <w:ind w:left="2" w:firstLine="0"/>
              <w:jc w:val="left"/>
            </w:pPr>
            <w:r>
              <w:rPr>
                <w:rFonts w:ascii="Arial" w:eastAsia="Arial" w:hAnsi="Arial" w:cs="Arial"/>
                <w:sz w:val="20"/>
              </w:rPr>
              <w:t xml:space="preserve"> </w:t>
            </w:r>
          </w:p>
        </w:tc>
      </w:tr>
    </w:tbl>
    <w:p w14:paraId="68573520" w14:textId="77777777" w:rsidR="0092795E" w:rsidRDefault="00AD4CD5">
      <w:pPr>
        <w:spacing w:after="39" w:line="259" w:lineRule="auto"/>
        <w:ind w:left="0" w:firstLine="0"/>
        <w:jc w:val="left"/>
      </w:pPr>
      <w:r>
        <w:t xml:space="preserve"> </w:t>
      </w:r>
    </w:p>
    <w:p w14:paraId="749E00B0" w14:textId="77777777" w:rsidR="0092795E" w:rsidRDefault="00AD4CD5">
      <w:pPr>
        <w:spacing w:after="288"/>
        <w:ind w:left="828" w:right="51" w:hanging="703"/>
      </w:pPr>
      <w:r>
        <w:t xml:space="preserve">AV3 For the UNBIND invocation, the </w:t>
      </w:r>
      <w:proofErr w:type="spellStart"/>
      <w:r>
        <w:t>procedureRole</w:t>
      </w:r>
      <w:proofErr w:type="spellEnd"/>
      <w:r>
        <w:t xml:space="preserve"> element of the parameter unbindInv-3 must be set to ‘</w:t>
      </w:r>
      <w:proofErr w:type="spellStart"/>
      <w:r>
        <w:t>associationControl</w:t>
      </w:r>
      <w:proofErr w:type="spellEnd"/>
      <w:r>
        <w:t xml:space="preserve">’.  </w:t>
      </w:r>
    </w:p>
    <w:p w14:paraId="6C8D47A3" w14:textId="77777777" w:rsidR="0092795E" w:rsidRDefault="00AD4CD5">
      <w:pPr>
        <w:ind w:left="-5" w:right="51"/>
      </w:pPr>
      <w:r>
        <w:t xml:space="preserve">The parameters unbindInv-1, unbindInv-2, and unbindInv-3 </w:t>
      </w:r>
      <w:proofErr w:type="gramStart"/>
      <w:r>
        <w:t>are contained</w:t>
      </w:r>
      <w:proofErr w:type="gramEnd"/>
      <w:r>
        <w:t xml:space="preserve"> in the complex parameter </w:t>
      </w:r>
      <w:proofErr w:type="spellStart"/>
      <w:r>
        <w:t>standardInvocationHeader</w:t>
      </w:r>
      <w:proofErr w:type="spellEnd"/>
      <w:r>
        <w:t xml:space="preserve"> shown in F3.5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that document. </w:t>
      </w:r>
    </w:p>
    <w:p w14:paraId="0302210B" w14:textId="77777777" w:rsidR="0092795E" w:rsidRDefault="00AD4CD5">
      <w:pPr>
        <w:pStyle w:val="Heading4"/>
        <w:spacing w:after="0" w:line="265" w:lineRule="auto"/>
        <w:ind w:left="140" w:right="192"/>
        <w:jc w:val="center"/>
      </w:pPr>
      <w:r>
        <w:t xml:space="preserve">Table A-11:  UNBIND Return Parameters </w:t>
      </w:r>
    </w:p>
    <w:tbl>
      <w:tblPr>
        <w:tblStyle w:val="TableGrid"/>
        <w:tblW w:w="8860" w:type="dxa"/>
        <w:tblInd w:w="70" w:type="dxa"/>
        <w:tblCellMar>
          <w:top w:w="39" w:type="dxa"/>
          <w:left w:w="83" w:type="dxa"/>
          <w:bottom w:w="0" w:type="dxa"/>
          <w:right w:w="72" w:type="dxa"/>
        </w:tblCellMar>
        <w:tblLook w:val="04A0" w:firstRow="1" w:lastRow="0" w:firstColumn="1" w:lastColumn="0" w:noHBand="0" w:noVBand="1"/>
      </w:tblPr>
      <w:tblGrid>
        <w:gridCol w:w="1629"/>
        <w:gridCol w:w="2268"/>
        <w:gridCol w:w="2333"/>
        <w:gridCol w:w="720"/>
        <w:gridCol w:w="720"/>
        <w:gridCol w:w="630"/>
        <w:gridCol w:w="560"/>
      </w:tblGrid>
      <w:tr w:rsidR="0092795E" w14:paraId="463A9BCE" w14:textId="77777777">
        <w:trPr>
          <w:trHeight w:val="322"/>
        </w:trPr>
        <w:tc>
          <w:tcPr>
            <w:tcW w:w="1629" w:type="dxa"/>
            <w:tcBorders>
              <w:top w:val="single" w:sz="12" w:space="0" w:color="000000"/>
              <w:left w:val="single" w:sz="12" w:space="0" w:color="000000"/>
              <w:bottom w:val="single" w:sz="4" w:space="0" w:color="000000"/>
              <w:right w:val="nil"/>
            </w:tcBorders>
            <w:shd w:val="clear" w:color="auto" w:fill="D9D9D9"/>
          </w:tcPr>
          <w:p w14:paraId="03BA5AF9" w14:textId="77777777" w:rsidR="0092795E" w:rsidRDefault="0092795E">
            <w:pPr>
              <w:spacing w:after="160" w:line="259" w:lineRule="auto"/>
              <w:ind w:left="0" w:firstLine="0"/>
              <w:jc w:val="left"/>
            </w:pPr>
          </w:p>
        </w:tc>
        <w:tc>
          <w:tcPr>
            <w:tcW w:w="5321" w:type="dxa"/>
            <w:gridSpan w:val="3"/>
            <w:tcBorders>
              <w:top w:val="single" w:sz="12" w:space="0" w:color="000000"/>
              <w:left w:val="nil"/>
              <w:bottom w:val="single" w:sz="4" w:space="0" w:color="000000"/>
              <w:right w:val="nil"/>
            </w:tcBorders>
            <w:shd w:val="clear" w:color="auto" w:fill="D9D9D9"/>
          </w:tcPr>
          <w:p w14:paraId="1F40A9E0" w14:textId="77777777" w:rsidR="0092795E" w:rsidRDefault="00AD4CD5">
            <w:pPr>
              <w:spacing w:after="0" w:line="259" w:lineRule="auto"/>
              <w:ind w:left="837" w:firstLine="0"/>
              <w:jc w:val="left"/>
            </w:pPr>
            <w:r>
              <w:rPr>
                <w:rFonts w:ascii="Arial" w:eastAsia="Arial" w:hAnsi="Arial" w:cs="Arial"/>
                <w:b/>
                <w:sz w:val="22"/>
              </w:rPr>
              <w:t xml:space="preserve">Parameters of the </w:t>
            </w:r>
            <w:proofErr w:type="spellStart"/>
            <w:r>
              <w:rPr>
                <w:rFonts w:ascii="Arial" w:eastAsia="Arial" w:hAnsi="Arial" w:cs="Arial"/>
                <w:b/>
                <w:sz w:val="22"/>
              </w:rPr>
              <w:t>UnbindReturn</w:t>
            </w:r>
            <w:proofErr w:type="spellEnd"/>
            <w:r>
              <w:rPr>
                <w:rFonts w:ascii="Arial" w:eastAsia="Arial" w:hAnsi="Arial" w:cs="Arial"/>
                <w:b/>
                <w:sz w:val="22"/>
              </w:rPr>
              <w:t xml:space="preserve"> PDU </w:t>
            </w:r>
          </w:p>
        </w:tc>
        <w:tc>
          <w:tcPr>
            <w:tcW w:w="720" w:type="dxa"/>
            <w:tcBorders>
              <w:top w:val="single" w:sz="12" w:space="0" w:color="000000"/>
              <w:left w:val="nil"/>
              <w:bottom w:val="single" w:sz="4" w:space="0" w:color="000000"/>
              <w:right w:val="nil"/>
            </w:tcBorders>
            <w:shd w:val="clear" w:color="auto" w:fill="D9D9D9"/>
          </w:tcPr>
          <w:p w14:paraId="0EC1AF51" w14:textId="77777777" w:rsidR="0092795E" w:rsidRDefault="0092795E">
            <w:pPr>
              <w:spacing w:after="160" w:line="259" w:lineRule="auto"/>
              <w:ind w:left="0" w:firstLine="0"/>
              <w:jc w:val="left"/>
            </w:pPr>
          </w:p>
        </w:tc>
        <w:tc>
          <w:tcPr>
            <w:tcW w:w="1190" w:type="dxa"/>
            <w:gridSpan w:val="2"/>
            <w:tcBorders>
              <w:top w:val="single" w:sz="12" w:space="0" w:color="000000"/>
              <w:left w:val="nil"/>
              <w:bottom w:val="single" w:sz="4" w:space="0" w:color="000000"/>
              <w:right w:val="single" w:sz="12" w:space="0" w:color="000000"/>
            </w:tcBorders>
            <w:shd w:val="clear" w:color="auto" w:fill="D9D9D9"/>
          </w:tcPr>
          <w:p w14:paraId="376F5C74" w14:textId="77777777" w:rsidR="0092795E" w:rsidRDefault="0092795E">
            <w:pPr>
              <w:spacing w:after="160" w:line="259" w:lineRule="auto"/>
              <w:ind w:left="0" w:firstLine="0"/>
              <w:jc w:val="left"/>
            </w:pPr>
          </w:p>
        </w:tc>
      </w:tr>
      <w:tr w:rsidR="0092795E" w14:paraId="3F2D8625" w14:textId="77777777">
        <w:trPr>
          <w:trHeight w:val="345"/>
        </w:trPr>
        <w:tc>
          <w:tcPr>
            <w:tcW w:w="1629"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5177FEE8" w14:textId="77777777" w:rsidR="0092795E" w:rsidRDefault="00AD4CD5">
            <w:pPr>
              <w:spacing w:after="0" w:line="259" w:lineRule="auto"/>
              <w:ind w:left="130" w:firstLine="0"/>
              <w:jc w:val="center"/>
            </w:pPr>
            <w:r>
              <w:rPr>
                <w:rFonts w:ascii="Arial" w:eastAsia="Arial" w:hAnsi="Arial" w:cs="Arial"/>
                <w:b/>
                <w:sz w:val="22"/>
              </w:rPr>
              <w:t xml:space="preserve">Item </w:t>
            </w:r>
          </w:p>
        </w:tc>
        <w:tc>
          <w:tcPr>
            <w:tcW w:w="2268"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037AF8A8" w14:textId="77777777" w:rsidR="0092795E" w:rsidRDefault="00AD4CD5">
            <w:pPr>
              <w:spacing w:after="0" w:line="259" w:lineRule="auto"/>
              <w:ind w:left="133" w:firstLine="0"/>
              <w:jc w:val="center"/>
            </w:pPr>
            <w:r>
              <w:rPr>
                <w:rFonts w:ascii="Arial" w:eastAsia="Arial" w:hAnsi="Arial" w:cs="Arial"/>
                <w:b/>
                <w:sz w:val="22"/>
              </w:rPr>
              <w:t xml:space="preserve">Parameter </w:t>
            </w:r>
          </w:p>
        </w:tc>
        <w:tc>
          <w:tcPr>
            <w:tcW w:w="2333"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1FA1E780" w14:textId="77777777" w:rsidR="0092795E" w:rsidRDefault="00AD4CD5">
            <w:pPr>
              <w:spacing w:after="0" w:line="259" w:lineRule="auto"/>
              <w:ind w:left="133" w:firstLine="0"/>
              <w:jc w:val="center"/>
            </w:pPr>
            <w:r>
              <w:rPr>
                <w:rFonts w:ascii="Arial" w:eastAsia="Arial" w:hAnsi="Arial" w:cs="Arial"/>
                <w:b/>
                <w:sz w:val="22"/>
              </w:rPr>
              <w:t xml:space="preserve">Reference </w: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13AE242"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1EF8899C" wp14:editId="3FC3DE3E">
                      <wp:extent cx="155622" cy="465596"/>
                      <wp:effectExtent l="0" t="0" r="0" b="0"/>
                      <wp:docPr id="289097" name="Group 289097"/>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4429" name="Rectangle 14429"/>
                              <wps:cNvSpPr/>
                              <wps:spPr>
                                <a:xfrm rot="-5399999">
                                  <a:off x="-206132" y="52487"/>
                                  <a:ext cx="619243" cy="206977"/>
                                </a:xfrm>
                                <a:prstGeom prst="rect">
                                  <a:avLst/>
                                </a:prstGeom>
                                <a:ln>
                                  <a:noFill/>
                                </a:ln>
                              </wps:spPr>
                              <wps:txbx>
                                <w:txbxContent>
                                  <w:p w14:paraId="1F1D1ADF"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EF8899C" id="Group 289097" o:spid="_x0000_s1217"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">
                      <v:rect id="Rectangle 14429" o:spid="_x0000_s1218"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" filled="f" stroked="f">
                        <v:textbox inset="0,0,0,0">
                          <w:txbxContent>
                            <w:p w14:paraId="1F1D1ADF"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6B06BFC3"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5831CFAE" wp14:editId="09F93A47">
                      <wp:extent cx="155622" cy="573820"/>
                      <wp:effectExtent l="0" t="0" r="0" b="0"/>
                      <wp:docPr id="289101" name="Group 289101"/>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4432" name="Rectangle 14432"/>
                              <wps:cNvSpPr/>
                              <wps:spPr>
                                <a:xfrm rot="-5399999">
                                  <a:off x="-278101" y="88741"/>
                                  <a:ext cx="763181" cy="206977"/>
                                </a:xfrm>
                                <a:prstGeom prst="rect">
                                  <a:avLst/>
                                </a:prstGeom>
                                <a:ln>
                                  <a:noFill/>
                                </a:ln>
                              </wps:spPr>
                              <wps:txbx>
                                <w:txbxContent>
                                  <w:p w14:paraId="277BEDC0"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5831CFAE" id="Group 289101" o:spid="_x0000_s1219"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DsCMBJKgIAAKoEAAAOAAAAAAAAAAAAAAAAAC4CAABkcnMv&#13;&#10;ZTJvRG9jLnhtbFBLAQItABQABgAIAAAAIQBtpy3W3wAAAAgBAAAPAAAAAAAAAAAAAAAAAIQEAABk&#13;&#10;cnMvZG93bnJldi54bWxQSwUGAAAAAAQABADzAAAAkAUAAAAA&#13;&#10;">
                      <v:rect id="Rectangle 14432" o:spid="_x0000_s1220"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" filled="f" stroked="f">
                        <v:textbox inset="0,0,0,0">
                          <w:txbxContent>
                            <w:p w14:paraId="277BEDC0"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190" w:type="dxa"/>
            <w:gridSpan w:val="2"/>
            <w:tcBorders>
              <w:top w:val="single" w:sz="4" w:space="0" w:color="000000"/>
              <w:left w:val="single" w:sz="4" w:space="0" w:color="000000"/>
              <w:bottom w:val="double" w:sz="16" w:space="0" w:color="D9D9D9"/>
              <w:right w:val="single" w:sz="12" w:space="0" w:color="000000"/>
            </w:tcBorders>
            <w:shd w:val="clear" w:color="auto" w:fill="D9D9D9"/>
          </w:tcPr>
          <w:p w14:paraId="7CF7881C" w14:textId="77777777" w:rsidR="0092795E" w:rsidRDefault="00AD4CD5">
            <w:pPr>
              <w:spacing w:after="0" w:line="259" w:lineRule="auto"/>
              <w:ind w:left="0" w:right="94" w:firstLine="0"/>
              <w:jc w:val="right"/>
            </w:pPr>
            <w:r>
              <w:rPr>
                <w:rFonts w:ascii="Arial" w:eastAsia="Arial" w:hAnsi="Arial" w:cs="Arial"/>
                <w:b/>
                <w:sz w:val="22"/>
              </w:rPr>
              <w:t xml:space="preserve">Values </w:t>
            </w:r>
          </w:p>
        </w:tc>
      </w:tr>
      <w:tr w:rsidR="0092795E" w14:paraId="086F2A50" w14:textId="77777777">
        <w:trPr>
          <w:trHeight w:val="2062"/>
        </w:trPr>
        <w:tc>
          <w:tcPr>
            <w:tcW w:w="0" w:type="auto"/>
            <w:vMerge/>
            <w:tcBorders>
              <w:top w:val="nil"/>
              <w:left w:val="single" w:sz="12" w:space="0" w:color="000000"/>
              <w:bottom w:val="single" w:sz="12" w:space="0" w:color="000000"/>
              <w:right w:val="single" w:sz="4" w:space="0" w:color="000000"/>
            </w:tcBorders>
          </w:tcPr>
          <w:p w14:paraId="5080098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AFAD3A4"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396129E"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F5521A6"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FF8A682" w14:textId="77777777" w:rsidR="0092795E" w:rsidRDefault="0092795E">
            <w:pPr>
              <w:spacing w:after="160" w:line="259" w:lineRule="auto"/>
              <w:ind w:left="0" w:firstLine="0"/>
              <w:jc w:val="left"/>
            </w:pPr>
          </w:p>
        </w:tc>
        <w:tc>
          <w:tcPr>
            <w:tcW w:w="630" w:type="dxa"/>
            <w:tcBorders>
              <w:top w:val="double" w:sz="16" w:space="0" w:color="D9D9D9"/>
              <w:left w:val="single" w:sz="4" w:space="0" w:color="000000"/>
              <w:bottom w:val="single" w:sz="12" w:space="0" w:color="000000"/>
              <w:right w:val="single" w:sz="4" w:space="0" w:color="000000"/>
            </w:tcBorders>
            <w:shd w:val="clear" w:color="auto" w:fill="D9D9D9"/>
          </w:tcPr>
          <w:p w14:paraId="1118B4D4" w14:textId="77777777" w:rsidR="0092795E" w:rsidRDefault="00AD4CD5">
            <w:pPr>
              <w:spacing w:after="0" w:line="259" w:lineRule="auto"/>
              <w:ind w:left="113" w:firstLine="0"/>
              <w:jc w:val="left"/>
            </w:pPr>
            <w:r>
              <w:rPr>
                <w:rFonts w:ascii="Calibri" w:eastAsia="Calibri" w:hAnsi="Calibri" w:cs="Calibri"/>
                <w:noProof/>
                <w:sz w:val="22"/>
              </w:rPr>
              <mc:AlternateContent>
                <mc:Choice Requires="wpg">
                  <w:drawing>
                    <wp:inline distT="0" distB="0" distL="0" distR="0" wp14:anchorId="393D7722" wp14:editId="061015D1">
                      <wp:extent cx="155622" cy="573960"/>
                      <wp:effectExtent l="0" t="0" r="0" b="0"/>
                      <wp:docPr id="289128" name="Group 289128"/>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4465" name="Rectangle 14465"/>
                              <wps:cNvSpPr/>
                              <wps:spPr>
                                <a:xfrm rot="-5399999">
                                  <a:off x="-278194" y="88788"/>
                                  <a:ext cx="763366" cy="206977"/>
                                </a:xfrm>
                                <a:prstGeom prst="rect">
                                  <a:avLst/>
                                </a:prstGeom>
                                <a:ln>
                                  <a:noFill/>
                                </a:ln>
                              </wps:spPr>
                              <wps:txbx>
                                <w:txbxContent>
                                  <w:p w14:paraId="763F6040"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393D7722" id="Group 289128" o:spid="_x0000_s1221"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B8BvZAKgIAAKoEAAAOAAAAAAAAAAAAAAAAAC4CAABkcnMv&#13;&#10;ZTJvRG9jLnhtbFBLAQItABQABgAIAAAAIQBtpy3W3wAAAAgBAAAPAAAAAAAAAAAAAAAAAIQEAABk&#13;&#10;cnMvZG93bnJldi54bWxQSwUGAAAAAAQABADzAAAAkAUAAAAA&#13;&#10;">
                      <v:rect id="Rectangle 14465" o:spid="_x0000_s1222"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" filled="f" stroked="f">
                        <v:textbox inset="0,0,0,0">
                          <w:txbxContent>
                            <w:p w14:paraId="763F6040"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560" w:type="dxa"/>
            <w:tcBorders>
              <w:top w:val="double" w:sz="16" w:space="0" w:color="D9D9D9"/>
              <w:left w:val="single" w:sz="4" w:space="0" w:color="000000"/>
              <w:bottom w:val="single" w:sz="12" w:space="0" w:color="000000"/>
              <w:right w:val="single" w:sz="12" w:space="0" w:color="000000"/>
            </w:tcBorders>
            <w:shd w:val="clear" w:color="auto" w:fill="D9D9D9"/>
          </w:tcPr>
          <w:p w14:paraId="7BDDD632" w14:textId="77777777" w:rsidR="0092795E" w:rsidRDefault="00AD4CD5">
            <w:pPr>
              <w:spacing w:after="0" w:line="259" w:lineRule="auto"/>
              <w:ind w:left="75" w:firstLine="0"/>
              <w:jc w:val="left"/>
            </w:pPr>
            <w:r>
              <w:rPr>
                <w:rFonts w:ascii="Calibri" w:eastAsia="Calibri" w:hAnsi="Calibri" w:cs="Calibri"/>
                <w:noProof/>
                <w:sz w:val="22"/>
              </w:rPr>
              <mc:AlternateContent>
                <mc:Choice Requires="wpg">
                  <w:drawing>
                    <wp:inline distT="0" distB="0" distL="0" distR="0" wp14:anchorId="3221AAD3" wp14:editId="50A32775">
                      <wp:extent cx="155622" cy="736972"/>
                      <wp:effectExtent l="0" t="0" r="0" b="0"/>
                      <wp:docPr id="289134" name="Group 289134"/>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4468" name="Rectangle 14468"/>
                              <wps:cNvSpPr/>
                              <wps:spPr>
                                <a:xfrm rot="-5399999">
                                  <a:off x="-386597" y="143397"/>
                                  <a:ext cx="980172" cy="206977"/>
                                </a:xfrm>
                                <a:prstGeom prst="rect">
                                  <a:avLst/>
                                </a:prstGeom>
                                <a:ln>
                                  <a:noFill/>
                                </a:ln>
                              </wps:spPr>
                              <wps:txbx>
                                <w:txbxContent>
                                  <w:p w14:paraId="0E932C90"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3221AAD3" id="Group 289134" o:spid="_x0000_s1223"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CK59oMLAIAAKsEAAAOAAAAAAAAAAAAAAAAAC4CAABk&#13;&#10;cnMvZTJvRG9jLnhtbFBLAQItABQABgAIAAAAIQCKkT8Q4AAAAAkBAAAPAAAAAAAAAAAAAAAAAIYE&#13;&#10;AABkcnMvZG93bnJldi54bWxQSwUGAAAAAAQABADzAAAAkwUAAAAA&#13;&#10;">
                      <v:rect id="Rectangle 14468" o:spid="_x0000_s1224"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" filled="f" stroked="f">
                        <v:textbox inset="0,0,0,0">
                          <w:txbxContent>
                            <w:p w14:paraId="0E932C90"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1C48101D" w14:textId="77777777">
        <w:trPr>
          <w:trHeight w:val="324"/>
        </w:trPr>
        <w:tc>
          <w:tcPr>
            <w:tcW w:w="1629" w:type="dxa"/>
            <w:tcBorders>
              <w:top w:val="single" w:sz="12" w:space="0" w:color="000000"/>
              <w:left w:val="single" w:sz="12" w:space="0" w:color="000000"/>
              <w:bottom w:val="single" w:sz="4" w:space="0" w:color="000000"/>
              <w:right w:val="single" w:sz="4" w:space="0" w:color="000000"/>
            </w:tcBorders>
          </w:tcPr>
          <w:p w14:paraId="2BB6F324" w14:textId="77777777" w:rsidR="0092795E" w:rsidRDefault="00AD4CD5">
            <w:pPr>
              <w:spacing w:after="0" w:line="259" w:lineRule="auto"/>
              <w:ind w:left="0" w:firstLine="0"/>
              <w:jc w:val="left"/>
            </w:pPr>
            <w:r>
              <w:rPr>
                <w:rFonts w:ascii="Arial" w:eastAsia="Arial" w:hAnsi="Arial" w:cs="Arial"/>
                <w:sz w:val="20"/>
              </w:rPr>
              <w:t xml:space="preserve">unbindRet-1 </w:t>
            </w:r>
          </w:p>
        </w:tc>
        <w:tc>
          <w:tcPr>
            <w:tcW w:w="2268" w:type="dxa"/>
            <w:tcBorders>
              <w:top w:val="single" w:sz="12" w:space="0" w:color="000000"/>
              <w:left w:val="single" w:sz="4" w:space="0" w:color="000000"/>
              <w:bottom w:val="single" w:sz="4" w:space="0" w:color="000000"/>
              <w:right w:val="single" w:sz="4" w:space="0" w:color="000000"/>
            </w:tcBorders>
          </w:tcPr>
          <w:p w14:paraId="249A68C6" w14:textId="77777777" w:rsidR="0092795E" w:rsidRDefault="00AD4CD5">
            <w:pPr>
              <w:spacing w:after="0" w:line="259" w:lineRule="auto"/>
              <w:ind w:left="3"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2333" w:type="dxa"/>
            <w:tcBorders>
              <w:top w:val="single" w:sz="12" w:space="0" w:color="000000"/>
              <w:left w:val="single" w:sz="4" w:space="0" w:color="000000"/>
              <w:bottom w:val="single" w:sz="4" w:space="0" w:color="000000"/>
              <w:right w:val="single" w:sz="4" w:space="0" w:color="000000"/>
            </w:tcBorders>
          </w:tcPr>
          <w:p w14:paraId="52B22C5A" w14:textId="77777777" w:rsidR="0092795E" w:rsidRDefault="00AD4CD5">
            <w:pPr>
              <w:spacing w:after="0" w:line="259" w:lineRule="auto"/>
              <w:ind w:left="1" w:firstLine="0"/>
              <w:jc w:val="left"/>
            </w:pPr>
            <w:r>
              <w:rPr>
                <w:rFonts w:ascii="Arial" w:eastAsia="Arial" w:hAnsi="Arial" w:cs="Arial"/>
                <w:sz w:val="20"/>
              </w:rPr>
              <w:t xml:space="preserve">F3.3 of reference [1] </w:t>
            </w:r>
          </w:p>
        </w:tc>
        <w:tc>
          <w:tcPr>
            <w:tcW w:w="720" w:type="dxa"/>
            <w:tcBorders>
              <w:top w:val="single" w:sz="12" w:space="0" w:color="000000"/>
              <w:left w:val="single" w:sz="4" w:space="0" w:color="000000"/>
              <w:bottom w:val="single" w:sz="4" w:space="0" w:color="000000"/>
              <w:right w:val="single" w:sz="4" w:space="0" w:color="000000"/>
            </w:tcBorders>
          </w:tcPr>
          <w:p w14:paraId="185C49EC" w14:textId="77777777" w:rsidR="0092795E" w:rsidRDefault="00AD4CD5">
            <w:pPr>
              <w:spacing w:after="0" w:line="259" w:lineRule="auto"/>
              <w:ind w:left="1" w:firstLine="0"/>
              <w:jc w:val="left"/>
            </w:pPr>
            <w:r>
              <w:rPr>
                <w:rFonts w:ascii="Arial" w:eastAsia="Arial" w:hAnsi="Arial" w:cs="Arial"/>
                <w:sz w:val="20"/>
              </w:rPr>
              <w:t>M</w:t>
            </w:r>
          </w:p>
        </w:tc>
        <w:tc>
          <w:tcPr>
            <w:tcW w:w="720" w:type="dxa"/>
            <w:tcBorders>
              <w:top w:val="single" w:sz="12" w:space="0" w:color="000000"/>
              <w:left w:val="single" w:sz="4" w:space="0" w:color="000000"/>
              <w:bottom w:val="single" w:sz="4" w:space="0" w:color="000000"/>
              <w:right w:val="single" w:sz="4" w:space="0" w:color="000000"/>
            </w:tcBorders>
          </w:tcPr>
          <w:p w14:paraId="278C9251" w14:textId="77777777" w:rsidR="0092795E" w:rsidRDefault="00AD4CD5">
            <w:pPr>
              <w:spacing w:after="0" w:line="259" w:lineRule="auto"/>
              <w:ind w:left="4" w:firstLine="0"/>
              <w:jc w:val="left"/>
            </w:pPr>
            <w:r>
              <w:rPr>
                <w:rFonts w:ascii="Arial" w:eastAsia="Arial" w:hAnsi="Arial" w:cs="Arial"/>
                <w:sz w:val="20"/>
              </w:rPr>
              <w:t xml:space="preserve"> </w:t>
            </w:r>
          </w:p>
        </w:tc>
        <w:tc>
          <w:tcPr>
            <w:tcW w:w="630" w:type="dxa"/>
            <w:tcBorders>
              <w:top w:val="single" w:sz="12" w:space="0" w:color="000000"/>
              <w:left w:val="single" w:sz="4" w:space="0" w:color="000000"/>
              <w:bottom w:val="single" w:sz="4" w:space="0" w:color="000000"/>
              <w:right w:val="single" w:sz="4" w:space="0" w:color="000000"/>
            </w:tcBorders>
          </w:tcPr>
          <w:p w14:paraId="56D5EE03" w14:textId="77777777" w:rsidR="0092795E" w:rsidRDefault="00AD4CD5">
            <w:pPr>
              <w:spacing w:after="0" w:line="259" w:lineRule="auto"/>
              <w:ind w:left="47" w:firstLine="0"/>
              <w:jc w:val="center"/>
            </w:pPr>
            <w:r>
              <w:rPr>
                <w:rFonts w:ascii="Arial" w:eastAsia="Arial" w:hAnsi="Arial" w:cs="Arial"/>
                <w:sz w:val="20"/>
              </w:rPr>
              <w:t xml:space="preserve"> </w:t>
            </w:r>
          </w:p>
        </w:tc>
        <w:tc>
          <w:tcPr>
            <w:tcW w:w="560" w:type="dxa"/>
            <w:tcBorders>
              <w:top w:val="single" w:sz="12" w:space="0" w:color="000000"/>
              <w:left w:val="single" w:sz="4" w:space="0" w:color="000000"/>
              <w:bottom w:val="single" w:sz="4" w:space="0" w:color="000000"/>
              <w:right w:val="single" w:sz="12" w:space="0" w:color="000000"/>
            </w:tcBorders>
          </w:tcPr>
          <w:p w14:paraId="6818D8F5"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6360108C" w14:textId="77777777">
        <w:trPr>
          <w:trHeight w:val="300"/>
        </w:trPr>
        <w:tc>
          <w:tcPr>
            <w:tcW w:w="1629" w:type="dxa"/>
            <w:tcBorders>
              <w:top w:val="single" w:sz="4" w:space="0" w:color="000000"/>
              <w:left w:val="single" w:sz="12" w:space="0" w:color="000000"/>
              <w:bottom w:val="single" w:sz="4" w:space="0" w:color="000000"/>
              <w:right w:val="single" w:sz="4" w:space="0" w:color="000000"/>
            </w:tcBorders>
          </w:tcPr>
          <w:p w14:paraId="139EEB99" w14:textId="77777777" w:rsidR="0092795E" w:rsidRDefault="00AD4CD5">
            <w:pPr>
              <w:spacing w:after="0" w:line="259" w:lineRule="auto"/>
              <w:ind w:left="0" w:firstLine="0"/>
              <w:jc w:val="left"/>
            </w:pPr>
            <w:r>
              <w:rPr>
                <w:rFonts w:ascii="Arial" w:eastAsia="Arial" w:hAnsi="Arial" w:cs="Arial"/>
                <w:sz w:val="20"/>
              </w:rPr>
              <w:t xml:space="preserve">unbindRet-2 </w:t>
            </w:r>
          </w:p>
        </w:tc>
        <w:tc>
          <w:tcPr>
            <w:tcW w:w="2268" w:type="dxa"/>
            <w:tcBorders>
              <w:top w:val="single" w:sz="4" w:space="0" w:color="000000"/>
              <w:left w:val="single" w:sz="4" w:space="0" w:color="000000"/>
              <w:bottom w:val="single" w:sz="4" w:space="0" w:color="000000"/>
              <w:right w:val="single" w:sz="4" w:space="0" w:color="000000"/>
            </w:tcBorders>
          </w:tcPr>
          <w:p w14:paraId="52C115DC"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333" w:type="dxa"/>
            <w:tcBorders>
              <w:top w:val="single" w:sz="4" w:space="0" w:color="000000"/>
              <w:left w:val="single" w:sz="4" w:space="0" w:color="000000"/>
              <w:bottom w:val="single" w:sz="4" w:space="0" w:color="000000"/>
              <w:right w:val="single" w:sz="4" w:space="0" w:color="000000"/>
            </w:tcBorders>
          </w:tcPr>
          <w:p w14:paraId="54708B7C" w14:textId="77777777" w:rsidR="0092795E" w:rsidRDefault="00AD4CD5">
            <w:pPr>
              <w:spacing w:after="0" w:line="259" w:lineRule="auto"/>
              <w:ind w:left="2" w:firstLine="0"/>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7CA409D5" w14:textId="77777777" w:rsidR="0092795E" w:rsidRDefault="00AD4CD5">
            <w:pPr>
              <w:spacing w:after="0" w:line="259" w:lineRule="auto"/>
              <w:ind w:left="2" w:firstLine="0"/>
              <w:jc w:val="left"/>
            </w:pPr>
            <w:r>
              <w:rPr>
                <w:rFonts w:ascii="Arial" w:eastAsia="Arial" w:hAnsi="Arial" w:cs="Arial"/>
                <w:sz w:val="20"/>
              </w:rPr>
              <w:t xml:space="preserve">M </w:t>
            </w:r>
          </w:p>
        </w:tc>
        <w:tc>
          <w:tcPr>
            <w:tcW w:w="720" w:type="dxa"/>
            <w:tcBorders>
              <w:top w:val="single" w:sz="4" w:space="0" w:color="000000"/>
              <w:left w:val="single" w:sz="4" w:space="0" w:color="000000"/>
              <w:bottom w:val="single" w:sz="4" w:space="0" w:color="000000"/>
              <w:right w:val="single" w:sz="4" w:space="0" w:color="000000"/>
            </w:tcBorders>
          </w:tcPr>
          <w:p w14:paraId="3C1A1EE6" w14:textId="77777777" w:rsidR="0092795E" w:rsidRDefault="00AD4CD5">
            <w:pPr>
              <w:spacing w:after="0" w:line="259" w:lineRule="auto"/>
              <w:ind w:left="2" w:firstLine="0"/>
              <w:jc w:val="left"/>
            </w:pPr>
            <w:r>
              <w:rPr>
                <w:rFonts w:ascii="Arial" w:eastAsia="Arial" w:hAnsi="Arial" w:cs="Arial"/>
                <w:sz w:val="20"/>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1203465" w14:textId="77777777" w:rsidR="0092795E" w:rsidRDefault="00AD4CD5">
            <w:pPr>
              <w:spacing w:after="0" w:line="259" w:lineRule="auto"/>
              <w:ind w:left="43" w:firstLine="0"/>
              <w:jc w:val="center"/>
            </w:pPr>
            <w:r>
              <w:rPr>
                <w:rFonts w:ascii="Arial" w:eastAsia="Arial" w:hAnsi="Arial" w:cs="Arial"/>
                <w:sz w:val="20"/>
              </w:rPr>
              <w:t xml:space="preserve"> </w:t>
            </w:r>
          </w:p>
        </w:tc>
        <w:tc>
          <w:tcPr>
            <w:tcW w:w="560" w:type="dxa"/>
            <w:tcBorders>
              <w:top w:val="single" w:sz="4" w:space="0" w:color="000000"/>
              <w:left w:val="single" w:sz="4" w:space="0" w:color="000000"/>
              <w:bottom w:val="single" w:sz="4" w:space="0" w:color="000000"/>
              <w:right w:val="single" w:sz="12" w:space="0" w:color="000000"/>
            </w:tcBorders>
          </w:tcPr>
          <w:p w14:paraId="5B86F489"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76C73CEC" w14:textId="77777777">
        <w:trPr>
          <w:trHeight w:val="309"/>
        </w:trPr>
        <w:tc>
          <w:tcPr>
            <w:tcW w:w="1629" w:type="dxa"/>
            <w:tcBorders>
              <w:top w:val="single" w:sz="4" w:space="0" w:color="000000"/>
              <w:left w:val="single" w:sz="12" w:space="0" w:color="000000"/>
              <w:bottom w:val="single" w:sz="12" w:space="0" w:color="000000"/>
              <w:right w:val="single" w:sz="4" w:space="0" w:color="000000"/>
            </w:tcBorders>
          </w:tcPr>
          <w:p w14:paraId="7767B076" w14:textId="77777777" w:rsidR="0092795E" w:rsidRDefault="00AD4CD5">
            <w:pPr>
              <w:spacing w:after="0" w:line="259" w:lineRule="auto"/>
              <w:ind w:left="0" w:firstLine="0"/>
              <w:jc w:val="left"/>
            </w:pPr>
            <w:r>
              <w:rPr>
                <w:rFonts w:ascii="Arial" w:eastAsia="Arial" w:hAnsi="Arial" w:cs="Arial"/>
                <w:sz w:val="20"/>
              </w:rPr>
              <w:t xml:space="preserve">unbindRet-3 </w:t>
            </w:r>
          </w:p>
        </w:tc>
        <w:tc>
          <w:tcPr>
            <w:tcW w:w="2268" w:type="dxa"/>
            <w:tcBorders>
              <w:top w:val="single" w:sz="4" w:space="0" w:color="000000"/>
              <w:left w:val="single" w:sz="4" w:space="0" w:color="000000"/>
              <w:bottom w:val="single" w:sz="12" w:space="0" w:color="000000"/>
              <w:right w:val="single" w:sz="4" w:space="0" w:color="000000"/>
            </w:tcBorders>
          </w:tcPr>
          <w:p w14:paraId="5FE98465" w14:textId="77777777" w:rsidR="0092795E" w:rsidRDefault="00AD4CD5">
            <w:pPr>
              <w:spacing w:after="0" w:line="259" w:lineRule="auto"/>
              <w:ind w:left="2" w:firstLine="0"/>
              <w:jc w:val="left"/>
            </w:pPr>
            <w:r>
              <w:rPr>
                <w:rFonts w:ascii="Arial" w:eastAsia="Arial" w:hAnsi="Arial" w:cs="Arial"/>
                <w:sz w:val="20"/>
              </w:rPr>
              <w:t xml:space="preserve">result </w:t>
            </w:r>
          </w:p>
        </w:tc>
        <w:tc>
          <w:tcPr>
            <w:tcW w:w="2333" w:type="dxa"/>
            <w:tcBorders>
              <w:top w:val="single" w:sz="4" w:space="0" w:color="000000"/>
              <w:left w:val="single" w:sz="4" w:space="0" w:color="000000"/>
              <w:bottom w:val="single" w:sz="12" w:space="0" w:color="000000"/>
              <w:right w:val="single" w:sz="4" w:space="0" w:color="000000"/>
            </w:tcBorders>
          </w:tcPr>
          <w:p w14:paraId="1C88F554" w14:textId="77777777" w:rsidR="0092795E" w:rsidRDefault="00AD4CD5">
            <w:pPr>
              <w:spacing w:after="0" w:line="259" w:lineRule="auto"/>
              <w:ind w:left="1" w:firstLine="0"/>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12" w:space="0" w:color="000000"/>
              <w:right w:val="single" w:sz="4" w:space="0" w:color="000000"/>
            </w:tcBorders>
          </w:tcPr>
          <w:p w14:paraId="4D385ACD" w14:textId="77777777" w:rsidR="0092795E" w:rsidRDefault="00AD4CD5">
            <w:pPr>
              <w:spacing w:after="0" w:line="259" w:lineRule="auto"/>
              <w:ind w:left="1" w:firstLine="0"/>
              <w:jc w:val="left"/>
            </w:pPr>
            <w:r>
              <w:rPr>
                <w:rFonts w:ascii="Arial" w:eastAsia="Arial" w:hAnsi="Arial" w:cs="Arial"/>
                <w:sz w:val="20"/>
              </w:rPr>
              <w:t xml:space="preserve">M </w:t>
            </w:r>
          </w:p>
        </w:tc>
        <w:tc>
          <w:tcPr>
            <w:tcW w:w="720" w:type="dxa"/>
            <w:tcBorders>
              <w:top w:val="single" w:sz="4" w:space="0" w:color="000000"/>
              <w:left w:val="single" w:sz="4" w:space="0" w:color="000000"/>
              <w:bottom w:val="single" w:sz="12" w:space="0" w:color="000000"/>
              <w:right w:val="single" w:sz="4" w:space="0" w:color="000000"/>
            </w:tcBorders>
          </w:tcPr>
          <w:p w14:paraId="060048A9" w14:textId="77777777" w:rsidR="0092795E" w:rsidRDefault="00AD4CD5">
            <w:pPr>
              <w:spacing w:after="0" w:line="259" w:lineRule="auto"/>
              <w:ind w:left="1" w:firstLine="0"/>
              <w:jc w:val="left"/>
            </w:pPr>
            <w:r>
              <w:rPr>
                <w:rFonts w:ascii="Arial" w:eastAsia="Arial" w:hAnsi="Arial" w:cs="Arial"/>
                <w:sz w:val="20"/>
              </w:rPr>
              <w:t xml:space="preserve"> </w:t>
            </w:r>
          </w:p>
        </w:tc>
        <w:tc>
          <w:tcPr>
            <w:tcW w:w="630" w:type="dxa"/>
            <w:tcBorders>
              <w:top w:val="single" w:sz="4" w:space="0" w:color="000000"/>
              <w:left w:val="single" w:sz="4" w:space="0" w:color="000000"/>
              <w:bottom w:val="single" w:sz="12" w:space="0" w:color="000000"/>
              <w:right w:val="single" w:sz="4" w:space="0" w:color="000000"/>
            </w:tcBorders>
          </w:tcPr>
          <w:p w14:paraId="53F03B3C" w14:textId="77777777" w:rsidR="0092795E" w:rsidRDefault="00AD4CD5">
            <w:pPr>
              <w:spacing w:after="0" w:line="259" w:lineRule="auto"/>
              <w:ind w:left="41" w:firstLine="0"/>
              <w:jc w:val="left"/>
            </w:pPr>
            <w:r>
              <w:rPr>
                <w:rFonts w:ascii="Arial" w:eastAsia="Arial" w:hAnsi="Arial" w:cs="Arial"/>
                <w:sz w:val="20"/>
              </w:rPr>
              <w:t xml:space="preserve">AV4 </w:t>
            </w:r>
          </w:p>
        </w:tc>
        <w:tc>
          <w:tcPr>
            <w:tcW w:w="560" w:type="dxa"/>
            <w:tcBorders>
              <w:top w:val="single" w:sz="4" w:space="0" w:color="000000"/>
              <w:left w:val="single" w:sz="4" w:space="0" w:color="000000"/>
              <w:bottom w:val="single" w:sz="12" w:space="0" w:color="000000"/>
              <w:right w:val="single" w:sz="12" w:space="0" w:color="000000"/>
            </w:tcBorders>
          </w:tcPr>
          <w:p w14:paraId="421D3D58" w14:textId="77777777" w:rsidR="0092795E" w:rsidRDefault="00AD4CD5">
            <w:pPr>
              <w:spacing w:after="0" w:line="259" w:lineRule="auto"/>
              <w:ind w:left="2" w:firstLine="0"/>
              <w:jc w:val="left"/>
            </w:pPr>
            <w:r>
              <w:rPr>
                <w:rFonts w:ascii="Arial" w:eastAsia="Arial" w:hAnsi="Arial" w:cs="Arial"/>
                <w:sz w:val="20"/>
              </w:rPr>
              <w:t xml:space="preserve"> </w:t>
            </w:r>
          </w:p>
        </w:tc>
      </w:tr>
    </w:tbl>
    <w:p w14:paraId="54790F69" w14:textId="77777777" w:rsidR="0092795E" w:rsidRDefault="00AD4CD5">
      <w:pPr>
        <w:spacing w:after="39" w:line="259" w:lineRule="auto"/>
        <w:ind w:left="0" w:firstLine="0"/>
        <w:jc w:val="left"/>
      </w:pPr>
      <w:r>
        <w:t xml:space="preserve"> </w:t>
      </w:r>
    </w:p>
    <w:p w14:paraId="43511BB7" w14:textId="77777777" w:rsidR="0092795E" w:rsidRDefault="00AD4CD5">
      <w:pPr>
        <w:spacing w:after="288"/>
        <w:ind w:left="834" w:right="51" w:hanging="709"/>
      </w:pPr>
      <w:r>
        <w:t>AV4 The value of the parameter unbindRet-3 shall always be set to ‘positive’: ‘</w:t>
      </w:r>
      <w:proofErr w:type="spellStart"/>
      <w:r>
        <w:t>notUsed</w:t>
      </w:r>
      <w:proofErr w:type="spellEnd"/>
      <w:r>
        <w:t xml:space="preserve">’; that is, the result is always positive and not extended.  </w:t>
      </w:r>
    </w:p>
    <w:p w14:paraId="19A11CE4" w14:textId="77777777" w:rsidR="0092795E" w:rsidRDefault="00AD4CD5">
      <w:pPr>
        <w:spacing w:after="495"/>
        <w:ind w:left="-5" w:right="51"/>
      </w:pPr>
      <w:r>
        <w:t xml:space="preserve">All parameters of the UNBIND return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w:t>
      </w:r>
    </w:p>
    <w:p w14:paraId="54DE0F66" w14:textId="77777777" w:rsidR="0092795E" w:rsidRDefault="00AD4CD5">
      <w:pPr>
        <w:pStyle w:val="Heading4"/>
        <w:spacing w:after="0" w:line="265" w:lineRule="auto"/>
        <w:ind w:left="140" w:right="193"/>
        <w:jc w:val="center"/>
      </w:pPr>
      <w:r>
        <w:t xml:space="preserve">Table A-12:  EXECUTE-DIRECTIVE Invocation Parameters </w:t>
      </w:r>
    </w:p>
    <w:tbl>
      <w:tblPr>
        <w:tblStyle w:val="TableGrid"/>
        <w:tblW w:w="8860" w:type="dxa"/>
        <w:tblInd w:w="70" w:type="dxa"/>
        <w:tblCellMar>
          <w:top w:w="38" w:type="dxa"/>
          <w:left w:w="55" w:type="dxa"/>
          <w:bottom w:w="0" w:type="dxa"/>
          <w:right w:w="18" w:type="dxa"/>
        </w:tblCellMar>
        <w:tblLook w:val="04A0" w:firstRow="1" w:lastRow="0" w:firstColumn="1" w:lastColumn="0" w:noHBand="0" w:noVBand="1"/>
      </w:tblPr>
      <w:tblGrid>
        <w:gridCol w:w="1370"/>
        <w:gridCol w:w="2970"/>
        <w:gridCol w:w="1980"/>
        <w:gridCol w:w="630"/>
        <w:gridCol w:w="450"/>
        <w:gridCol w:w="990"/>
        <w:gridCol w:w="470"/>
      </w:tblGrid>
      <w:tr w:rsidR="0092795E" w14:paraId="66AC5AAE" w14:textId="77777777">
        <w:trPr>
          <w:trHeight w:val="322"/>
        </w:trPr>
        <w:tc>
          <w:tcPr>
            <w:tcW w:w="8860" w:type="dxa"/>
            <w:gridSpan w:val="7"/>
            <w:tcBorders>
              <w:top w:val="single" w:sz="12" w:space="0" w:color="000000"/>
              <w:left w:val="single" w:sz="12" w:space="0" w:color="000000"/>
              <w:bottom w:val="single" w:sz="4" w:space="0" w:color="000000"/>
              <w:right w:val="single" w:sz="12" w:space="0" w:color="000000"/>
            </w:tcBorders>
            <w:shd w:val="clear" w:color="auto" w:fill="D9D9D9"/>
          </w:tcPr>
          <w:p w14:paraId="66019B36" w14:textId="77777777" w:rsidR="0092795E" w:rsidRDefault="00AD4CD5">
            <w:pPr>
              <w:spacing w:after="0" w:line="259" w:lineRule="auto"/>
              <w:ind w:left="108" w:firstLine="0"/>
              <w:jc w:val="center"/>
            </w:pPr>
            <w:r>
              <w:rPr>
                <w:rFonts w:ascii="Arial" w:eastAsia="Arial" w:hAnsi="Arial" w:cs="Arial"/>
                <w:b/>
                <w:sz w:val="22"/>
              </w:rPr>
              <w:t xml:space="preserve">Parameters of the </w:t>
            </w:r>
            <w:proofErr w:type="spellStart"/>
            <w:r>
              <w:rPr>
                <w:rFonts w:ascii="Arial" w:eastAsia="Arial" w:hAnsi="Arial" w:cs="Arial"/>
                <w:b/>
                <w:sz w:val="22"/>
              </w:rPr>
              <w:t>ExecuteDirectiveInvocation</w:t>
            </w:r>
            <w:proofErr w:type="spellEnd"/>
            <w:r>
              <w:rPr>
                <w:rFonts w:ascii="Arial" w:eastAsia="Arial" w:hAnsi="Arial" w:cs="Arial"/>
                <w:b/>
                <w:sz w:val="22"/>
              </w:rPr>
              <w:t xml:space="preserve"> PDU </w:t>
            </w:r>
          </w:p>
        </w:tc>
      </w:tr>
      <w:tr w:rsidR="0092795E" w14:paraId="0B84D476" w14:textId="77777777">
        <w:trPr>
          <w:trHeight w:val="328"/>
        </w:trPr>
        <w:tc>
          <w:tcPr>
            <w:tcW w:w="137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7D1FACE9" w14:textId="77777777" w:rsidR="0092795E" w:rsidRDefault="00AD4CD5">
            <w:pPr>
              <w:spacing w:after="0" w:line="259" w:lineRule="auto"/>
              <w:ind w:left="104" w:firstLine="0"/>
              <w:jc w:val="center"/>
            </w:pPr>
            <w:r>
              <w:rPr>
                <w:rFonts w:ascii="Arial" w:eastAsia="Arial" w:hAnsi="Arial" w:cs="Arial"/>
                <w:b/>
                <w:sz w:val="22"/>
              </w:rPr>
              <w:t xml:space="preserve">Item </w:t>
            </w:r>
          </w:p>
        </w:tc>
        <w:tc>
          <w:tcPr>
            <w:tcW w:w="297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3394F78" w14:textId="77777777" w:rsidR="0092795E" w:rsidRDefault="00AD4CD5">
            <w:pPr>
              <w:spacing w:after="0" w:line="259" w:lineRule="auto"/>
              <w:ind w:left="106" w:firstLine="0"/>
              <w:jc w:val="center"/>
            </w:pPr>
            <w:r>
              <w:rPr>
                <w:rFonts w:ascii="Arial" w:eastAsia="Arial" w:hAnsi="Arial" w:cs="Arial"/>
                <w:b/>
                <w:sz w:val="22"/>
              </w:rPr>
              <w:t xml:space="preserve">Parameter </w:t>
            </w:r>
          </w:p>
        </w:tc>
        <w:tc>
          <w:tcPr>
            <w:tcW w:w="198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08AA8CEF" w14:textId="77777777" w:rsidR="0092795E" w:rsidRDefault="00AD4CD5">
            <w:pPr>
              <w:spacing w:after="0" w:line="259" w:lineRule="auto"/>
              <w:ind w:left="105" w:firstLine="0"/>
              <w:jc w:val="center"/>
            </w:pPr>
            <w:r>
              <w:rPr>
                <w:rFonts w:ascii="Arial" w:eastAsia="Arial" w:hAnsi="Arial" w:cs="Arial"/>
                <w:b/>
                <w:sz w:val="22"/>
              </w:rPr>
              <w:t xml:space="preserve">Ref.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1ED543D" w14:textId="77777777" w:rsidR="0092795E" w:rsidRDefault="00AD4CD5">
            <w:pPr>
              <w:spacing w:after="0" w:line="259" w:lineRule="auto"/>
              <w:ind w:left="142" w:firstLine="0"/>
              <w:jc w:val="left"/>
            </w:pPr>
            <w:r>
              <w:rPr>
                <w:rFonts w:ascii="Calibri" w:eastAsia="Calibri" w:hAnsi="Calibri" w:cs="Calibri"/>
                <w:noProof/>
                <w:sz w:val="22"/>
              </w:rPr>
              <mc:AlternateContent>
                <mc:Choice Requires="wpg">
                  <w:drawing>
                    <wp:inline distT="0" distB="0" distL="0" distR="0" wp14:anchorId="1E2DA64C" wp14:editId="58516F93">
                      <wp:extent cx="155622" cy="465596"/>
                      <wp:effectExtent l="0" t="0" r="0" b="0"/>
                      <wp:docPr id="284697" name="Group 284697"/>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4608" name="Rectangle 14608"/>
                              <wps:cNvSpPr/>
                              <wps:spPr>
                                <a:xfrm rot="-5399999">
                                  <a:off x="-206132" y="52486"/>
                                  <a:ext cx="619243" cy="206977"/>
                                </a:xfrm>
                                <a:prstGeom prst="rect">
                                  <a:avLst/>
                                </a:prstGeom>
                                <a:ln>
                                  <a:noFill/>
                                </a:ln>
                              </wps:spPr>
                              <wps:txbx>
                                <w:txbxContent>
                                  <w:p w14:paraId="7B911E46"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E2DA64C" id="Group 284697" o:spid="_x0000_s1225"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">
                      <v:rect id="Rectangle 14608" o:spid="_x0000_s1226" style="position:absolute;left:-206132;top:52486;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" filled="f" stroked="f">
                        <v:textbox inset="0,0,0,0">
                          <w:txbxContent>
                            <w:p w14:paraId="7B911E46"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45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8C57077" w14:textId="77777777" w:rsidR="0092795E" w:rsidRDefault="00AD4CD5">
            <w:pPr>
              <w:spacing w:after="0" w:line="259" w:lineRule="auto"/>
              <w:ind w:left="52" w:firstLine="0"/>
              <w:jc w:val="left"/>
            </w:pPr>
            <w:r>
              <w:rPr>
                <w:rFonts w:ascii="Calibri" w:eastAsia="Calibri" w:hAnsi="Calibri" w:cs="Calibri"/>
                <w:noProof/>
                <w:sz w:val="22"/>
              </w:rPr>
              <mc:AlternateContent>
                <mc:Choice Requires="wpg">
                  <w:drawing>
                    <wp:inline distT="0" distB="0" distL="0" distR="0" wp14:anchorId="47323C8F" wp14:editId="6D4A11D6">
                      <wp:extent cx="155622" cy="573820"/>
                      <wp:effectExtent l="0" t="0" r="0" b="0"/>
                      <wp:docPr id="284709" name="Group 284709"/>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4611" name="Rectangle 14611"/>
                              <wps:cNvSpPr/>
                              <wps:spPr>
                                <a:xfrm rot="-5399999">
                                  <a:off x="-278101" y="88742"/>
                                  <a:ext cx="763181" cy="206977"/>
                                </a:xfrm>
                                <a:prstGeom prst="rect">
                                  <a:avLst/>
                                </a:prstGeom>
                                <a:ln>
                                  <a:noFill/>
                                </a:ln>
                              </wps:spPr>
                              <wps:txbx>
                                <w:txbxContent>
                                  <w:p w14:paraId="78A5975B"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47323C8F" id="Group 284709" o:spid="_x0000_s1227"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Baw8XrKgIAAKoEAAAOAAAAAAAAAAAAAAAAAC4CAABkcnMv&#13;&#10;ZTJvRG9jLnhtbFBLAQItABQABgAIAAAAIQBtpy3W3wAAAAgBAAAPAAAAAAAAAAAAAAAAAIQEAABk&#13;&#10;cnMvZG93bnJldi54bWxQSwUGAAAAAAQABADzAAAAkAUAAAAA&#13;&#10;">
                      <v:rect id="Rectangle 14611" o:spid="_x0000_s1228"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" filled="f" stroked="f">
                        <v:textbox inset="0,0,0,0">
                          <w:txbxContent>
                            <w:p w14:paraId="78A5975B"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46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297869F0" w14:textId="77777777" w:rsidR="0092795E" w:rsidRDefault="00AD4CD5">
            <w:pPr>
              <w:spacing w:after="0" w:line="259" w:lineRule="auto"/>
              <w:ind w:left="110" w:firstLine="0"/>
              <w:jc w:val="center"/>
            </w:pPr>
            <w:r>
              <w:rPr>
                <w:rFonts w:ascii="Arial" w:eastAsia="Arial" w:hAnsi="Arial" w:cs="Arial"/>
                <w:b/>
                <w:sz w:val="22"/>
              </w:rPr>
              <w:t xml:space="preserve">Values </w:t>
            </w:r>
          </w:p>
        </w:tc>
      </w:tr>
      <w:tr w:rsidR="0092795E" w14:paraId="0DFE87AF" w14:textId="77777777">
        <w:trPr>
          <w:trHeight w:val="1482"/>
        </w:trPr>
        <w:tc>
          <w:tcPr>
            <w:tcW w:w="0" w:type="auto"/>
            <w:vMerge/>
            <w:tcBorders>
              <w:top w:val="nil"/>
              <w:left w:val="single" w:sz="12" w:space="0" w:color="000000"/>
              <w:bottom w:val="single" w:sz="12" w:space="0" w:color="000000"/>
              <w:right w:val="single" w:sz="4" w:space="0" w:color="000000"/>
            </w:tcBorders>
          </w:tcPr>
          <w:p w14:paraId="01D7762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1DC945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63426E6"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9C52D1B"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C603FB1" w14:textId="77777777" w:rsidR="0092795E" w:rsidRDefault="0092795E">
            <w:pPr>
              <w:spacing w:after="160" w:line="259" w:lineRule="auto"/>
              <w:ind w:left="0" w:firstLine="0"/>
              <w:jc w:val="left"/>
            </w:pPr>
          </w:p>
        </w:tc>
        <w:tc>
          <w:tcPr>
            <w:tcW w:w="990" w:type="dxa"/>
            <w:tcBorders>
              <w:top w:val="single" w:sz="4" w:space="0" w:color="000000"/>
              <w:left w:val="single" w:sz="4" w:space="0" w:color="000000"/>
              <w:bottom w:val="single" w:sz="12" w:space="0" w:color="000000"/>
              <w:right w:val="single" w:sz="4" w:space="0" w:color="000000"/>
            </w:tcBorders>
            <w:shd w:val="clear" w:color="auto" w:fill="D9D9D9"/>
          </w:tcPr>
          <w:p w14:paraId="1378762B" w14:textId="77777777" w:rsidR="0092795E" w:rsidRDefault="00AD4CD5">
            <w:pPr>
              <w:spacing w:after="0" w:line="259" w:lineRule="auto"/>
              <w:ind w:left="322" w:firstLine="0"/>
              <w:jc w:val="left"/>
            </w:pPr>
            <w:r>
              <w:rPr>
                <w:rFonts w:ascii="Calibri" w:eastAsia="Calibri" w:hAnsi="Calibri" w:cs="Calibri"/>
                <w:noProof/>
                <w:sz w:val="22"/>
              </w:rPr>
              <mc:AlternateContent>
                <mc:Choice Requires="wpg">
                  <w:drawing>
                    <wp:inline distT="0" distB="0" distL="0" distR="0" wp14:anchorId="4D9B416B" wp14:editId="58297751">
                      <wp:extent cx="155622" cy="573960"/>
                      <wp:effectExtent l="0" t="0" r="0" b="0"/>
                      <wp:docPr id="284754" name="Group 284754"/>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4644" name="Rectangle 14644"/>
                              <wps:cNvSpPr/>
                              <wps:spPr>
                                <a:xfrm rot="-5399999">
                                  <a:off x="-278193" y="88788"/>
                                  <a:ext cx="763366" cy="206977"/>
                                </a:xfrm>
                                <a:prstGeom prst="rect">
                                  <a:avLst/>
                                </a:prstGeom>
                                <a:ln>
                                  <a:noFill/>
                                </a:ln>
                              </wps:spPr>
                              <wps:txbx>
                                <w:txbxContent>
                                  <w:p w14:paraId="093E5BA4"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4D9B416B" id="Group 284754" o:spid="_x0000_s1229"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B2l4CEKgIAAKoEAAAOAAAAAAAAAAAAAAAAAC4CAABkcnMv&#13;&#10;ZTJvRG9jLnhtbFBLAQItABQABgAIAAAAIQBtpy3W3wAAAAgBAAAPAAAAAAAAAAAAAAAAAIQEAABk&#13;&#10;cnMvZG93bnJldi54bWxQSwUGAAAAAAQABADzAAAAkAUAAAAA&#13;&#10;">
                      <v:rect id="Rectangle 14644" o:spid="_x0000_s1230"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" filled="f" stroked="f">
                        <v:textbox inset="0,0,0,0">
                          <w:txbxContent>
                            <w:p w14:paraId="093E5BA4"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470" w:type="dxa"/>
            <w:tcBorders>
              <w:top w:val="single" w:sz="4" w:space="0" w:color="000000"/>
              <w:left w:val="single" w:sz="4" w:space="0" w:color="000000"/>
              <w:bottom w:val="single" w:sz="12" w:space="0" w:color="000000"/>
              <w:right w:val="single" w:sz="12" w:space="0" w:color="000000"/>
            </w:tcBorders>
            <w:shd w:val="clear" w:color="auto" w:fill="D9D9D9"/>
          </w:tcPr>
          <w:p w14:paraId="0F5A15AF" w14:textId="77777777" w:rsidR="0092795E" w:rsidRDefault="00AD4CD5">
            <w:pPr>
              <w:spacing w:after="0" w:line="259" w:lineRule="auto"/>
              <w:ind w:left="58" w:firstLine="0"/>
              <w:jc w:val="left"/>
            </w:pPr>
            <w:r>
              <w:rPr>
                <w:rFonts w:ascii="Calibri" w:eastAsia="Calibri" w:hAnsi="Calibri" w:cs="Calibri"/>
                <w:noProof/>
                <w:sz w:val="22"/>
              </w:rPr>
              <mc:AlternateContent>
                <mc:Choice Requires="wpg">
                  <w:drawing>
                    <wp:inline distT="0" distB="0" distL="0" distR="0" wp14:anchorId="49D34946" wp14:editId="49AEDD05">
                      <wp:extent cx="155622" cy="736972"/>
                      <wp:effectExtent l="0" t="0" r="0" b="0"/>
                      <wp:docPr id="284760" name="Group 284760"/>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4647" name="Rectangle 14647"/>
                              <wps:cNvSpPr/>
                              <wps:spPr>
                                <a:xfrm rot="-5399999">
                                  <a:off x="-386597" y="143397"/>
                                  <a:ext cx="980172" cy="206977"/>
                                </a:xfrm>
                                <a:prstGeom prst="rect">
                                  <a:avLst/>
                                </a:prstGeom>
                                <a:ln>
                                  <a:noFill/>
                                </a:ln>
                              </wps:spPr>
                              <wps:txbx>
                                <w:txbxContent>
                                  <w:p w14:paraId="333C26BF"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49D34946" id="Group 284760" o:spid="_x0000_s1231"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">
                      <v:rect id="Rectangle 14647" o:spid="_x0000_s1232"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" filled="f" stroked="f">
                        <v:textbox inset="0,0,0,0">
                          <w:txbxContent>
                            <w:p w14:paraId="333C26BF"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61A9C5C8" w14:textId="77777777">
        <w:trPr>
          <w:trHeight w:val="324"/>
        </w:trPr>
        <w:tc>
          <w:tcPr>
            <w:tcW w:w="1370" w:type="dxa"/>
            <w:tcBorders>
              <w:top w:val="single" w:sz="12" w:space="0" w:color="000000"/>
              <w:left w:val="single" w:sz="12" w:space="0" w:color="000000"/>
              <w:bottom w:val="single" w:sz="4" w:space="0" w:color="000000"/>
              <w:right w:val="single" w:sz="4" w:space="0" w:color="000000"/>
            </w:tcBorders>
          </w:tcPr>
          <w:p w14:paraId="78A80562" w14:textId="77777777" w:rsidR="0092795E" w:rsidRDefault="00AD4CD5">
            <w:pPr>
              <w:spacing w:after="0" w:line="259" w:lineRule="auto"/>
              <w:ind w:left="1" w:firstLine="0"/>
              <w:jc w:val="left"/>
            </w:pPr>
            <w:r>
              <w:rPr>
                <w:rFonts w:ascii="Arial" w:eastAsia="Arial" w:hAnsi="Arial" w:cs="Arial"/>
                <w:sz w:val="20"/>
              </w:rPr>
              <w:t xml:space="preserve">execDirInv-1 </w:t>
            </w:r>
          </w:p>
        </w:tc>
        <w:tc>
          <w:tcPr>
            <w:tcW w:w="2970" w:type="dxa"/>
            <w:tcBorders>
              <w:top w:val="single" w:sz="12" w:space="0" w:color="000000"/>
              <w:left w:val="single" w:sz="4" w:space="0" w:color="000000"/>
              <w:bottom w:val="single" w:sz="4" w:space="0" w:color="000000"/>
              <w:right w:val="single" w:sz="4" w:space="0" w:color="000000"/>
            </w:tcBorders>
          </w:tcPr>
          <w:p w14:paraId="60E3855F" w14:textId="77777777" w:rsidR="0092795E" w:rsidRDefault="00AD4CD5">
            <w:pPr>
              <w:spacing w:after="0" w:line="259" w:lineRule="auto"/>
              <w:ind w:left="3" w:firstLine="0"/>
              <w:jc w:val="left"/>
            </w:pPr>
            <w:proofErr w:type="spellStart"/>
            <w:r>
              <w:rPr>
                <w:rFonts w:ascii="Arial" w:eastAsia="Arial" w:hAnsi="Arial" w:cs="Arial"/>
                <w:sz w:val="20"/>
              </w:rPr>
              <w:t>invokerCredentials</w:t>
            </w:r>
            <w:proofErr w:type="spellEnd"/>
            <w:r>
              <w:rPr>
                <w:rFonts w:ascii="Arial" w:eastAsia="Arial" w:hAnsi="Arial" w:cs="Arial"/>
                <w:sz w:val="20"/>
              </w:rPr>
              <w:t xml:space="preserve"> </w:t>
            </w:r>
          </w:p>
        </w:tc>
        <w:tc>
          <w:tcPr>
            <w:tcW w:w="1980" w:type="dxa"/>
            <w:tcBorders>
              <w:top w:val="single" w:sz="12" w:space="0" w:color="000000"/>
              <w:left w:val="single" w:sz="4" w:space="0" w:color="000000"/>
              <w:bottom w:val="single" w:sz="4" w:space="0" w:color="000000"/>
              <w:right w:val="single" w:sz="4" w:space="0" w:color="000000"/>
            </w:tcBorders>
          </w:tcPr>
          <w:p w14:paraId="1380889F" w14:textId="77777777" w:rsidR="0092795E" w:rsidRDefault="00AD4CD5">
            <w:pPr>
              <w:spacing w:after="0" w:line="259" w:lineRule="auto"/>
              <w:ind w:left="1" w:firstLine="0"/>
            </w:pPr>
            <w:r>
              <w:rPr>
                <w:rFonts w:ascii="Arial" w:eastAsia="Arial" w:hAnsi="Arial" w:cs="Arial"/>
                <w:sz w:val="20"/>
              </w:rPr>
              <w:t xml:space="preserve">F3.3 of reference [1] </w:t>
            </w:r>
          </w:p>
        </w:tc>
        <w:tc>
          <w:tcPr>
            <w:tcW w:w="630" w:type="dxa"/>
            <w:tcBorders>
              <w:top w:val="single" w:sz="12" w:space="0" w:color="000000"/>
              <w:left w:val="single" w:sz="4" w:space="0" w:color="000000"/>
              <w:bottom w:val="single" w:sz="4" w:space="0" w:color="000000"/>
              <w:right w:val="single" w:sz="4" w:space="0" w:color="000000"/>
            </w:tcBorders>
          </w:tcPr>
          <w:p w14:paraId="4505FFF2" w14:textId="77777777" w:rsidR="0092795E" w:rsidRDefault="00AD4CD5">
            <w:pPr>
              <w:spacing w:after="0" w:line="259" w:lineRule="auto"/>
              <w:ind w:left="0" w:right="43" w:firstLine="0"/>
              <w:jc w:val="center"/>
            </w:pPr>
            <w:r>
              <w:rPr>
                <w:rFonts w:ascii="Arial" w:eastAsia="Arial" w:hAnsi="Arial" w:cs="Arial"/>
                <w:sz w:val="20"/>
              </w:rPr>
              <w:t xml:space="preserve">M </w:t>
            </w:r>
          </w:p>
        </w:tc>
        <w:tc>
          <w:tcPr>
            <w:tcW w:w="450" w:type="dxa"/>
            <w:tcBorders>
              <w:top w:val="single" w:sz="12" w:space="0" w:color="000000"/>
              <w:left w:val="single" w:sz="4" w:space="0" w:color="000000"/>
              <w:bottom w:val="single" w:sz="4" w:space="0" w:color="000000"/>
              <w:right w:val="single" w:sz="4" w:space="0" w:color="000000"/>
            </w:tcBorders>
          </w:tcPr>
          <w:p w14:paraId="1238CBFF" w14:textId="77777777" w:rsidR="0092795E" w:rsidRDefault="00AD4CD5">
            <w:pPr>
              <w:spacing w:after="0" w:line="259" w:lineRule="auto"/>
              <w:ind w:left="14" w:firstLine="0"/>
              <w:jc w:val="center"/>
            </w:pPr>
            <w:r>
              <w:rPr>
                <w:rFonts w:ascii="Arial" w:eastAsia="Arial" w:hAnsi="Arial" w:cs="Arial"/>
                <w:sz w:val="20"/>
              </w:rPr>
              <w:t xml:space="preserve"> </w:t>
            </w:r>
          </w:p>
        </w:tc>
        <w:tc>
          <w:tcPr>
            <w:tcW w:w="990" w:type="dxa"/>
            <w:tcBorders>
              <w:top w:val="single" w:sz="12" w:space="0" w:color="000000"/>
              <w:left w:val="single" w:sz="4" w:space="0" w:color="000000"/>
              <w:bottom w:val="single" w:sz="4" w:space="0" w:color="000000"/>
              <w:right w:val="single" w:sz="4" w:space="0" w:color="000000"/>
            </w:tcBorders>
          </w:tcPr>
          <w:p w14:paraId="27F6AA63" w14:textId="77777777" w:rsidR="0092795E" w:rsidRDefault="00AD4CD5">
            <w:pPr>
              <w:spacing w:after="0" w:line="259" w:lineRule="auto"/>
              <w:ind w:left="14" w:firstLine="0"/>
              <w:jc w:val="center"/>
            </w:pPr>
            <w:r>
              <w:rPr>
                <w:rFonts w:ascii="Arial" w:eastAsia="Arial" w:hAnsi="Arial" w:cs="Arial"/>
                <w:sz w:val="20"/>
              </w:rPr>
              <w:t xml:space="preserve"> </w:t>
            </w:r>
          </w:p>
        </w:tc>
        <w:tc>
          <w:tcPr>
            <w:tcW w:w="470" w:type="dxa"/>
            <w:tcBorders>
              <w:top w:val="single" w:sz="12" w:space="0" w:color="000000"/>
              <w:left w:val="single" w:sz="4" w:space="0" w:color="000000"/>
              <w:bottom w:val="single" w:sz="4" w:space="0" w:color="000000"/>
              <w:right w:val="single" w:sz="12" w:space="0" w:color="000000"/>
            </w:tcBorders>
          </w:tcPr>
          <w:p w14:paraId="3CF36D02"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21F617D6"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4915849D" w14:textId="77777777" w:rsidR="0092795E" w:rsidRDefault="00AD4CD5">
            <w:pPr>
              <w:spacing w:after="0" w:line="259" w:lineRule="auto"/>
              <w:ind w:left="1" w:firstLine="0"/>
              <w:jc w:val="left"/>
            </w:pPr>
            <w:r>
              <w:rPr>
                <w:rFonts w:ascii="Arial" w:eastAsia="Arial" w:hAnsi="Arial" w:cs="Arial"/>
                <w:sz w:val="20"/>
              </w:rPr>
              <w:t>execDirInv-2</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598D57A5"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E684244" w14:textId="77777777" w:rsidR="0092795E" w:rsidRDefault="00AD4CD5">
            <w:pPr>
              <w:spacing w:after="0" w:line="259" w:lineRule="auto"/>
              <w:ind w:left="3" w:firstLine="0"/>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20C2DEB5" w14:textId="77777777" w:rsidR="0092795E" w:rsidRDefault="00AD4CD5">
            <w:pPr>
              <w:spacing w:after="0" w:line="259" w:lineRule="auto"/>
              <w:ind w:left="0" w:right="41"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6EE67B7A" w14:textId="77777777" w:rsidR="0092795E" w:rsidRDefault="00AD4CD5">
            <w:pPr>
              <w:spacing w:after="0" w:line="259" w:lineRule="auto"/>
              <w:ind w:left="16"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1B1BDA3A" w14:textId="77777777" w:rsidR="0092795E" w:rsidRDefault="00AD4CD5">
            <w:pPr>
              <w:spacing w:after="0" w:line="259" w:lineRule="auto"/>
              <w:ind w:left="16"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168FB3EC"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57797B49"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78FD41EF" w14:textId="77777777" w:rsidR="0092795E" w:rsidRDefault="00AD4CD5">
            <w:pPr>
              <w:spacing w:after="0" w:line="259" w:lineRule="auto"/>
              <w:ind w:left="1" w:firstLine="0"/>
              <w:jc w:val="left"/>
            </w:pPr>
            <w:r>
              <w:rPr>
                <w:rFonts w:ascii="Arial" w:eastAsia="Arial" w:hAnsi="Arial" w:cs="Arial"/>
                <w:sz w:val="20"/>
              </w:rPr>
              <w:t>execDirInv-3</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6D75BD2" w14:textId="77777777" w:rsidR="0092795E" w:rsidRDefault="00AD4CD5">
            <w:pPr>
              <w:spacing w:after="0" w:line="259" w:lineRule="auto"/>
              <w:ind w:left="3"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EEA53A4" w14:textId="77777777" w:rsidR="0092795E" w:rsidRDefault="00AD4CD5">
            <w:pPr>
              <w:spacing w:after="0" w:line="259" w:lineRule="auto"/>
              <w:ind w:left="0" w:firstLine="0"/>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6E9797F0" w14:textId="77777777" w:rsidR="0092795E" w:rsidRDefault="00AD4CD5">
            <w:pPr>
              <w:spacing w:after="0" w:line="259" w:lineRule="auto"/>
              <w:ind w:left="0" w:right="45"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48ACB877" w14:textId="77777777" w:rsidR="0092795E" w:rsidRDefault="00AD4CD5">
            <w:pPr>
              <w:spacing w:after="0" w:line="259" w:lineRule="auto"/>
              <w:ind w:left="12"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252D84D3" w14:textId="77777777" w:rsidR="0092795E" w:rsidRDefault="00AD4CD5">
            <w:pPr>
              <w:spacing w:after="0" w:line="259" w:lineRule="auto"/>
              <w:ind w:left="0" w:right="44" w:firstLine="0"/>
              <w:jc w:val="center"/>
            </w:pPr>
            <w:r>
              <w:rPr>
                <w:rFonts w:ascii="Arial" w:eastAsia="Arial" w:hAnsi="Arial" w:cs="Arial"/>
                <w:sz w:val="20"/>
              </w:rPr>
              <w:t xml:space="preserve">AV5 </w:t>
            </w:r>
          </w:p>
        </w:tc>
        <w:tc>
          <w:tcPr>
            <w:tcW w:w="470" w:type="dxa"/>
            <w:tcBorders>
              <w:top w:val="single" w:sz="4" w:space="0" w:color="000000"/>
              <w:left w:val="single" w:sz="4" w:space="0" w:color="000000"/>
              <w:bottom w:val="single" w:sz="4" w:space="0" w:color="000000"/>
              <w:right w:val="single" w:sz="12" w:space="0" w:color="000000"/>
            </w:tcBorders>
          </w:tcPr>
          <w:p w14:paraId="5E4D5317"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4C315909"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6A7B88DE" w14:textId="77777777" w:rsidR="0092795E" w:rsidRDefault="00AD4CD5">
            <w:pPr>
              <w:spacing w:after="0" w:line="259" w:lineRule="auto"/>
              <w:ind w:left="1" w:firstLine="0"/>
              <w:jc w:val="left"/>
            </w:pPr>
            <w:r>
              <w:rPr>
                <w:rFonts w:ascii="Arial" w:eastAsia="Arial" w:hAnsi="Arial" w:cs="Arial"/>
                <w:sz w:val="20"/>
              </w:rPr>
              <w:t>execDirInv-4</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203E9553" w14:textId="77777777" w:rsidR="0092795E" w:rsidRDefault="00AD4CD5">
            <w:pPr>
              <w:spacing w:after="0" w:line="259" w:lineRule="auto"/>
              <w:ind w:left="3" w:firstLine="0"/>
              <w:jc w:val="left"/>
            </w:pPr>
            <w:proofErr w:type="spellStart"/>
            <w:r>
              <w:rPr>
                <w:rFonts w:ascii="Arial" w:eastAsia="Arial" w:hAnsi="Arial" w:cs="Arial"/>
                <w:sz w:val="20"/>
              </w:rPr>
              <w:t>directiveIdentifier</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BF3617A" w14:textId="77777777" w:rsidR="0092795E" w:rsidRDefault="00AD4CD5">
            <w:pPr>
              <w:spacing w:after="0" w:line="259" w:lineRule="auto"/>
              <w:ind w:left="3"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62EF545E" w14:textId="77777777" w:rsidR="0092795E" w:rsidRDefault="00AD4CD5">
            <w:pPr>
              <w:spacing w:after="0" w:line="259" w:lineRule="auto"/>
              <w:ind w:left="0" w:right="42"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12848C31" w14:textId="77777777" w:rsidR="0092795E" w:rsidRDefault="00AD4CD5">
            <w:pPr>
              <w:spacing w:after="0" w:line="259" w:lineRule="auto"/>
              <w:ind w:left="15"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0202F8D0" w14:textId="77777777" w:rsidR="0092795E" w:rsidRDefault="00AD4CD5">
            <w:pPr>
              <w:spacing w:after="0" w:line="259" w:lineRule="auto"/>
              <w:ind w:left="0" w:right="41" w:firstLine="0"/>
              <w:jc w:val="center"/>
            </w:pPr>
            <w:r>
              <w:rPr>
                <w:rFonts w:ascii="Arial" w:eastAsia="Arial" w:hAnsi="Arial" w:cs="Arial"/>
                <w:sz w:val="20"/>
              </w:rPr>
              <w:t xml:space="preserve">AV6 </w:t>
            </w:r>
          </w:p>
        </w:tc>
        <w:tc>
          <w:tcPr>
            <w:tcW w:w="470" w:type="dxa"/>
            <w:tcBorders>
              <w:top w:val="single" w:sz="4" w:space="0" w:color="000000"/>
              <w:left w:val="single" w:sz="4" w:space="0" w:color="000000"/>
              <w:bottom w:val="single" w:sz="4" w:space="0" w:color="000000"/>
              <w:right w:val="single" w:sz="12" w:space="0" w:color="000000"/>
            </w:tcBorders>
          </w:tcPr>
          <w:p w14:paraId="47100234"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21E543B7" w14:textId="77777777">
        <w:trPr>
          <w:trHeight w:val="299"/>
        </w:trPr>
        <w:tc>
          <w:tcPr>
            <w:tcW w:w="1370" w:type="dxa"/>
            <w:tcBorders>
              <w:top w:val="single" w:sz="4" w:space="0" w:color="000000"/>
              <w:left w:val="single" w:sz="12" w:space="0" w:color="000000"/>
              <w:bottom w:val="single" w:sz="4" w:space="0" w:color="000000"/>
              <w:right w:val="single" w:sz="4" w:space="0" w:color="000000"/>
            </w:tcBorders>
          </w:tcPr>
          <w:p w14:paraId="1C319E71" w14:textId="77777777" w:rsidR="0092795E" w:rsidRDefault="00AD4CD5">
            <w:pPr>
              <w:spacing w:after="0" w:line="259" w:lineRule="auto"/>
              <w:ind w:left="1" w:firstLine="0"/>
              <w:jc w:val="left"/>
            </w:pPr>
            <w:r>
              <w:rPr>
                <w:rFonts w:ascii="Arial" w:eastAsia="Arial" w:hAnsi="Arial" w:cs="Arial"/>
                <w:sz w:val="20"/>
              </w:rPr>
              <w:t>execDirInv-5</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3698054E" w14:textId="77777777" w:rsidR="0092795E" w:rsidRDefault="00AD4CD5">
            <w:pPr>
              <w:spacing w:after="0" w:line="259" w:lineRule="auto"/>
              <w:ind w:left="3" w:firstLine="0"/>
              <w:jc w:val="left"/>
            </w:pPr>
            <w:proofErr w:type="spellStart"/>
            <w:r>
              <w:rPr>
                <w:rFonts w:ascii="Arial" w:eastAsia="Arial" w:hAnsi="Arial" w:cs="Arial"/>
                <w:sz w:val="20"/>
              </w:rPr>
              <w:t>localProcDirQualifier</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1105A48" w14:textId="77777777" w:rsidR="0092795E" w:rsidRDefault="00AD4CD5">
            <w:pPr>
              <w:spacing w:after="0" w:line="259" w:lineRule="auto"/>
              <w:ind w:left="1"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6B642092" w14:textId="77777777" w:rsidR="0092795E" w:rsidRDefault="00AD4CD5">
            <w:pPr>
              <w:spacing w:after="0" w:line="259" w:lineRule="auto"/>
              <w:ind w:left="73" w:firstLine="0"/>
              <w:jc w:val="left"/>
            </w:pPr>
            <w:r>
              <w:rPr>
                <w:rFonts w:ascii="Arial" w:eastAsia="Arial" w:hAnsi="Arial" w:cs="Arial"/>
                <w:sz w:val="20"/>
              </w:rPr>
              <w:t xml:space="preserve">C11 </w:t>
            </w:r>
          </w:p>
        </w:tc>
        <w:tc>
          <w:tcPr>
            <w:tcW w:w="450" w:type="dxa"/>
            <w:tcBorders>
              <w:top w:val="single" w:sz="4" w:space="0" w:color="000000"/>
              <w:left w:val="single" w:sz="4" w:space="0" w:color="000000"/>
              <w:bottom w:val="single" w:sz="4" w:space="0" w:color="000000"/>
              <w:right w:val="single" w:sz="4" w:space="0" w:color="000000"/>
            </w:tcBorders>
          </w:tcPr>
          <w:p w14:paraId="7B426584" w14:textId="77777777" w:rsidR="0092795E" w:rsidRDefault="00AD4CD5">
            <w:pPr>
              <w:spacing w:after="0" w:line="259" w:lineRule="auto"/>
              <w:ind w:left="13"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3D3D74A9" w14:textId="77777777" w:rsidR="0092795E" w:rsidRDefault="00AD4CD5">
            <w:pPr>
              <w:spacing w:after="0" w:line="259" w:lineRule="auto"/>
              <w:ind w:left="0" w:right="43" w:firstLine="0"/>
              <w:jc w:val="center"/>
            </w:pPr>
            <w:r>
              <w:rPr>
                <w:rFonts w:ascii="Arial" w:eastAsia="Arial" w:hAnsi="Arial" w:cs="Arial"/>
                <w:sz w:val="20"/>
              </w:rPr>
              <w:t xml:space="preserve">AV7 </w:t>
            </w:r>
          </w:p>
        </w:tc>
        <w:tc>
          <w:tcPr>
            <w:tcW w:w="470" w:type="dxa"/>
            <w:tcBorders>
              <w:top w:val="single" w:sz="4" w:space="0" w:color="000000"/>
              <w:left w:val="single" w:sz="4" w:space="0" w:color="000000"/>
              <w:bottom w:val="single" w:sz="4" w:space="0" w:color="000000"/>
              <w:right w:val="single" w:sz="12" w:space="0" w:color="000000"/>
            </w:tcBorders>
          </w:tcPr>
          <w:p w14:paraId="79B14D09"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7759C415" w14:textId="77777777">
        <w:trPr>
          <w:trHeight w:val="299"/>
        </w:trPr>
        <w:tc>
          <w:tcPr>
            <w:tcW w:w="1370" w:type="dxa"/>
            <w:tcBorders>
              <w:top w:val="single" w:sz="4" w:space="0" w:color="000000"/>
              <w:left w:val="single" w:sz="12" w:space="0" w:color="000000"/>
              <w:bottom w:val="single" w:sz="4" w:space="0" w:color="000000"/>
              <w:right w:val="single" w:sz="4" w:space="0" w:color="000000"/>
            </w:tcBorders>
          </w:tcPr>
          <w:p w14:paraId="73637741" w14:textId="77777777" w:rsidR="0092795E" w:rsidRDefault="00AD4CD5">
            <w:pPr>
              <w:spacing w:after="0" w:line="259" w:lineRule="auto"/>
              <w:ind w:left="1" w:firstLine="0"/>
              <w:jc w:val="left"/>
            </w:pPr>
            <w:r>
              <w:rPr>
                <w:rFonts w:ascii="Arial" w:eastAsia="Arial" w:hAnsi="Arial" w:cs="Arial"/>
                <w:sz w:val="20"/>
              </w:rPr>
              <w:t>execDirInv-6</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49E2E628" w14:textId="77777777" w:rsidR="0092795E" w:rsidRDefault="00AD4CD5">
            <w:pPr>
              <w:spacing w:after="0" w:line="259" w:lineRule="auto"/>
              <w:ind w:left="3" w:firstLine="0"/>
              <w:jc w:val="left"/>
            </w:pPr>
            <w:proofErr w:type="spellStart"/>
            <w:r>
              <w:rPr>
                <w:rFonts w:ascii="Arial" w:eastAsia="Arial" w:hAnsi="Arial" w:cs="Arial"/>
                <w:sz w:val="20"/>
              </w:rPr>
              <w:t>targetProcedureName</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0A47BF4" w14:textId="77777777" w:rsidR="0092795E" w:rsidRDefault="00AD4CD5">
            <w:pPr>
              <w:spacing w:after="0" w:line="259" w:lineRule="auto"/>
              <w:ind w:left="2"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6133F6F0" w14:textId="77777777" w:rsidR="0092795E" w:rsidRDefault="00AD4CD5">
            <w:pPr>
              <w:spacing w:after="0" w:line="259" w:lineRule="auto"/>
              <w:ind w:left="0" w:right="42" w:firstLine="0"/>
              <w:jc w:val="center"/>
            </w:pPr>
            <w:r>
              <w:rPr>
                <w:rFonts w:ascii="Arial" w:eastAsia="Arial" w:hAnsi="Arial" w:cs="Arial"/>
                <w:sz w:val="20"/>
              </w:rPr>
              <w:t xml:space="preserve">X </w:t>
            </w:r>
          </w:p>
        </w:tc>
        <w:tc>
          <w:tcPr>
            <w:tcW w:w="450" w:type="dxa"/>
            <w:tcBorders>
              <w:top w:val="single" w:sz="4" w:space="0" w:color="000000"/>
              <w:left w:val="single" w:sz="4" w:space="0" w:color="000000"/>
              <w:bottom w:val="single" w:sz="4" w:space="0" w:color="000000"/>
              <w:right w:val="single" w:sz="4" w:space="0" w:color="000000"/>
            </w:tcBorders>
          </w:tcPr>
          <w:p w14:paraId="219530FA" w14:textId="77777777" w:rsidR="0092795E" w:rsidRDefault="00AD4CD5">
            <w:pPr>
              <w:spacing w:after="0" w:line="259" w:lineRule="auto"/>
              <w:ind w:left="16"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7384ADD9" w14:textId="77777777" w:rsidR="0092795E" w:rsidRDefault="00AD4CD5">
            <w:pPr>
              <w:spacing w:after="0" w:line="259" w:lineRule="auto"/>
              <w:ind w:left="16"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440E6587"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137CDCB9" w14:textId="77777777">
        <w:trPr>
          <w:trHeight w:val="299"/>
        </w:trPr>
        <w:tc>
          <w:tcPr>
            <w:tcW w:w="1370" w:type="dxa"/>
            <w:tcBorders>
              <w:top w:val="single" w:sz="4" w:space="0" w:color="000000"/>
              <w:left w:val="single" w:sz="12" w:space="0" w:color="000000"/>
              <w:bottom w:val="single" w:sz="4" w:space="0" w:color="000000"/>
              <w:right w:val="single" w:sz="4" w:space="0" w:color="000000"/>
            </w:tcBorders>
          </w:tcPr>
          <w:p w14:paraId="49C443E1" w14:textId="77777777" w:rsidR="0092795E" w:rsidRDefault="00AD4CD5">
            <w:pPr>
              <w:spacing w:after="0" w:line="259" w:lineRule="auto"/>
              <w:ind w:left="1" w:firstLine="0"/>
              <w:jc w:val="left"/>
            </w:pPr>
            <w:r>
              <w:rPr>
                <w:rFonts w:ascii="Arial" w:eastAsia="Arial" w:hAnsi="Arial" w:cs="Arial"/>
                <w:sz w:val="20"/>
              </w:rPr>
              <w:t>execDirInv-7</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096CD819" w14:textId="77777777" w:rsidR="0092795E" w:rsidRDefault="00AD4CD5">
            <w:pPr>
              <w:spacing w:after="0" w:line="259" w:lineRule="auto"/>
              <w:ind w:left="3" w:firstLine="0"/>
              <w:jc w:val="left"/>
            </w:pPr>
            <w:proofErr w:type="spellStart"/>
            <w:r>
              <w:rPr>
                <w:rFonts w:ascii="Arial" w:eastAsia="Arial" w:hAnsi="Arial" w:cs="Arial"/>
                <w:sz w:val="20"/>
              </w:rPr>
              <w:t>serviceProcDirQualifierValues</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FAAE3E4" w14:textId="77777777" w:rsidR="0092795E" w:rsidRDefault="00AD4CD5">
            <w:pPr>
              <w:spacing w:after="0" w:line="259" w:lineRule="auto"/>
              <w:ind w:left="2"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49F56D21" w14:textId="77777777" w:rsidR="0092795E" w:rsidRDefault="00AD4CD5">
            <w:pPr>
              <w:spacing w:after="0" w:line="259" w:lineRule="auto"/>
              <w:ind w:left="0" w:right="41" w:firstLine="0"/>
              <w:jc w:val="center"/>
            </w:pPr>
            <w:r>
              <w:rPr>
                <w:rFonts w:ascii="Arial" w:eastAsia="Arial" w:hAnsi="Arial" w:cs="Arial"/>
                <w:sz w:val="20"/>
              </w:rPr>
              <w:t xml:space="preserve">X </w:t>
            </w:r>
          </w:p>
        </w:tc>
        <w:tc>
          <w:tcPr>
            <w:tcW w:w="450" w:type="dxa"/>
            <w:tcBorders>
              <w:top w:val="single" w:sz="4" w:space="0" w:color="000000"/>
              <w:left w:val="single" w:sz="4" w:space="0" w:color="000000"/>
              <w:bottom w:val="single" w:sz="4" w:space="0" w:color="000000"/>
              <w:right w:val="single" w:sz="4" w:space="0" w:color="000000"/>
            </w:tcBorders>
          </w:tcPr>
          <w:p w14:paraId="676879E1" w14:textId="77777777" w:rsidR="0092795E" w:rsidRDefault="00AD4CD5">
            <w:pPr>
              <w:spacing w:after="0" w:line="259" w:lineRule="auto"/>
              <w:ind w:left="16"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2E18A659" w14:textId="77777777" w:rsidR="0092795E" w:rsidRDefault="00AD4CD5">
            <w:pPr>
              <w:spacing w:after="0" w:line="259" w:lineRule="auto"/>
              <w:ind w:left="16"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02B2769B"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4744934E" w14:textId="77777777">
        <w:trPr>
          <w:trHeight w:val="529"/>
        </w:trPr>
        <w:tc>
          <w:tcPr>
            <w:tcW w:w="1370" w:type="dxa"/>
            <w:tcBorders>
              <w:top w:val="single" w:sz="4" w:space="0" w:color="000000"/>
              <w:left w:val="single" w:sz="12" w:space="0" w:color="000000"/>
              <w:bottom w:val="single" w:sz="4" w:space="0" w:color="000000"/>
              <w:right w:val="single" w:sz="4" w:space="0" w:color="000000"/>
            </w:tcBorders>
          </w:tcPr>
          <w:p w14:paraId="382C5278" w14:textId="77777777" w:rsidR="0092795E" w:rsidRDefault="00AD4CD5">
            <w:pPr>
              <w:spacing w:after="0" w:line="259" w:lineRule="auto"/>
              <w:ind w:left="1" w:firstLine="0"/>
              <w:jc w:val="left"/>
            </w:pPr>
            <w:r>
              <w:rPr>
                <w:rFonts w:ascii="Arial" w:eastAsia="Arial" w:hAnsi="Arial" w:cs="Arial"/>
                <w:sz w:val="20"/>
              </w:rPr>
              <w:t>execDirInv-8</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176484FC" w14:textId="77777777" w:rsidR="0092795E" w:rsidRDefault="00AD4CD5">
            <w:pPr>
              <w:spacing w:after="0" w:line="259" w:lineRule="auto"/>
              <w:ind w:left="3" w:firstLine="0"/>
              <w:jc w:val="left"/>
            </w:pPr>
            <w:proofErr w:type="spellStart"/>
            <w:r>
              <w:rPr>
                <w:rFonts w:ascii="Arial" w:eastAsia="Arial" w:hAnsi="Arial" w:cs="Arial"/>
                <w:sz w:val="20"/>
              </w:rPr>
              <w:t>functionalResourceInstanceNu</w:t>
            </w:r>
            <w:proofErr w:type="spellEnd"/>
            <w:r>
              <w:rPr>
                <w:rFonts w:ascii="Arial" w:eastAsia="Arial" w:hAnsi="Arial" w:cs="Arial"/>
                <w:sz w:val="20"/>
              </w:rPr>
              <w:t xml:space="preserve"> </w:t>
            </w:r>
            <w:proofErr w:type="spellStart"/>
            <w:r>
              <w:rPr>
                <w:rFonts w:ascii="Arial" w:eastAsia="Arial" w:hAnsi="Arial" w:cs="Arial"/>
                <w:sz w:val="20"/>
              </w:rPr>
              <w:t>mber</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64E84A7" w14:textId="77777777" w:rsidR="0092795E" w:rsidRDefault="00AD4CD5">
            <w:pPr>
              <w:spacing w:after="0" w:line="259" w:lineRule="auto"/>
              <w:ind w:left="3"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0D43AAA0" w14:textId="77777777" w:rsidR="0092795E" w:rsidRDefault="00AD4CD5">
            <w:pPr>
              <w:spacing w:after="0" w:line="259" w:lineRule="auto"/>
              <w:ind w:left="75" w:firstLine="0"/>
              <w:jc w:val="left"/>
            </w:pPr>
            <w:r>
              <w:rPr>
                <w:rFonts w:ascii="Arial" w:eastAsia="Arial" w:hAnsi="Arial" w:cs="Arial"/>
                <w:sz w:val="20"/>
              </w:rPr>
              <w:t xml:space="preserve">C12 </w:t>
            </w:r>
          </w:p>
        </w:tc>
        <w:tc>
          <w:tcPr>
            <w:tcW w:w="450" w:type="dxa"/>
            <w:tcBorders>
              <w:top w:val="single" w:sz="4" w:space="0" w:color="000000"/>
              <w:left w:val="single" w:sz="4" w:space="0" w:color="000000"/>
              <w:bottom w:val="single" w:sz="4" w:space="0" w:color="000000"/>
              <w:right w:val="single" w:sz="4" w:space="0" w:color="000000"/>
            </w:tcBorders>
          </w:tcPr>
          <w:p w14:paraId="77F57930" w14:textId="77777777" w:rsidR="0092795E" w:rsidRDefault="00AD4CD5">
            <w:pPr>
              <w:spacing w:after="0" w:line="259" w:lineRule="auto"/>
              <w:ind w:left="16"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1F372811" w14:textId="77777777" w:rsidR="0092795E" w:rsidRDefault="00AD4CD5">
            <w:pPr>
              <w:spacing w:after="0" w:line="259" w:lineRule="auto"/>
              <w:ind w:left="16"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2208D0F2"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501D6E0F" w14:textId="77777777">
        <w:trPr>
          <w:trHeight w:val="299"/>
        </w:trPr>
        <w:tc>
          <w:tcPr>
            <w:tcW w:w="1370" w:type="dxa"/>
            <w:tcBorders>
              <w:top w:val="single" w:sz="4" w:space="0" w:color="000000"/>
              <w:left w:val="single" w:sz="12" w:space="0" w:color="000000"/>
              <w:bottom w:val="single" w:sz="4" w:space="0" w:color="000000"/>
              <w:right w:val="single" w:sz="4" w:space="0" w:color="000000"/>
            </w:tcBorders>
          </w:tcPr>
          <w:p w14:paraId="2CD3E470" w14:textId="77777777" w:rsidR="0092795E" w:rsidRDefault="00AD4CD5">
            <w:pPr>
              <w:spacing w:after="0" w:line="259" w:lineRule="auto"/>
              <w:ind w:left="1" w:firstLine="0"/>
              <w:jc w:val="left"/>
            </w:pPr>
            <w:r>
              <w:rPr>
                <w:rFonts w:ascii="Arial" w:eastAsia="Arial" w:hAnsi="Arial" w:cs="Arial"/>
                <w:sz w:val="20"/>
              </w:rPr>
              <w:t>execDirInv-9</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57EF7301" w14:textId="77777777" w:rsidR="0092795E" w:rsidRDefault="00AD4CD5">
            <w:pPr>
              <w:spacing w:after="0" w:line="259" w:lineRule="auto"/>
              <w:ind w:left="3" w:firstLine="0"/>
              <w:jc w:val="left"/>
            </w:pPr>
            <w:proofErr w:type="spellStart"/>
            <w:r>
              <w:rPr>
                <w:rFonts w:ascii="Arial" w:eastAsia="Arial" w:hAnsi="Arial" w:cs="Arial"/>
                <w:sz w:val="20"/>
              </w:rPr>
              <w:t>functionalResourceQualifiers</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81BD0CC" w14:textId="77777777" w:rsidR="0092795E" w:rsidRDefault="00AD4CD5">
            <w:pPr>
              <w:spacing w:after="0" w:line="259" w:lineRule="auto"/>
              <w:ind w:left="1"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7E25D701" w14:textId="77777777" w:rsidR="0092795E" w:rsidRDefault="00AD4CD5">
            <w:pPr>
              <w:spacing w:after="0" w:line="259" w:lineRule="auto"/>
              <w:ind w:left="74" w:firstLine="0"/>
              <w:jc w:val="left"/>
            </w:pPr>
            <w:r>
              <w:rPr>
                <w:rFonts w:ascii="Arial" w:eastAsia="Arial" w:hAnsi="Arial" w:cs="Arial"/>
                <w:sz w:val="20"/>
              </w:rPr>
              <w:t xml:space="preserve">C12 </w:t>
            </w:r>
          </w:p>
        </w:tc>
        <w:tc>
          <w:tcPr>
            <w:tcW w:w="450" w:type="dxa"/>
            <w:tcBorders>
              <w:top w:val="single" w:sz="4" w:space="0" w:color="000000"/>
              <w:left w:val="single" w:sz="4" w:space="0" w:color="000000"/>
              <w:bottom w:val="single" w:sz="4" w:space="0" w:color="000000"/>
              <w:right w:val="single" w:sz="4" w:space="0" w:color="000000"/>
            </w:tcBorders>
          </w:tcPr>
          <w:p w14:paraId="0CB64AB6" w14:textId="77777777" w:rsidR="0092795E" w:rsidRDefault="00AD4CD5">
            <w:pPr>
              <w:spacing w:after="0" w:line="259" w:lineRule="auto"/>
              <w:ind w:left="14"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85CD9A5" w14:textId="77777777" w:rsidR="0092795E" w:rsidRDefault="00AD4CD5">
            <w:pPr>
              <w:spacing w:after="0" w:line="259" w:lineRule="auto"/>
              <w:ind w:left="0" w:right="42" w:firstLine="0"/>
              <w:jc w:val="center"/>
            </w:pPr>
            <w:r>
              <w:rPr>
                <w:rFonts w:ascii="Arial" w:eastAsia="Arial" w:hAnsi="Arial" w:cs="Arial"/>
                <w:sz w:val="20"/>
              </w:rPr>
              <w:t xml:space="preserve">AV8 </w:t>
            </w:r>
          </w:p>
        </w:tc>
        <w:tc>
          <w:tcPr>
            <w:tcW w:w="470" w:type="dxa"/>
            <w:tcBorders>
              <w:top w:val="single" w:sz="4" w:space="0" w:color="000000"/>
              <w:left w:val="single" w:sz="4" w:space="0" w:color="000000"/>
              <w:bottom w:val="single" w:sz="4" w:space="0" w:color="000000"/>
              <w:right w:val="single" w:sz="12" w:space="0" w:color="000000"/>
            </w:tcBorders>
          </w:tcPr>
          <w:p w14:paraId="2D166B41" w14:textId="77777777" w:rsidR="0092795E" w:rsidRDefault="00AD4CD5">
            <w:pPr>
              <w:spacing w:after="0" w:line="259" w:lineRule="auto"/>
              <w:ind w:left="2" w:firstLine="0"/>
              <w:jc w:val="left"/>
            </w:pPr>
            <w:r>
              <w:rPr>
                <w:rFonts w:ascii="Arial" w:eastAsia="Arial" w:hAnsi="Arial" w:cs="Arial"/>
                <w:sz w:val="20"/>
              </w:rPr>
              <w:t xml:space="preserve"> </w:t>
            </w:r>
          </w:p>
        </w:tc>
      </w:tr>
      <w:tr w:rsidR="0092795E" w14:paraId="3E3679E4" w14:textId="77777777">
        <w:trPr>
          <w:trHeight w:val="299"/>
        </w:trPr>
        <w:tc>
          <w:tcPr>
            <w:tcW w:w="1370" w:type="dxa"/>
            <w:tcBorders>
              <w:top w:val="single" w:sz="4" w:space="0" w:color="000000"/>
              <w:left w:val="single" w:sz="12" w:space="0" w:color="000000"/>
              <w:bottom w:val="single" w:sz="4" w:space="0" w:color="000000"/>
              <w:right w:val="single" w:sz="4" w:space="0" w:color="000000"/>
            </w:tcBorders>
          </w:tcPr>
          <w:p w14:paraId="1414204D" w14:textId="77777777" w:rsidR="0092795E" w:rsidRDefault="00AD4CD5">
            <w:pPr>
              <w:spacing w:after="0" w:line="259" w:lineRule="auto"/>
              <w:ind w:left="1" w:firstLine="0"/>
            </w:pPr>
            <w:r>
              <w:rPr>
                <w:rFonts w:ascii="Arial" w:eastAsia="Arial" w:hAnsi="Arial" w:cs="Arial"/>
                <w:sz w:val="20"/>
              </w:rPr>
              <w:t>execDirInv-10</w:t>
            </w:r>
            <w:r>
              <w:t xml:space="preserve"> </w:t>
            </w:r>
          </w:p>
        </w:tc>
        <w:tc>
          <w:tcPr>
            <w:tcW w:w="2970" w:type="dxa"/>
            <w:tcBorders>
              <w:top w:val="single" w:sz="4" w:space="0" w:color="000000"/>
              <w:left w:val="single" w:sz="4" w:space="0" w:color="000000"/>
              <w:bottom w:val="single" w:sz="4" w:space="0" w:color="000000"/>
              <w:right w:val="single" w:sz="4" w:space="0" w:color="000000"/>
            </w:tcBorders>
          </w:tcPr>
          <w:p w14:paraId="6327DE32" w14:textId="77777777" w:rsidR="0092795E" w:rsidRDefault="00AD4CD5">
            <w:pPr>
              <w:spacing w:after="0" w:line="259" w:lineRule="auto"/>
              <w:ind w:left="3" w:firstLine="0"/>
              <w:jc w:val="left"/>
            </w:pPr>
            <w:proofErr w:type="spellStart"/>
            <w:r>
              <w:rPr>
                <w:rFonts w:ascii="Arial" w:eastAsia="Arial" w:hAnsi="Arial" w:cs="Arial"/>
                <w:sz w:val="20"/>
              </w:rPr>
              <w:t>directiveQualifierExtension</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B841529" w14:textId="77777777" w:rsidR="0092795E" w:rsidRDefault="00AD4CD5">
            <w:pPr>
              <w:spacing w:after="0" w:line="259" w:lineRule="auto"/>
              <w:ind w:left="2"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652C7612" w14:textId="77777777" w:rsidR="0092795E" w:rsidRDefault="00AD4CD5">
            <w:pPr>
              <w:spacing w:after="0" w:line="259" w:lineRule="auto"/>
              <w:ind w:left="0" w:right="43" w:firstLine="0"/>
              <w:jc w:val="center"/>
            </w:pPr>
            <w:r>
              <w:rPr>
                <w:rFonts w:ascii="Arial" w:eastAsia="Arial" w:hAnsi="Arial" w:cs="Arial"/>
                <w:sz w:val="20"/>
              </w:rPr>
              <w:t xml:space="preserve">X </w:t>
            </w:r>
          </w:p>
        </w:tc>
        <w:tc>
          <w:tcPr>
            <w:tcW w:w="450" w:type="dxa"/>
            <w:tcBorders>
              <w:top w:val="single" w:sz="4" w:space="0" w:color="000000"/>
              <w:left w:val="single" w:sz="4" w:space="0" w:color="000000"/>
              <w:bottom w:val="single" w:sz="4" w:space="0" w:color="000000"/>
              <w:right w:val="single" w:sz="4" w:space="0" w:color="000000"/>
            </w:tcBorders>
          </w:tcPr>
          <w:p w14:paraId="75BA88DF" w14:textId="77777777" w:rsidR="0092795E" w:rsidRDefault="00AD4CD5">
            <w:pPr>
              <w:spacing w:after="0" w:line="259" w:lineRule="auto"/>
              <w:ind w:left="15"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1021C847" w14:textId="77777777" w:rsidR="0092795E" w:rsidRDefault="00AD4CD5">
            <w:pPr>
              <w:spacing w:after="0" w:line="259" w:lineRule="auto"/>
              <w:ind w:left="14" w:firstLine="0"/>
              <w:jc w:val="center"/>
            </w:pPr>
            <w:r>
              <w:rPr>
                <w:rFonts w:ascii="Arial" w:eastAsia="Arial" w:hAnsi="Arial" w:cs="Arial"/>
                <w:sz w:val="20"/>
              </w:rPr>
              <w:t xml:space="preserve"> </w:t>
            </w:r>
          </w:p>
        </w:tc>
        <w:tc>
          <w:tcPr>
            <w:tcW w:w="470" w:type="dxa"/>
            <w:tcBorders>
              <w:top w:val="single" w:sz="4" w:space="0" w:color="000000"/>
              <w:left w:val="single" w:sz="4" w:space="0" w:color="000000"/>
              <w:bottom w:val="single" w:sz="4" w:space="0" w:color="000000"/>
              <w:right w:val="single" w:sz="12" w:space="0" w:color="000000"/>
            </w:tcBorders>
          </w:tcPr>
          <w:p w14:paraId="7B0D099B" w14:textId="77777777" w:rsidR="0092795E" w:rsidRDefault="00AD4CD5">
            <w:pPr>
              <w:spacing w:after="0" w:line="259" w:lineRule="auto"/>
              <w:ind w:left="1" w:firstLine="0"/>
              <w:jc w:val="left"/>
            </w:pPr>
            <w:r>
              <w:rPr>
                <w:rFonts w:ascii="Arial" w:eastAsia="Arial" w:hAnsi="Arial" w:cs="Arial"/>
                <w:sz w:val="20"/>
              </w:rPr>
              <w:t xml:space="preserve"> </w:t>
            </w:r>
          </w:p>
        </w:tc>
      </w:tr>
      <w:tr w:rsidR="0092795E" w14:paraId="183B2AFA" w14:textId="77777777">
        <w:trPr>
          <w:trHeight w:val="539"/>
        </w:trPr>
        <w:tc>
          <w:tcPr>
            <w:tcW w:w="1370" w:type="dxa"/>
            <w:tcBorders>
              <w:top w:val="single" w:sz="4" w:space="0" w:color="000000"/>
              <w:left w:val="single" w:sz="12" w:space="0" w:color="000000"/>
              <w:bottom w:val="single" w:sz="12" w:space="0" w:color="000000"/>
              <w:right w:val="single" w:sz="4" w:space="0" w:color="000000"/>
            </w:tcBorders>
          </w:tcPr>
          <w:p w14:paraId="4AEEFFF6" w14:textId="77777777" w:rsidR="0092795E" w:rsidRDefault="00AD4CD5">
            <w:pPr>
              <w:spacing w:after="0" w:line="259" w:lineRule="auto"/>
              <w:ind w:left="1" w:firstLine="0"/>
            </w:pPr>
            <w:r>
              <w:rPr>
                <w:rFonts w:ascii="Arial" w:eastAsia="Arial" w:hAnsi="Arial" w:cs="Arial"/>
                <w:sz w:val="20"/>
              </w:rPr>
              <w:t>execDirInv-11</w:t>
            </w:r>
            <w:r>
              <w:t xml:space="preserve"> </w:t>
            </w:r>
          </w:p>
        </w:tc>
        <w:tc>
          <w:tcPr>
            <w:tcW w:w="2970" w:type="dxa"/>
            <w:tcBorders>
              <w:top w:val="single" w:sz="4" w:space="0" w:color="000000"/>
              <w:left w:val="single" w:sz="4" w:space="0" w:color="000000"/>
              <w:bottom w:val="single" w:sz="12" w:space="0" w:color="000000"/>
              <w:right w:val="single" w:sz="4" w:space="0" w:color="000000"/>
            </w:tcBorders>
          </w:tcPr>
          <w:p w14:paraId="4DDE5BEE" w14:textId="77777777" w:rsidR="0092795E" w:rsidRDefault="00AD4CD5">
            <w:pPr>
              <w:spacing w:after="0" w:line="259" w:lineRule="auto"/>
              <w:ind w:left="3" w:firstLine="0"/>
              <w:jc w:val="left"/>
            </w:pPr>
            <w:proofErr w:type="spellStart"/>
            <w:r>
              <w:rPr>
                <w:rFonts w:ascii="Arial" w:eastAsia="Arial" w:hAnsi="Arial" w:cs="Arial"/>
                <w:sz w:val="20"/>
              </w:rPr>
              <w:t>executeDirectiveInvocationExte</w:t>
            </w:r>
            <w:proofErr w:type="spellEnd"/>
            <w:r>
              <w:rPr>
                <w:rFonts w:ascii="Arial" w:eastAsia="Arial" w:hAnsi="Arial" w:cs="Arial"/>
                <w:sz w:val="20"/>
              </w:rPr>
              <w:t xml:space="preserve"> </w:t>
            </w:r>
            <w:proofErr w:type="spellStart"/>
            <w:r>
              <w:rPr>
                <w:rFonts w:ascii="Arial" w:eastAsia="Arial" w:hAnsi="Arial" w:cs="Arial"/>
                <w:sz w:val="20"/>
              </w:rPr>
              <w:t>nsion</w:t>
            </w:r>
            <w:proofErr w:type="spellEnd"/>
            <w:r>
              <w:rPr>
                <w:rFonts w:ascii="Arial" w:eastAsia="Arial" w:hAnsi="Arial" w:cs="Arial"/>
                <w:sz w:val="20"/>
              </w:rPr>
              <w:t xml:space="preserve"> </w:t>
            </w:r>
          </w:p>
        </w:tc>
        <w:tc>
          <w:tcPr>
            <w:tcW w:w="1980" w:type="dxa"/>
            <w:tcBorders>
              <w:top w:val="single" w:sz="4" w:space="0" w:color="000000"/>
              <w:left w:val="single" w:sz="4" w:space="0" w:color="000000"/>
              <w:bottom w:val="single" w:sz="12" w:space="0" w:color="000000"/>
              <w:right w:val="single" w:sz="4" w:space="0" w:color="000000"/>
            </w:tcBorders>
          </w:tcPr>
          <w:p w14:paraId="667991F3" w14:textId="77777777" w:rsidR="0092795E" w:rsidRDefault="00AD4CD5">
            <w:pPr>
              <w:spacing w:after="0" w:line="259" w:lineRule="auto"/>
              <w:ind w:left="3" w:firstLine="0"/>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12" w:space="0" w:color="000000"/>
              <w:right w:val="single" w:sz="4" w:space="0" w:color="000000"/>
            </w:tcBorders>
          </w:tcPr>
          <w:p w14:paraId="60E104F8" w14:textId="77777777" w:rsidR="0092795E" w:rsidRDefault="00AD4CD5">
            <w:pPr>
              <w:spacing w:after="0" w:line="259" w:lineRule="auto"/>
              <w:ind w:left="0" w:right="40"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12" w:space="0" w:color="000000"/>
              <w:right w:val="single" w:sz="4" w:space="0" w:color="000000"/>
            </w:tcBorders>
          </w:tcPr>
          <w:p w14:paraId="33889B4D" w14:textId="77777777" w:rsidR="0092795E" w:rsidRDefault="00AD4CD5">
            <w:pPr>
              <w:spacing w:after="0" w:line="259" w:lineRule="auto"/>
              <w:ind w:left="17"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12" w:space="0" w:color="000000"/>
              <w:right w:val="single" w:sz="4" w:space="0" w:color="000000"/>
            </w:tcBorders>
          </w:tcPr>
          <w:p w14:paraId="1ABAA075" w14:textId="77777777" w:rsidR="0092795E" w:rsidRDefault="00AD4CD5">
            <w:pPr>
              <w:spacing w:after="0" w:line="259" w:lineRule="auto"/>
              <w:ind w:left="21" w:firstLine="0"/>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w:t>
            </w:r>
          </w:p>
        </w:tc>
        <w:tc>
          <w:tcPr>
            <w:tcW w:w="470" w:type="dxa"/>
            <w:tcBorders>
              <w:top w:val="single" w:sz="4" w:space="0" w:color="000000"/>
              <w:left w:val="single" w:sz="4" w:space="0" w:color="000000"/>
              <w:bottom w:val="single" w:sz="12" w:space="0" w:color="000000"/>
              <w:right w:val="single" w:sz="12" w:space="0" w:color="000000"/>
            </w:tcBorders>
          </w:tcPr>
          <w:p w14:paraId="04AA66EC" w14:textId="77777777" w:rsidR="0092795E" w:rsidRDefault="00AD4CD5">
            <w:pPr>
              <w:spacing w:after="0" w:line="259" w:lineRule="auto"/>
              <w:ind w:left="2" w:firstLine="0"/>
              <w:jc w:val="left"/>
            </w:pPr>
            <w:r>
              <w:rPr>
                <w:rFonts w:ascii="Arial" w:eastAsia="Arial" w:hAnsi="Arial" w:cs="Arial"/>
                <w:sz w:val="20"/>
              </w:rPr>
              <w:t xml:space="preserve"> </w:t>
            </w:r>
          </w:p>
        </w:tc>
      </w:tr>
    </w:tbl>
    <w:p w14:paraId="30EC77FC" w14:textId="77777777" w:rsidR="0092795E" w:rsidRDefault="00AD4CD5">
      <w:pPr>
        <w:spacing w:after="39" w:line="259" w:lineRule="auto"/>
        <w:ind w:left="0" w:firstLine="0"/>
        <w:jc w:val="left"/>
      </w:pPr>
      <w:r>
        <w:t xml:space="preserve"> </w:t>
      </w:r>
    </w:p>
    <w:p w14:paraId="7AC3DD1A" w14:textId="77777777" w:rsidR="0092795E" w:rsidRDefault="00AD4CD5">
      <w:pPr>
        <w:spacing w:after="108"/>
        <w:ind w:left="879" w:right="51" w:hanging="716"/>
      </w:pPr>
      <w:r>
        <w:lastRenderedPageBreak/>
        <w:t>C11 IF execDirInv-4 is set to the Published Identifier of the ‘reset’ directive (</w:t>
      </w:r>
      <w:proofErr w:type="spellStart"/>
      <w:r>
        <w:t>pSCDPresetDirective</w:t>
      </w:r>
      <w:proofErr w:type="spellEnd"/>
      <w:r>
        <w:t xml:space="preserve"> as defined in F3.16 of reference [1]) THEN M ELSE X </w:t>
      </w:r>
    </w:p>
    <w:p w14:paraId="4706377D" w14:textId="77777777" w:rsidR="0092795E" w:rsidRDefault="00AD4CD5">
      <w:pPr>
        <w:spacing w:after="48"/>
        <w:ind w:left="879" w:right="51" w:hanging="716"/>
      </w:pPr>
      <w:r>
        <w:t xml:space="preserve">C12 IF execDirInv-4 is set to the Published Identifier of a directive that </w:t>
      </w:r>
      <w:proofErr w:type="gramStart"/>
      <w:r>
        <w:t>is registered</w:t>
      </w:r>
      <w:proofErr w:type="gramEnd"/>
      <w:r>
        <w:t xml:space="preserve"> under a FR type THEN M ELSE X </w:t>
      </w:r>
    </w:p>
    <w:p w14:paraId="548B98CA" w14:textId="77777777" w:rsidR="0092795E" w:rsidRDefault="00AD4CD5">
      <w:pPr>
        <w:spacing w:after="39" w:line="259" w:lineRule="auto"/>
        <w:ind w:left="0" w:firstLine="0"/>
        <w:jc w:val="left"/>
      </w:pPr>
      <w:r>
        <w:t xml:space="preserve"> </w:t>
      </w:r>
    </w:p>
    <w:p w14:paraId="0A716A2F" w14:textId="77777777" w:rsidR="0092795E" w:rsidRDefault="00AD4CD5">
      <w:pPr>
        <w:spacing w:after="108"/>
        <w:ind w:left="834" w:right="186" w:hanging="709"/>
      </w:pPr>
      <w:r>
        <w:t xml:space="preserve">AV5 If the </w:t>
      </w:r>
      <w:proofErr w:type="spellStart"/>
      <w:r>
        <w:t>procedureType</w:t>
      </w:r>
      <w:proofErr w:type="spellEnd"/>
      <w:r>
        <w:t xml:space="preserve"> element of the parameter execDirInv-3 has the value ‘</w:t>
      </w:r>
      <w:proofErr w:type="spellStart"/>
      <w:r>
        <w:t>sequenceControlledFrameDataProcessing</w:t>
      </w:r>
      <w:proofErr w:type="spellEnd"/>
      <w:r>
        <w:t xml:space="preserve">’, the value of the </w:t>
      </w:r>
      <w:proofErr w:type="spellStart"/>
      <w:r>
        <w:t>procedureRole</w:t>
      </w:r>
      <w:proofErr w:type="spellEnd"/>
      <w:r>
        <w:t xml:space="preserve"> element of the parameter startInv-3 must be set to ‘prime procedure’; </w:t>
      </w:r>
      <w:proofErr w:type="gramStart"/>
      <w:r>
        <w:t>otherwise</w:t>
      </w:r>
      <w:proofErr w:type="gramEnd"/>
      <w:r>
        <w:t xml:space="preserve"> the value of the </w:t>
      </w:r>
      <w:proofErr w:type="spellStart"/>
      <w:r>
        <w:t>procedureRole</w:t>
      </w:r>
      <w:proofErr w:type="spellEnd"/>
      <w:r>
        <w:t xml:space="preserve"> element of the parameter execDirInv-3 must be set to ‘secondary procedure’. </w:t>
      </w:r>
    </w:p>
    <w:p w14:paraId="3C0336A9" w14:textId="77777777" w:rsidR="0092795E" w:rsidRDefault="00AD4CD5">
      <w:pPr>
        <w:spacing w:after="108"/>
        <w:ind w:left="834" w:right="51" w:hanging="709"/>
      </w:pPr>
      <w:r>
        <w:t xml:space="preserve">AV6 The Published Identifier specified in the execDirInv-4 parameter must identify a registered directive. </w:t>
      </w:r>
    </w:p>
    <w:p w14:paraId="6254C3F7" w14:textId="77777777" w:rsidR="0092795E" w:rsidRDefault="00AD4CD5">
      <w:pPr>
        <w:tabs>
          <w:tab w:val="center" w:pos="4789"/>
        </w:tabs>
        <w:spacing w:after="6"/>
        <w:ind w:left="0" w:firstLine="0"/>
        <w:jc w:val="left"/>
      </w:pPr>
      <w:r>
        <w:t xml:space="preserve">AV7 </w:t>
      </w:r>
      <w:r>
        <w:tab/>
        <w:t>The parameter execDirInv-5 will be: ‘</w:t>
      </w:r>
      <w:proofErr w:type="spellStart"/>
      <w:r>
        <w:t>directiveQualifier</w:t>
      </w:r>
      <w:proofErr w:type="spellEnd"/>
      <w:r>
        <w:t>’: ‘</w:t>
      </w:r>
      <w:proofErr w:type="spellStart"/>
      <w:r>
        <w:t>localProcDirQualifier</w:t>
      </w:r>
      <w:proofErr w:type="spellEnd"/>
      <w:r>
        <w:t xml:space="preserve">’: </w:t>
      </w:r>
    </w:p>
    <w:p w14:paraId="68EEBB03" w14:textId="77777777" w:rsidR="0092795E" w:rsidRDefault="00AD4CD5">
      <w:pPr>
        <w:spacing w:after="3" w:line="251" w:lineRule="auto"/>
        <w:ind w:left="844" w:right="23"/>
        <w:jc w:val="left"/>
      </w:pPr>
      <w:r>
        <w:t>‘</w:t>
      </w:r>
      <w:proofErr w:type="spellStart"/>
      <w:r>
        <w:t>DirectiveQualifierValues</w:t>
      </w:r>
      <w:proofErr w:type="spellEnd"/>
      <w:r>
        <w:t>’: ‘</w:t>
      </w:r>
      <w:proofErr w:type="spellStart"/>
      <w:r>
        <w:t>parameterlessValues</w:t>
      </w:r>
      <w:proofErr w:type="spellEnd"/>
      <w:r>
        <w:t>’: ‘</w:t>
      </w:r>
      <w:proofErr w:type="spellStart"/>
      <w:r>
        <w:t>TypeAndValue</w:t>
      </w:r>
      <w:proofErr w:type="spellEnd"/>
      <w:r>
        <w:t xml:space="preserve">’: Embedded’: ‘EMBEDDED PDV’, where the Object Identifier and the type of the </w:t>
      </w:r>
      <w:proofErr w:type="spellStart"/>
      <w:r>
        <w:t>directivequalifier</w:t>
      </w:r>
      <w:proofErr w:type="spellEnd"/>
      <w:r>
        <w:t xml:space="preserve"> parameter are </w:t>
      </w:r>
      <w:proofErr w:type="spellStart"/>
      <w:r>
        <w:t>pSCDPresetDirectiveDirQual</w:t>
      </w:r>
      <w:proofErr w:type="spellEnd"/>
      <w:r>
        <w:t xml:space="preserve"> and </w:t>
      </w:r>
    </w:p>
    <w:p w14:paraId="29894B97" w14:textId="77777777" w:rsidR="0092795E" w:rsidRDefault="00AD4CD5">
      <w:pPr>
        <w:spacing w:after="105"/>
        <w:ind w:left="844" w:right="51"/>
      </w:pPr>
      <w:proofErr w:type="spellStart"/>
      <w:r>
        <w:t>PSCDPresetDirectiveDirQual</w:t>
      </w:r>
      <w:proofErr w:type="spellEnd"/>
      <w:r>
        <w:t xml:space="preserve">, as specified in F3.16 of reference [1].  </w:t>
      </w:r>
    </w:p>
    <w:p w14:paraId="1325B01B" w14:textId="77777777" w:rsidR="0092795E" w:rsidRDefault="00AD4CD5">
      <w:pPr>
        <w:tabs>
          <w:tab w:val="center" w:pos="3603"/>
        </w:tabs>
        <w:spacing w:after="52"/>
        <w:ind w:left="0" w:firstLine="0"/>
        <w:jc w:val="left"/>
      </w:pPr>
      <w:r>
        <w:t xml:space="preserve">AV8 </w:t>
      </w:r>
      <w:r>
        <w:tab/>
        <w:t xml:space="preserve">The parameter execDirInv-9 will be one of the following:  </w:t>
      </w:r>
    </w:p>
    <w:p w14:paraId="27E1C3E4" w14:textId="77777777" w:rsidR="0092795E" w:rsidRDefault="00AD4CD5">
      <w:pPr>
        <w:numPr>
          <w:ilvl w:val="0"/>
          <w:numId w:val="75"/>
        </w:numPr>
        <w:spacing w:after="6"/>
        <w:ind w:right="51" w:hanging="341"/>
      </w:pPr>
      <w:r>
        <w:t>‘</w:t>
      </w:r>
      <w:proofErr w:type="spellStart"/>
      <w:r>
        <w:t>directiveQualifier</w:t>
      </w:r>
      <w:proofErr w:type="spellEnd"/>
      <w:r>
        <w:t>’: ‘</w:t>
      </w:r>
      <w:proofErr w:type="spellStart"/>
      <w:r>
        <w:t>functResourceDirQualifier</w:t>
      </w:r>
      <w:proofErr w:type="spellEnd"/>
      <w:r>
        <w:t xml:space="preserve">’: </w:t>
      </w:r>
    </w:p>
    <w:p w14:paraId="1B24D1A1" w14:textId="77777777" w:rsidR="0092795E" w:rsidRDefault="00AD4CD5">
      <w:pPr>
        <w:spacing w:after="48"/>
        <w:ind w:left="844" w:right="51"/>
      </w:pPr>
      <w:r>
        <w:t>‘</w:t>
      </w:r>
      <w:proofErr w:type="spellStart"/>
      <w:r>
        <w:t>functionalResourceQualifiers</w:t>
      </w:r>
      <w:proofErr w:type="spellEnd"/>
      <w:r>
        <w:t>’: ‘</w:t>
      </w:r>
      <w:proofErr w:type="spellStart"/>
      <w:r>
        <w:t>DirectiveQualifierValues</w:t>
      </w:r>
      <w:proofErr w:type="spellEnd"/>
      <w:r>
        <w:t>’: ‘</w:t>
      </w:r>
      <w:proofErr w:type="spellStart"/>
      <w:r>
        <w:t>sequenceOfParamIdsAndValues</w:t>
      </w:r>
      <w:proofErr w:type="spellEnd"/>
      <w:r>
        <w:t xml:space="preserve">’,  </w:t>
      </w:r>
    </w:p>
    <w:p w14:paraId="6E8AD21F" w14:textId="77777777" w:rsidR="0092795E" w:rsidRDefault="00AD4CD5">
      <w:pPr>
        <w:numPr>
          <w:ilvl w:val="0"/>
          <w:numId w:val="75"/>
        </w:numPr>
        <w:spacing w:after="6"/>
        <w:ind w:right="51" w:hanging="341"/>
      </w:pPr>
      <w:r>
        <w:t>‘</w:t>
      </w:r>
      <w:proofErr w:type="spellStart"/>
      <w:r>
        <w:t>directiveQualifier</w:t>
      </w:r>
      <w:proofErr w:type="spellEnd"/>
      <w:r>
        <w:t>’: ‘</w:t>
      </w:r>
      <w:proofErr w:type="spellStart"/>
      <w:r>
        <w:t>functResourceDirQualifier</w:t>
      </w:r>
      <w:proofErr w:type="spellEnd"/>
      <w:r>
        <w:t xml:space="preserve">’: </w:t>
      </w:r>
    </w:p>
    <w:p w14:paraId="5EABD7C9" w14:textId="77777777" w:rsidR="0092795E" w:rsidRDefault="00AD4CD5">
      <w:pPr>
        <w:spacing w:after="48"/>
        <w:ind w:left="844" w:right="181"/>
      </w:pPr>
      <w:r>
        <w:t>‘</w:t>
      </w:r>
      <w:proofErr w:type="spellStart"/>
      <w:r>
        <w:t>functionalResourceQualifiers</w:t>
      </w:r>
      <w:proofErr w:type="spellEnd"/>
      <w:r>
        <w:t>’: ‘</w:t>
      </w:r>
      <w:proofErr w:type="spellStart"/>
      <w:r>
        <w:t>DirectiveQualifierValues</w:t>
      </w:r>
      <w:proofErr w:type="spellEnd"/>
      <w:r>
        <w:t>’: ‘</w:t>
      </w:r>
      <w:proofErr w:type="spellStart"/>
      <w:r>
        <w:t>parameterlessValues</w:t>
      </w:r>
      <w:proofErr w:type="spellEnd"/>
      <w:r>
        <w:t xml:space="preserve">’, or  </w:t>
      </w:r>
    </w:p>
    <w:p w14:paraId="018222D9" w14:textId="77777777" w:rsidR="0092795E" w:rsidRDefault="00AD4CD5">
      <w:pPr>
        <w:numPr>
          <w:ilvl w:val="0"/>
          <w:numId w:val="75"/>
        </w:numPr>
        <w:spacing w:after="6"/>
        <w:ind w:right="51" w:hanging="341"/>
      </w:pPr>
      <w:r>
        <w:t>‘</w:t>
      </w:r>
      <w:proofErr w:type="spellStart"/>
      <w:r>
        <w:t>directiveQualifier</w:t>
      </w:r>
      <w:proofErr w:type="spellEnd"/>
      <w:r>
        <w:t>’: ‘</w:t>
      </w:r>
      <w:proofErr w:type="spellStart"/>
      <w:r>
        <w:t>functResourceDirQualifier</w:t>
      </w:r>
      <w:proofErr w:type="spellEnd"/>
      <w:r>
        <w:t xml:space="preserve">’: </w:t>
      </w:r>
    </w:p>
    <w:p w14:paraId="787F96BA" w14:textId="77777777" w:rsidR="0092795E" w:rsidRDefault="00AD4CD5">
      <w:pPr>
        <w:spacing w:after="285"/>
        <w:ind w:left="844" w:right="51"/>
      </w:pPr>
      <w:r>
        <w:t>‘</w:t>
      </w:r>
      <w:proofErr w:type="spellStart"/>
      <w:r>
        <w:t>functionalResourceQualifiers</w:t>
      </w:r>
      <w:proofErr w:type="spellEnd"/>
      <w:r>
        <w:t>’: ‘</w:t>
      </w:r>
      <w:proofErr w:type="spellStart"/>
      <w:r>
        <w:t>DirectiveQualifierValues</w:t>
      </w:r>
      <w:proofErr w:type="spellEnd"/>
      <w:r>
        <w:t>’: ‘</w:t>
      </w:r>
      <w:proofErr w:type="spellStart"/>
      <w:r>
        <w:t>noQualifierValues</w:t>
      </w:r>
      <w:proofErr w:type="spellEnd"/>
      <w:r>
        <w:t xml:space="preserve">’. </w:t>
      </w:r>
    </w:p>
    <w:p w14:paraId="51C64ABE" w14:textId="77777777" w:rsidR="0092795E" w:rsidRDefault="00AD4CD5">
      <w:pPr>
        <w:spacing w:after="1"/>
        <w:ind w:left="-5" w:right="51"/>
      </w:pPr>
      <w:r>
        <w:t xml:space="preserve">The parameters execDirInv-1, execDirInv-2, and execDir-3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ExecuteDirectiveInvocation</w:t>
      </w:r>
      <w:proofErr w:type="spellEnd"/>
      <w:r>
        <w:t xml:space="preserve"> type shown in F3.4 of reference [1]. This parameter is of the type </w:t>
      </w:r>
    </w:p>
    <w:p w14:paraId="3F2E3311" w14:textId="77777777" w:rsidR="0092795E" w:rsidRDefault="00AD4CD5">
      <w:pPr>
        <w:ind w:left="-5" w:right="51"/>
      </w:pP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6A69D70F" w14:textId="77777777" w:rsidR="0092795E" w:rsidRDefault="00AD4CD5">
      <w:pPr>
        <w:pStyle w:val="Heading4"/>
        <w:spacing w:after="0" w:line="265" w:lineRule="auto"/>
        <w:ind w:left="140" w:right="192"/>
        <w:jc w:val="center"/>
      </w:pPr>
      <w:r>
        <w:t xml:space="preserve">Table A-13:  EXECUTE-DIRECTIVE Acknowledgement Parameters </w:t>
      </w:r>
    </w:p>
    <w:tbl>
      <w:tblPr>
        <w:tblStyle w:val="TableGrid"/>
        <w:tblW w:w="8860" w:type="dxa"/>
        <w:tblInd w:w="70" w:type="dxa"/>
        <w:tblCellMar>
          <w:top w:w="36" w:type="dxa"/>
          <w:left w:w="0" w:type="dxa"/>
          <w:bottom w:w="0" w:type="dxa"/>
          <w:right w:w="56" w:type="dxa"/>
        </w:tblCellMar>
        <w:tblLook w:val="04A0" w:firstRow="1" w:lastRow="0" w:firstColumn="1" w:lastColumn="0" w:noHBand="0" w:noVBand="1"/>
      </w:tblPr>
      <w:tblGrid>
        <w:gridCol w:w="1820"/>
        <w:gridCol w:w="2160"/>
        <w:gridCol w:w="1631"/>
        <w:gridCol w:w="709"/>
        <w:gridCol w:w="630"/>
        <w:gridCol w:w="1060"/>
        <w:gridCol w:w="850"/>
      </w:tblGrid>
      <w:tr w:rsidR="0092795E" w14:paraId="6F5E3144" w14:textId="77777777">
        <w:trPr>
          <w:trHeight w:val="322"/>
        </w:trPr>
        <w:tc>
          <w:tcPr>
            <w:tcW w:w="1820" w:type="dxa"/>
            <w:tcBorders>
              <w:top w:val="single" w:sz="12" w:space="0" w:color="000000"/>
              <w:left w:val="single" w:sz="12" w:space="0" w:color="000000"/>
              <w:bottom w:val="single" w:sz="4" w:space="0" w:color="000000"/>
              <w:right w:val="nil"/>
            </w:tcBorders>
            <w:shd w:val="clear" w:color="auto" w:fill="D9D9D9"/>
          </w:tcPr>
          <w:p w14:paraId="796C4A04" w14:textId="77777777" w:rsidR="0092795E" w:rsidRDefault="0092795E">
            <w:pPr>
              <w:spacing w:after="160" w:line="259" w:lineRule="auto"/>
              <w:ind w:left="0" w:firstLine="0"/>
              <w:jc w:val="left"/>
            </w:pPr>
          </w:p>
        </w:tc>
        <w:tc>
          <w:tcPr>
            <w:tcW w:w="7040" w:type="dxa"/>
            <w:gridSpan w:val="6"/>
            <w:tcBorders>
              <w:top w:val="single" w:sz="12" w:space="0" w:color="000000"/>
              <w:left w:val="nil"/>
              <w:bottom w:val="single" w:sz="4" w:space="0" w:color="000000"/>
              <w:right w:val="single" w:sz="12" w:space="0" w:color="000000"/>
            </w:tcBorders>
            <w:shd w:val="clear" w:color="auto" w:fill="D9D9D9"/>
          </w:tcPr>
          <w:p w14:paraId="4A60670D" w14:textId="77777777" w:rsidR="0092795E" w:rsidRDefault="00AD4CD5">
            <w:pPr>
              <w:spacing w:after="0" w:line="259" w:lineRule="auto"/>
              <w:ind w:left="-136" w:firstLine="0"/>
              <w:jc w:val="left"/>
            </w:pPr>
            <w:r>
              <w:rPr>
                <w:rFonts w:ascii="Arial" w:eastAsia="Arial" w:hAnsi="Arial" w:cs="Arial"/>
                <w:b/>
                <w:sz w:val="22"/>
              </w:rPr>
              <w:t xml:space="preserve">Parameters of the </w:t>
            </w:r>
            <w:proofErr w:type="spellStart"/>
            <w:r>
              <w:rPr>
                <w:rFonts w:ascii="Arial" w:eastAsia="Arial" w:hAnsi="Arial" w:cs="Arial"/>
                <w:b/>
                <w:sz w:val="22"/>
              </w:rPr>
              <w:t>ExecuteDirectiveAcknowledge</w:t>
            </w:r>
            <w:proofErr w:type="spellEnd"/>
            <w:r>
              <w:rPr>
                <w:rFonts w:ascii="Arial" w:eastAsia="Arial" w:hAnsi="Arial" w:cs="Arial"/>
                <w:b/>
                <w:sz w:val="22"/>
              </w:rPr>
              <w:t xml:space="preserve"> PDU </w:t>
            </w:r>
          </w:p>
        </w:tc>
      </w:tr>
      <w:tr w:rsidR="0092795E" w14:paraId="5E1094E5" w14:textId="77777777">
        <w:trPr>
          <w:trHeight w:val="328"/>
        </w:trPr>
        <w:tc>
          <w:tcPr>
            <w:tcW w:w="182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0B94EBDA" w14:textId="77777777" w:rsidR="0092795E" w:rsidRDefault="00AD4CD5">
            <w:pPr>
              <w:spacing w:after="0" w:line="259" w:lineRule="auto"/>
              <w:ind w:left="197" w:firstLine="0"/>
              <w:jc w:val="center"/>
            </w:pPr>
            <w:r>
              <w:rPr>
                <w:rFonts w:ascii="Arial" w:eastAsia="Arial" w:hAnsi="Arial" w:cs="Arial"/>
                <w:b/>
                <w:sz w:val="22"/>
              </w:rPr>
              <w:t xml:space="preserve">Item </w:t>
            </w:r>
          </w:p>
        </w:tc>
        <w:tc>
          <w:tcPr>
            <w:tcW w:w="216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6B28BE45" w14:textId="77777777" w:rsidR="0092795E" w:rsidRDefault="00AD4CD5">
            <w:pPr>
              <w:spacing w:after="0" w:line="259" w:lineRule="auto"/>
              <w:ind w:left="200" w:firstLine="0"/>
              <w:jc w:val="center"/>
            </w:pPr>
            <w:r>
              <w:rPr>
                <w:rFonts w:ascii="Arial" w:eastAsia="Arial" w:hAnsi="Arial" w:cs="Arial"/>
                <w:b/>
                <w:sz w:val="22"/>
              </w:rPr>
              <w:t xml:space="preserve">Parameter </w:t>
            </w:r>
          </w:p>
        </w:tc>
        <w:tc>
          <w:tcPr>
            <w:tcW w:w="163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15184020" w14:textId="77777777" w:rsidR="0092795E" w:rsidRDefault="00AD4CD5">
            <w:pPr>
              <w:spacing w:after="0" w:line="259" w:lineRule="auto"/>
              <w:ind w:left="201" w:firstLine="0"/>
              <w:jc w:val="center"/>
            </w:pPr>
            <w:r>
              <w:rPr>
                <w:rFonts w:ascii="Arial" w:eastAsia="Arial" w:hAnsi="Arial" w:cs="Arial"/>
                <w:b/>
                <w:sz w:val="22"/>
              </w:rPr>
              <w:t xml:space="preserve">Ref. </w:t>
            </w:r>
          </w:p>
        </w:tc>
        <w:tc>
          <w:tcPr>
            <w:tcW w:w="709"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E60C432" w14:textId="77777777" w:rsidR="0092795E" w:rsidRDefault="00AD4CD5">
            <w:pPr>
              <w:spacing w:after="0" w:line="259" w:lineRule="auto"/>
              <w:ind w:left="236" w:firstLine="0"/>
              <w:jc w:val="left"/>
            </w:pPr>
            <w:r>
              <w:rPr>
                <w:rFonts w:ascii="Calibri" w:eastAsia="Calibri" w:hAnsi="Calibri" w:cs="Calibri"/>
                <w:noProof/>
                <w:sz w:val="22"/>
              </w:rPr>
              <mc:AlternateContent>
                <mc:Choice Requires="wpg">
                  <w:drawing>
                    <wp:inline distT="0" distB="0" distL="0" distR="0" wp14:anchorId="5461D372" wp14:editId="47F992F5">
                      <wp:extent cx="155622" cy="465596"/>
                      <wp:effectExtent l="0" t="0" r="0" b="0"/>
                      <wp:docPr id="272288" name="Group 272288"/>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5055" name="Rectangle 15055"/>
                              <wps:cNvSpPr/>
                              <wps:spPr>
                                <a:xfrm rot="-5399999">
                                  <a:off x="-206132" y="52487"/>
                                  <a:ext cx="619243" cy="206977"/>
                                </a:xfrm>
                                <a:prstGeom prst="rect">
                                  <a:avLst/>
                                </a:prstGeom>
                                <a:ln>
                                  <a:noFill/>
                                </a:ln>
                              </wps:spPr>
                              <wps:txbx>
                                <w:txbxContent>
                                  <w:p w14:paraId="1BE03F34"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5461D372" id="Group 272288" o:spid="_x0000_s1233"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Suif2CsCAACqBAAADgAAAAAAAAAAAAAAAAAuAgAAZHJz&#13;&#10;L2Uyb0RvYy54bWxQSwECLQAUAAYACAAAACEAXG114N8AAAAIAQAADwAAAAAAAAAAAAAAAACFBAAA&#13;&#10;ZHJzL2Rvd25yZXYueG1sUEsFBgAAAAAEAAQA8wAAAJEFAAAAAA==&#13;&#10;">
                      <v:rect id="Rectangle 15055" o:spid="_x0000_s1234"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" filled="f" stroked="f">
                        <v:textbox inset="0,0,0,0">
                          <w:txbxContent>
                            <w:p w14:paraId="1BE03F34"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41539153" w14:textId="77777777" w:rsidR="0092795E" w:rsidRDefault="00AD4CD5">
            <w:pPr>
              <w:spacing w:after="0" w:line="259" w:lineRule="auto"/>
              <w:ind w:left="196" w:firstLine="0"/>
              <w:jc w:val="left"/>
            </w:pPr>
            <w:r>
              <w:rPr>
                <w:rFonts w:ascii="Calibri" w:eastAsia="Calibri" w:hAnsi="Calibri" w:cs="Calibri"/>
                <w:noProof/>
                <w:sz w:val="22"/>
              </w:rPr>
              <mc:AlternateContent>
                <mc:Choice Requires="wpg">
                  <w:drawing>
                    <wp:inline distT="0" distB="0" distL="0" distR="0" wp14:anchorId="4C8792FA" wp14:editId="081E4FB9">
                      <wp:extent cx="155622" cy="573820"/>
                      <wp:effectExtent l="0" t="0" r="0" b="0"/>
                      <wp:docPr id="272292" name="Group 272292"/>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5058" name="Rectangle 15058"/>
                              <wps:cNvSpPr/>
                              <wps:spPr>
                                <a:xfrm rot="-5399999">
                                  <a:off x="-278101" y="88741"/>
                                  <a:ext cx="763181" cy="206977"/>
                                </a:xfrm>
                                <a:prstGeom prst="rect">
                                  <a:avLst/>
                                </a:prstGeom>
                                <a:ln>
                                  <a:noFill/>
                                </a:ln>
                              </wps:spPr>
                              <wps:txbx>
                                <w:txbxContent>
                                  <w:p w14:paraId="71A6A45B"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4C8792FA" id="Group 272292" o:spid="_x0000_s1235"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">
                      <v:rect id="Rectangle 15058" o:spid="_x0000_s1236"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" filled="f" stroked="f">
                        <v:textbox inset="0,0,0,0">
                          <w:txbxContent>
                            <w:p w14:paraId="71A6A45B"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91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3DFAEADA" w14:textId="77777777" w:rsidR="0092795E" w:rsidRDefault="00AD4CD5">
            <w:pPr>
              <w:spacing w:after="0" w:line="259" w:lineRule="auto"/>
              <w:ind w:left="204" w:firstLine="0"/>
              <w:jc w:val="center"/>
            </w:pPr>
            <w:r>
              <w:rPr>
                <w:rFonts w:ascii="Arial" w:eastAsia="Arial" w:hAnsi="Arial" w:cs="Arial"/>
                <w:b/>
                <w:sz w:val="22"/>
              </w:rPr>
              <w:t xml:space="preserve">Values </w:t>
            </w:r>
          </w:p>
        </w:tc>
      </w:tr>
      <w:tr w:rsidR="0092795E" w14:paraId="212967CE" w14:textId="77777777">
        <w:trPr>
          <w:trHeight w:val="1482"/>
        </w:trPr>
        <w:tc>
          <w:tcPr>
            <w:tcW w:w="0" w:type="auto"/>
            <w:vMerge/>
            <w:tcBorders>
              <w:top w:val="nil"/>
              <w:left w:val="single" w:sz="12" w:space="0" w:color="000000"/>
              <w:bottom w:val="single" w:sz="12" w:space="0" w:color="000000"/>
              <w:right w:val="single" w:sz="4" w:space="0" w:color="000000"/>
            </w:tcBorders>
          </w:tcPr>
          <w:p w14:paraId="3D2CFE04"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219BDB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308FDC4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1A02CF51"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8D80507" w14:textId="77777777" w:rsidR="0092795E" w:rsidRDefault="0092795E">
            <w:pPr>
              <w:spacing w:after="160" w:line="259" w:lineRule="auto"/>
              <w:ind w:left="0" w:firstLine="0"/>
              <w:jc w:val="left"/>
            </w:pPr>
          </w:p>
        </w:tc>
        <w:tc>
          <w:tcPr>
            <w:tcW w:w="1060" w:type="dxa"/>
            <w:tcBorders>
              <w:top w:val="single" w:sz="4" w:space="0" w:color="000000"/>
              <w:left w:val="single" w:sz="4" w:space="0" w:color="000000"/>
              <w:bottom w:val="single" w:sz="12" w:space="0" w:color="000000"/>
              <w:right w:val="single" w:sz="4" w:space="0" w:color="000000"/>
            </w:tcBorders>
            <w:shd w:val="clear" w:color="auto" w:fill="D9D9D9"/>
          </w:tcPr>
          <w:p w14:paraId="1245DD00" w14:textId="77777777" w:rsidR="0092795E" w:rsidRDefault="00AD4CD5">
            <w:pPr>
              <w:spacing w:after="0" w:line="259" w:lineRule="auto"/>
              <w:ind w:left="411" w:firstLine="0"/>
              <w:jc w:val="left"/>
            </w:pPr>
            <w:r>
              <w:rPr>
                <w:rFonts w:ascii="Calibri" w:eastAsia="Calibri" w:hAnsi="Calibri" w:cs="Calibri"/>
                <w:noProof/>
                <w:sz w:val="22"/>
              </w:rPr>
              <mc:AlternateContent>
                <mc:Choice Requires="wpg">
                  <w:drawing>
                    <wp:inline distT="0" distB="0" distL="0" distR="0" wp14:anchorId="0DE529F4" wp14:editId="2B871C88">
                      <wp:extent cx="155622" cy="573960"/>
                      <wp:effectExtent l="0" t="0" r="0" b="0"/>
                      <wp:docPr id="272314" name="Group 272314"/>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5091" name="Rectangle 15091"/>
                              <wps:cNvSpPr/>
                              <wps:spPr>
                                <a:xfrm rot="-5399999">
                                  <a:off x="-278194" y="88788"/>
                                  <a:ext cx="763366" cy="206977"/>
                                </a:xfrm>
                                <a:prstGeom prst="rect">
                                  <a:avLst/>
                                </a:prstGeom>
                                <a:ln>
                                  <a:noFill/>
                                </a:ln>
                              </wps:spPr>
                              <wps:txbx>
                                <w:txbxContent>
                                  <w:p w14:paraId="07063556"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0DE529F4" id="Group 272314" o:spid="_x0000_s1237"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eBU5UisCAACrBAAADgAAAAAAAAAAAAAAAAAuAgAAZHJz&#13;&#10;L2Uyb0RvYy54bWxQSwECLQAUAAYACAAAACEAbact1t8AAAAIAQAADwAAAAAAAAAAAAAAAACFBAAA&#13;&#10;ZHJzL2Rvd25yZXYueG1sUEsFBgAAAAAEAAQA8wAAAJEFAAAAAA==&#13;&#10;">
                      <v:rect id="Rectangle 15091" o:spid="_x0000_s1238"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" filled="f" stroked="f">
                        <v:textbox inset="0,0,0,0">
                          <w:txbxContent>
                            <w:p w14:paraId="07063556"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1D3BFB6E" w14:textId="77777777" w:rsidR="0092795E" w:rsidRDefault="00AD4CD5">
            <w:pPr>
              <w:spacing w:after="0" w:line="259" w:lineRule="auto"/>
              <w:ind w:left="303" w:firstLine="0"/>
              <w:jc w:val="left"/>
            </w:pPr>
            <w:r>
              <w:rPr>
                <w:rFonts w:ascii="Calibri" w:eastAsia="Calibri" w:hAnsi="Calibri" w:cs="Calibri"/>
                <w:noProof/>
                <w:sz w:val="22"/>
              </w:rPr>
              <mc:AlternateContent>
                <mc:Choice Requires="wpg">
                  <w:drawing>
                    <wp:inline distT="0" distB="0" distL="0" distR="0" wp14:anchorId="795E4B4B" wp14:editId="317B7DCC">
                      <wp:extent cx="155622" cy="736972"/>
                      <wp:effectExtent l="0" t="0" r="0" b="0"/>
                      <wp:docPr id="272326" name="Group 272326"/>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5094" name="Rectangle 15094"/>
                              <wps:cNvSpPr/>
                              <wps:spPr>
                                <a:xfrm rot="-5399999">
                                  <a:off x="-386597" y="143397"/>
                                  <a:ext cx="980173" cy="206977"/>
                                </a:xfrm>
                                <a:prstGeom prst="rect">
                                  <a:avLst/>
                                </a:prstGeom>
                                <a:ln>
                                  <a:noFill/>
                                </a:ln>
                              </wps:spPr>
                              <wps:txbx>
                                <w:txbxContent>
                                  <w:p w14:paraId="615FBA8B"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795E4B4B" id="Group 272326" o:spid="_x0000_s1239"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Dr8cOBLAIAAKwEAAAOAAAAAAAAAAAAAAAAAC4CAABk&#13;&#10;cnMvZTJvRG9jLnhtbFBLAQItABQABgAIAAAAIQCKkT8Q4AAAAAkBAAAPAAAAAAAAAAAAAAAAAIYE&#13;&#10;AABkcnMvZG93bnJldi54bWxQSwUGAAAAAAQABADzAAAAkwUAAAAA&#13;&#10;">
                      <v:rect id="Rectangle 15094" o:spid="_x0000_s1240"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" filled="f" stroked="f">
                        <v:textbox inset="0,0,0,0">
                          <w:txbxContent>
                            <w:p w14:paraId="615FBA8B"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144B460B" w14:textId="77777777">
        <w:trPr>
          <w:trHeight w:val="554"/>
        </w:trPr>
        <w:tc>
          <w:tcPr>
            <w:tcW w:w="1820" w:type="dxa"/>
            <w:tcBorders>
              <w:top w:val="single" w:sz="12" w:space="0" w:color="000000"/>
              <w:left w:val="single" w:sz="12" w:space="0" w:color="000000"/>
              <w:bottom w:val="single" w:sz="4" w:space="0" w:color="000000"/>
              <w:right w:val="single" w:sz="4" w:space="0" w:color="000000"/>
            </w:tcBorders>
          </w:tcPr>
          <w:p w14:paraId="4C801031" w14:textId="77777777" w:rsidR="0092795E" w:rsidRDefault="00AD4CD5">
            <w:pPr>
              <w:spacing w:after="0" w:line="259" w:lineRule="auto"/>
              <w:ind w:left="83" w:firstLine="0"/>
              <w:jc w:val="left"/>
            </w:pPr>
            <w:r>
              <w:rPr>
                <w:rFonts w:ascii="Arial" w:eastAsia="Arial" w:hAnsi="Arial" w:cs="Arial"/>
                <w:sz w:val="20"/>
              </w:rPr>
              <w:lastRenderedPageBreak/>
              <w:t>execDirAck-1</w:t>
            </w:r>
            <w:r>
              <w:t xml:space="preserve"> </w:t>
            </w:r>
          </w:p>
        </w:tc>
        <w:tc>
          <w:tcPr>
            <w:tcW w:w="2160" w:type="dxa"/>
            <w:tcBorders>
              <w:top w:val="single" w:sz="12" w:space="0" w:color="000000"/>
              <w:left w:val="single" w:sz="4" w:space="0" w:color="000000"/>
              <w:bottom w:val="single" w:sz="4" w:space="0" w:color="000000"/>
              <w:right w:val="single" w:sz="4" w:space="0" w:color="000000"/>
            </w:tcBorders>
          </w:tcPr>
          <w:p w14:paraId="67FA1724" w14:textId="77777777" w:rsidR="0092795E" w:rsidRDefault="00AD4CD5">
            <w:pPr>
              <w:spacing w:after="0" w:line="259" w:lineRule="auto"/>
              <w:ind w:left="86"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1631" w:type="dxa"/>
            <w:tcBorders>
              <w:top w:val="single" w:sz="12" w:space="0" w:color="000000"/>
              <w:left w:val="single" w:sz="4" w:space="0" w:color="000000"/>
              <w:bottom w:val="single" w:sz="4" w:space="0" w:color="000000"/>
              <w:right w:val="single" w:sz="4" w:space="0" w:color="000000"/>
            </w:tcBorders>
          </w:tcPr>
          <w:p w14:paraId="0056BD23" w14:textId="77777777" w:rsidR="0092795E" w:rsidRDefault="00AD4CD5">
            <w:pPr>
              <w:spacing w:after="0" w:line="259" w:lineRule="auto"/>
              <w:ind w:left="86" w:hanging="2"/>
              <w:jc w:val="left"/>
            </w:pPr>
            <w:r>
              <w:rPr>
                <w:rFonts w:ascii="Arial" w:eastAsia="Arial" w:hAnsi="Arial" w:cs="Arial"/>
                <w:sz w:val="20"/>
              </w:rPr>
              <w:t xml:space="preserve">F3.3 of reference [1] </w:t>
            </w:r>
          </w:p>
        </w:tc>
        <w:tc>
          <w:tcPr>
            <w:tcW w:w="709" w:type="dxa"/>
            <w:tcBorders>
              <w:top w:val="single" w:sz="12" w:space="0" w:color="000000"/>
              <w:left w:val="single" w:sz="4" w:space="0" w:color="000000"/>
              <w:bottom w:val="single" w:sz="4" w:space="0" w:color="000000"/>
              <w:right w:val="single" w:sz="4" w:space="0" w:color="000000"/>
            </w:tcBorders>
          </w:tcPr>
          <w:p w14:paraId="1AA2A143" w14:textId="77777777" w:rsidR="0092795E" w:rsidRDefault="00AD4CD5">
            <w:pPr>
              <w:spacing w:after="0" w:line="259" w:lineRule="auto"/>
              <w:ind w:left="56" w:firstLine="0"/>
              <w:jc w:val="center"/>
            </w:pPr>
            <w:r>
              <w:rPr>
                <w:rFonts w:ascii="Arial" w:eastAsia="Arial" w:hAnsi="Arial" w:cs="Arial"/>
                <w:sz w:val="20"/>
              </w:rPr>
              <w:t xml:space="preserve">M </w:t>
            </w:r>
          </w:p>
        </w:tc>
        <w:tc>
          <w:tcPr>
            <w:tcW w:w="630" w:type="dxa"/>
            <w:tcBorders>
              <w:top w:val="single" w:sz="12" w:space="0" w:color="000000"/>
              <w:left w:val="single" w:sz="4" w:space="0" w:color="000000"/>
              <w:bottom w:val="single" w:sz="4" w:space="0" w:color="000000"/>
              <w:right w:val="single" w:sz="4" w:space="0" w:color="000000"/>
            </w:tcBorders>
          </w:tcPr>
          <w:p w14:paraId="6C114DFF" w14:textId="77777777" w:rsidR="0092795E" w:rsidRDefault="00AD4CD5">
            <w:pPr>
              <w:spacing w:after="0" w:line="259" w:lineRule="auto"/>
              <w:ind w:left="113" w:firstLine="0"/>
              <w:jc w:val="center"/>
            </w:pPr>
            <w:r>
              <w:rPr>
                <w:rFonts w:ascii="Arial" w:eastAsia="Arial" w:hAnsi="Arial" w:cs="Arial"/>
                <w:sz w:val="20"/>
              </w:rPr>
              <w:t xml:space="preserve"> </w:t>
            </w:r>
          </w:p>
        </w:tc>
        <w:tc>
          <w:tcPr>
            <w:tcW w:w="1060" w:type="dxa"/>
            <w:tcBorders>
              <w:top w:val="single" w:sz="12" w:space="0" w:color="000000"/>
              <w:left w:val="single" w:sz="4" w:space="0" w:color="000000"/>
              <w:bottom w:val="single" w:sz="4" w:space="0" w:color="000000"/>
              <w:right w:val="single" w:sz="4" w:space="0" w:color="000000"/>
            </w:tcBorders>
          </w:tcPr>
          <w:p w14:paraId="6EEA22DB" w14:textId="77777777" w:rsidR="0092795E" w:rsidRDefault="00AD4CD5">
            <w:pPr>
              <w:spacing w:after="0" w:line="259" w:lineRule="auto"/>
              <w:ind w:left="113" w:firstLine="0"/>
              <w:jc w:val="center"/>
            </w:pPr>
            <w:r>
              <w:rPr>
                <w:rFonts w:ascii="Arial" w:eastAsia="Arial" w:hAnsi="Arial" w:cs="Arial"/>
                <w:sz w:val="20"/>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27481B47" w14:textId="77777777" w:rsidR="0092795E" w:rsidRDefault="00AD4CD5">
            <w:pPr>
              <w:spacing w:after="0" w:line="259" w:lineRule="auto"/>
              <w:ind w:left="86" w:firstLine="0"/>
              <w:jc w:val="left"/>
            </w:pPr>
            <w:r>
              <w:rPr>
                <w:rFonts w:ascii="Arial" w:eastAsia="Arial" w:hAnsi="Arial" w:cs="Arial"/>
                <w:sz w:val="20"/>
              </w:rPr>
              <w:t xml:space="preserve"> </w:t>
            </w:r>
          </w:p>
        </w:tc>
      </w:tr>
      <w:tr w:rsidR="0092795E" w14:paraId="1C71A81A" w14:textId="77777777">
        <w:trPr>
          <w:trHeight w:val="530"/>
        </w:trPr>
        <w:tc>
          <w:tcPr>
            <w:tcW w:w="1820" w:type="dxa"/>
            <w:tcBorders>
              <w:top w:val="single" w:sz="4" w:space="0" w:color="000000"/>
              <w:left w:val="single" w:sz="12" w:space="0" w:color="000000"/>
              <w:bottom w:val="single" w:sz="4" w:space="0" w:color="000000"/>
              <w:right w:val="single" w:sz="4" w:space="0" w:color="000000"/>
            </w:tcBorders>
          </w:tcPr>
          <w:p w14:paraId="26CABFE8" w14:textId="77777777" w:rsidR="0092795E" w:rsidRDefault="00AD4CD5">
            <w:pPr>
              <w:spacing w:after="0" w:line="259" w:lineRule="auto"/>
              <w:ind w:left="83" w:firstLine="0"/>
              <w:jc w:val="left"/>
            </w:pPr>
            <w:r>
              <w:rPr>
                <w:rFonts w:ascii="Arial" w:eastAsia="Arial" w:hAnsi="Arial" w:cs="Arial"/>
                <w:sz w:val="20"/>
              </w:rPr>
              <w:t>execDirAck-2</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4B30EBB1" w14:textId="77777777" w:rsidR="0092795E" w:rsidRDefault="00AD4CD5">
            <w:pPr>
              <w:spacing w:after="0" w:line="259" w:lineRule="auto"/>
              <w:ind w:left="86"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2ECEB8EC" w14:textId="77777777" w:rsidR="0092795E" w:rsidRDefault="00AD4CD5">
            <w:pPr>
              <w:spacing w:after="0" w:line="259" w:lineRule="auto"/>
              <w:ind w:left="86"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4B99047C" w14:textId="77777777" w:rsidR="0092795E" w:rsidRDefault="00AD4CD5">
            <w:pPr>
              <w:spacing w:after="0" w:line="259" w:lineRule="auto"/>
              <w:ind w:left="56"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484DDF37" w14:textId="77777777" w:rsidR="0092795E" w:rsidRDefault="00AD4CD5">
            <w:pPr>
              <w:spacing w:after="0" w:line="259" w:lineRule="auto"/>
              <w:ind w:left="113"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E791679" w14:textId="77777777" w:rsidR="0092795E" w:rsidRDefault="00AD4CD5">
            <w:pPr>
              <w:spacing w:after="0" w:line="259" w:lineRule="auto"/>
              <w:ind w:left="113"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6600376" w14:textId="77777777" w:rsidR="0092795E" w:rsidRDefault="00AD4CD5">
            <w:pPr>
              <w:spacing w:after="0" w:line="259" w:lineRule="auto"/>
              <w:ind w:left="86" w:firstLine="0"/>
              <w:jc w:val="left"/>
            </w:pPr>
            <w:r>
              <w:rPr>
                <w:rFonts w:ascii="Arial" w:eastAsia="Arial" w:hAnsi="Arial" w:cs="Arial"/>
                <w:sz w:val="20"/>
              </w:rPr>
              <w:t xml:space="preserve"> </w:t>
            </w:r>
          </w:p>
        </w:tc>
      </w:tr>
      <w:tr w:rsidR="0092795E" w14:paraId="49D2769D" w14:textId="77777777">
        <w:trPr>
          <w:trHeight w:val="530"/>
        </w:trPr>
        <w:tc>
          <w:tcPr>
            <w:tcW w:w="1820" w:type="dxa"/>
            <w:tcBorders>
              <w:top w:val="single" w:sz="4" w:space="0" w:color="000000"/>
              <w:left w:val="single" w:sz="12" w:space="0" w:color="000000"/>
              <w:bottom w:val="single" w:sz="4" w:space="0" w:color="000000"/>
              <w:right w:val="single" w:sz="4" w:space="0" w:color="000000"/>
            </w:tcBorders>
          </w:tcPr>
          <w:p w14:paraId="4F4AA5F1" w14:textId="77777777" w:rsidR="0092795E" w:rsidRDefault="00AD4CD5">
            <w:pPr>
              <w:spacing w:after="0" w:line="259" w:lineRule="auto"/>
              <w:ind w:left="83" w:firstLine="0"/>
              <w:jc w:val="left"/>
            </w:pPr>
            <w:r>
              <w:rPr>
                <w:rFonts w:ascii="Arial" w:eastAsia="Arial" w:hAnsi="Arial" w:cs="Arial"/>
                <w:sz w:val="20"/>
              </w:rPr>
              <w:t>execDirAck-3</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7DCCE6BD" w14:textId="77777777" w:rsidR="0092795E" w:rsidRDefault="00AD4CD5">
            <w:pPr>
              <w:spacing w:after="0" w:line="259" w:lineRule="auto"/>
              <w:ind w:left="86" w:firstLine="0"/>
              <w:jc w:val="left"/>
            </w:pPr>
            <w:r>
              <w:rPr>
                <w:rFonts w:ascii="Arial" w:eastAsia="Arial" w:hAnsi="Arial" w:cs="Arial"/>
                <w:sz w:val="20"/>
              </w:rPr>
              <w:t xml:space="preserve">result </w:t>
            </w:r>
          </w:p>
        </w:tc>
        <w:tc>
          <w:tcPr>
            <w:tcW w:w="1631" w:type="dxa"/>
            <w:tcBorders>
              <w:top w:val="single" w:sz="4" w:space="0" w:color="000000"/>
              <w:left w:val="single" w:sz="4" w:space="0" w:color="000000"/>
              <w:bottom w:val="single" w:sz="4" w:space="0" w:color="000000"/>
              <w:right w:val="single" w:sz="4" w:space="0" w:color="000000"/>
            </w:tcBorders>
          </w:tcPr>
          <w:p w14:paraId="38BCD8D9" w14:textId="77777777" w:rsidR="0092795E" w:rsidRDefault="00AD4CD5">
            <w:pPr>
              <w:spacing w:after="0" w:line="259" w:lineRule="auto"/>
              <w:ind w:left="87" w:hanging="1"/>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3FD7BDCC" w14:textId="77777777" w:rsidR="0092795E" w:rsidRDefault="00AD4CD5">
            <w:pPr>
              <w:spacing w:after="0" w:line="259" w:lineRule="auto"/>
              <w:ind w:left="56"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52990117" w14:textId="77777777" w:rsidR="0092795E" w:rsidRDefault="00AD4CD5">
            <w:pPr>
              <w:spacing w:after="0" w:line="259" w:lineRule="auto"/>
              <w:ind w:left="113"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2CBC238" w14:textId="77777777" w:rsidR="0092795E" w:rsidRDefault="00AD4CD5">
            <w:pPr>
              <w:spacing w:after="0" w:line="259" w:lineRule="auto"/>
              <w:ind w:left="113"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6DE6C9A3" w14:textId="77777777" w:rsidR="0092795E" w:rsidRDefault="00AD4CD5">
            <w:pPr>
              <w:spacing w:after="0" w:line="259" w:lineRule="auto"/>
              <w:ind w:left="87" w:firstLine="0"/>
              <w:jc w:val="left"/>
            </w:pPr>
            <w:r>
              <w:rPr>
                <w:rFonts w:ascii="Arial" w:eastAsia="Arial" w:hAnsi="Arial" w:cs="Arial"/>
                <w:sz w:val="20"/>
              </w:rPr>
              <w:t xml:space="preserve"> </w:t>
            </w:r>
          </w:p>
        </w:tc>
      </w:tr>
      <w:tr w:rsidR="0092795E" w14:paraId="4783F352" w14:textId="77777777">
        <w:trPr>
          <w:trHeight w:val="530"/>
        </w:trPr>
        <w:tc>
          <w:tcPr>
            <w:tcW w:w="1820" w:type="dxa"/>
            <w:tcBorders>
              <w:top w:val="single" w:sz="4" w:space="0" w:color="000000"/>
              <w:left w:val="single" w:sz="12" w:space="0" w:color="000000"/>
              <w:bottom w:val="single" w:sz="4" w:space="0" w:color="000000"/>
              <w:right w:val="single" w:sz="4" w:space="0" w:color="000000"/>
            </w:tcBorders>
          </w:tcPr>
          <w:p w14:paraId="2A1D3D61" w14:textId="77777777" w:rsidR="0092795E" w:rsidRDefault="00AD4CD5">
            <w:pPr>
              <w:spacing w:after="0" w:line="259" w:lineRule="auto"/>
              <w:ind w:left="83" w:firstLine="0"/>
              <w:jc w:val="left"/>
            </w:pPr>
            <w:r>
              <w:rPr>
                <w:rFonts w:ascii="Arial" w:eastAsia="Arial" w:hAnsi="Arial" w:cs="Arial"/>
                <w:sz w:val="20"/>
              </w:rPr>
              <w:t>execDirAck-4</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3EC86BA2" w14:textId="77777777" w:rsidR="0092795E" w:rsidRDefault="00AD4CD5">
            <w:pPr>
              <w:spacing w:after="0" w:line="259" w:lineRule="auto"/>
              <w:ind w:left="86" w:firstLine="0"/>
              <w:jc w:val="left"/>
            </w:pPr>
            <w:r>
              <w:rPr>
                <w:rFonts w:ascii="Arial" w:eastAsia="Arial" w:hAnsi="Arial" w:cs="Arial"/>
                <w:sz w:val="20"/>
              </w:rPr>
              <w:t>positive</w:t>
            </w:r>
            <w:r>
              <w:rPr>
                <w:rFonts w:ascii="Arial" w:eastAsia="Arial" w:hAnsi="Arial" w:cs="Arial"/>
              </w:rPr>
              <w:t xml:space="preserve"> </w:t>
            </w:r>
          </w:p>
        </w:tc>
        <w:tc>
          <w:tcPr>
            <w:tcW w:w="1631" w:type="dxa"/>
            <w:tcBorders>
              <w:top w:val="single" w:sz="4" w:space="0" w:color="000000"/>
              <w:left w:val="single" w:sz="4" w:space="0" w:color="000000"/>
              <w:bottom w:val="single" w:sz="4" w:space="0" w:color="000000"/>
              <w:right w:val="single" w:sz="4" w:space="0" w:color="000000"/>
            </w:tcBorders>
          </w:tcPr>
          <w:p w14:paraId="29D604F0" w14:textId="77777777" w:rsidR="0092795E" w:rsidRDefault="00AD4CD5">
            <w:pPr>
              <w:spacing w:after="0" w:line="259" w:lineRule="auto"/>
              <w:ind w:left="86"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128831EC" w14:textId="77777777" w:rsidR="0092795E" w:rsidRDefault="00AD4CD5">
            <w:pPr>
              <w:spacing w:after="0" w:line="259" w:lineRule="auto"/>
              <w:ind w:left="170" w:firstLine="0"/>
              <w:jc w:val="left"/>
            </w:pPr>
            <w:r>
              <w:rPr>
                <w:rFonts w:ascii="Arial" w:eastAsia="Arial" w:hAnsi="Arial" w:cs="Arial"/>
                <w:sz w:val="20"/>
              </w:rPr>
              <w:t xml:space="preserve">C13 </w:t>
            </w:r>
          </w:p>
        </w:tc>
        <w:tc>
          <w:tcPr>
            <w:tcW w:w="630" w:type="dxa"/>
            <w:tcBorders>
              <w:top w:val="single" w:sz="4" w:space="0" w:color="000000"/>
              <w:left w:val="single" w:sz="4" w:space="0" w:color="000000"/>
              <w:bottom w:val="single" w:sz="4" w:space="0" w:color="000000"/>
              <w:right w:val="single" w:sz="4" w:space="0" w:color="000000"/>
            </w:tcBorders>
          </w:tcPr>
          <w:p w14:paraId="0DEFF032" w14:textId="77777777" w:rsidR="0092795E" w:rsidRDefault="00AD4CD5">
            <w:pPr>
              <w:spacing w:after="0" w:line="259" w:lineRule="auto"/>
              <w:ind w:left="112"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48DE7040" w14:textId="77777777" w:rsidR="0092795E" w:rsidRDefault="00AD4CD5">
            <w:pPr>
              <w:spacing w:after="0" w:line="259" w:lineRule="auto"/>
              <w:ind w:left="111"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18852909" w14:textId="77777777" w:rsidR="0092795E" w:rsidRDefault="00AD4CD5">
            <w:pPr>
              <w:spacing w:after="0" w:line="259" w:lineRule="auto"/>
              <w:ind w:left="86" w:firstLine="0"/>
              <w:jc w:val="left"/>
            </w:pPr>
            <w:r>
              <w:rPr>
                <w:rFonts w:ascii="Arial" w:eastAsia="Arial" w:hAnsi="Arial" w:cs="Arial"/>
                <w:sz w:val="20"/>
              </w:rPr>
              <w:t xml:space="preserve"> </w:t>
            </w:r>
          </w:p>
        </w:tc>
      </w:tr>
      <w:tr w:rsidR="0092795E" w14:paraId="6804CF4C" w14:textId="77777777">
        <w:trPr>
          <w:trHeight w:val="530"/>
        </w:trPr>
        <w:tc>
          <w:tcPr>
            <w:tcW w:w="1820" w:type="dxa"/>
            <w:tcBorders>
              <w:top w:val="single" w:sz="4" w:space="0" w:color="000000"/>
              <w:left w:val="single" w:sz="12" w:space="0" w:color="000000"/>
              <w:bottom w:val="single" w:sz="4" w:space="0" w:color="000000"/>
              <w:right w:val="single" w:sz="4" w:space="0" w:color="000000"/>
            </w:tcBorders>
          </w:tcPr>
          <w:p w14:paraId="2C1A5B58" w14:textId="77777777" w:rsidR="0092795E" w:rsidRDefault="00AD4CD5">
            <w:pPr>
              <w:spacing w:after="0" w:line="259" w:lineRule="auto"/>
              <w:ind w:left="83" w:firstLine="0"/>
              <w:jc w:val="left"/>
            </w:pPr>
            <w:r>
              <w:rPr>
                <w:rFonts w:ascii="Arial" w:eastAsia="Arial" w:hAnsi="Arial" w:cs="Arial"/>
                <w:sz w:val="20"/>
              </w:rPr>
              <w:t>execDirAck-5</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A2F0E8C" w14:textId="77777777" w:rsidR="0092795E" w:rsidRDefault="00AD4CD5">
            <w:pPr>
              <w:spacing w:after="0" w:line="259" w:lineRule="auto"/>
              <w:ind w:left="86" w:firstLine="0"/>
              <w:jc w:val="left"/>
            </w:pPr>
            <w:r>
              <w:rPr>
                <w:rFonts w:ascii="Arial" w:eastAsia="Arial" w:hAnsi="Arial" w:cs="Arial"/>
                <w:sz w:val="20"/>
              </w:rPr>
              <w:t xml:space="preserve">diagnostic </w:t>
            </w:r>
          </w:p>
        </w:tc>
        <w:tc>
          <w:tcPr>
            <w:tcW w:w="1631" w:type="dxa"/>
            <w:tcBorders>
              <w:top w:val="single" w:sz="4" w:space="0" w:color="000000"/>
              <w:left w:val="single" w:sz="4" w:space="0" w:color="000000"/>
              <w:bottom w:val="single" w:sz="4" w:space="0" w:color="000000"/>
              <w:right w:val="single" w:sz="4" w:space="0" w:color="000000"/>
            </w:tcBorders>
          </w:tcPr>
          <w:p w14:paraId="4A4DC097" w14:textId="77777777" w:rsidR="0092795E" w:rsidRDefault="00AD4CD5">
            <w:pPr>
              <w:spacing w:after="0" w:line="259" w:lineRule="auto"/>
              <w:ind w:left="86" w:hanging="1"/>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23E22F62" w14:textId="77777777" w:rsidR="0092795E" w:rsidRDefault="00AD4CD5">
            <w:pPr>
              <w:spacing w:after="0" w:line="259" w:lineRule="auto"/>
              <w:ind w:left="170" w:firstLine="0"/>
              <w:jc w:val="left"/>
            </w:pPr>
            <w:r>
              <w:rPr>
                <w:rFonts w:ascii="Arial" w:eastAsia="Arial" w:hAnsi="Arial" w:cs="Arial"/>
                <w:sz w:val="20"/>
              </w:rPr>
              <w:t xml:space="preserve">C14 </w:t>
            </w:r>
          </w:p>
        </w:tc>
        <w:tc>
          <w:tcPr>
            <w:tcW w:w="630" w:type="dxa"/>
            <w:tcBorders>
              <w:top w:val="single" w:sz="4" w:space="0" w:color="000000"/>
              <w:left w:val="single" w:sz="4" w:space="0" w:color="000000"/>
              <w:bottom w:val="single" w:sz="4" w:space="0" w:color="000000"/>
              <w:right w:val="single" w:sz="4" w:space="0" w:color="000000"/>
            </w:tcBorders>
          </w:tcPr>
          <w:p w14:paraId="374083DD" w14:textId="77777777" w:rsidR="0092795E" w:rsidRDefault="00AD4CD5">
            <w:pPr>
              <w:spacing w:after="0" w:line="259" w:lineRule="auto"/>
              <w:ind w:left="111"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410F9724" w14:textId="77777777" w:rsidR="0092795E" w:rsidRDefault="00AD4CD5">
            <w:pPr>
              <w:spacing w:after="0" w:line="259" w:lineRule="auto"/>
              <w:ind w:left="55" w:firstLine="0"/>
              <w:jc w:val="center"/>
            </w:pPr>
            <w:r>
              <w:rPr>
                <w:rFonts w:ascii="Arial" w:eastAsia="Arial" w:hAnsi="Arial" w:cs="Arial"/>
                <w:sz w:val="20"/>
              </w:rPr>
              <w:t xml:space="preserve">AV9 </w:t>
            </w:r>
          </w:p>
        </w:tc>
        <w:tc>
          <w:tcPr>
            <w:tcW w:w="850" w:type="dxa"/>
            <w:tcBorders>
              <w:top w:val="single" w:sz="4" w:space="0" w:color="000000"/>
              <w:left w:val="single" w:sz="4" w:space="0" w:color="000000"/>
              <w:bottom w:val="single" w:sz="4" w:space="0" w:color="000000"/>
              <w:right w:val="single" w:sz="12" w:space="0" w:color="000000"/>
            </w:tcBorders>
          </w:tcPr>
          <w:p w14:paraId="0E262276" w14:textId="77777777" w:rsidR="0092795E" w:rsidRDefault="00AD4CD5">
            <w:pPr>
              <w:spacing w:after="0" w:line="259" w:lineRule="auto"/>
              <w:ind w:left="86" w:firstLine="0"/>
              <w:jc w:val="left"/>
            </w:pPr>
            <w:r>
              <w:rPr>
                <w:rFonts w:ascii="Arial" w:eastAsia="Arial" w:hAnsi="Arial" w:cs="Arial"/>
                <w:sz w:val="20"/>
              </w:rPr>
              <w:t xml:space="preserve"> </w:t>
            </w:r>
          </w:p>
        </w:tc>
      </w:tr>
      <w:tr w:rsidR="0092795E" w14:paraId="7C9CFC82" w14:textId="77777777">
        <w:trPr>
          <w:trHeight w:val="539"/>
        </w:trPr>
        <w:tc>
          <w:tcPr>
            <w:tcW w:w="1820" w:type="dxa"/>
            <w:tcBorders>
              <w:top w:val="single" w:sz="4" w:space="0" w:color="000000"/>
              <w:left w:val="single" w:sz="12" w:space="0" w:color="000000"/>
              <w:bottom w:val="single" w:sz="12" w:space="0" w:color="000000"/>
              <w:right w:val="single" w:sz="4" w:space="0" w:color="000000"/>
            </w:tcBorders>
          </w:tcPr>
          <w:p w14:paraId="1B918CEC" w14:textId="77777777" w:rsidR="0092795E" w:rsidRDefault="00AD4CD5">
            <w:pPr>
              <w:spacing w:after="0" w:line="259" w:lineRule="auto"/>
              <w:ind w:left="83" w:firstLine="0"/>
              <w:jc w:val="left"/>
            </w:pPr>
            <w:r>
              <w:rPr>
                <w:rFonts w:ascii="Arial" w:eastAsia="Arial" w:hAnsi="Arial" w:cs="Arial"/>
                <w:sz w:val="20"/>
              </w:rPr>
              <w:t>execDirAck-6</w:t>
            </w:r>
            <w:r>
              <w:t xml:space="preserve"> </w:t>
            </w:r>
          </w:p>
        </w:tc>
        <w:tc>
          <w:tcPr>
            <w:tcW w:w="2160" w:type="dxa"/>
            <w:tcBorders>
              <w:top w:val="single" w:sz="4" w:space="0" w:color="000000"/>
              <w:left w:val="single" w:sz="4" w:space="0" w:color="000000"/>
              <w:bottom w:val="single" w:sz="12" w:space="0" w:color="000000"/>
              <w:right w:val="single" w:sz="4" w:space="0" w:color="000000"/>
            </w:tcBorders>
          </w:tcPr>
          <w:p w14:paraId="39D80C4E" w14:textId="77777777" w:rsidR="0092795E" w:rsidRDefault="00AD4CD5">
            <w:pPr>
              <w:spacing w:after="0" w:line="259" w:lineRule="auto"/>
              <w:ind w:left="86" w:firstLine="0"/>
              <w:jc w:val="left"/>
            </w:pPr>
            <w:proofErr w:type="spellStart"/>
            <w:r>
              <w:rPr>
                <w:rFonts w:ascii="Arial" w:eastAsia="Arial" w:hAnsi="Arial" w:cs="Arial"/>
                <w:sz w:val="20"/>
              </w:rPr>
              <w:t>negExtension</w:t>
            </w:r>
            <w:proofErr w:type="spellEnd"/>
          </w:p>
        </w:tc>
        <w:tc>
          <w:tcPr>
            <w:tcW w:w="1631" w:type="dxa"/>
            <w:tcBorders>
              <w:top w:val="single" w:sz="4" w:space="0" w:color="000000"/>
              <w:left w:val="single" w:sz="4" w:space="0" w:color="000000"/>
              <w:bottom w:val="single" w:sz="12" w:space="0" w:color="000000"/>
              <w:right w:val="single" w:sz="4" w:space="0" w:color="000000"/>
            </w:tcBorders>
          </w:tcPr>
          <w:p w14:paraId="305CEC9F" w14:textId="77777777" w:rsidR="0092795E" w:rsidRDefault="00AD4CD5">
            <w:pPr>
              <w:spacing w:after="0" w:line="259" w:lineRule="auto"/>
              <w:ind w:left="86"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12" w:space="0" w:color="000000"/>
              <w:right w:val="single" w:sz="4" w:space="0" w:color="000000"/>
            </w:tcBorders>
          </w:tcPr>
          <w:p w14:paraId="77EE52E5" w14:textId="77777777" w:rsidR="0092795E" w:rsidRDefault="00AD4CD5">
            <w:pPr>
              <w:spacing w:after="0" w:line="259" w:lineRule="auto"/>
              <w:ind w:left="170" w:firstLine="0"/>
              <w:jc w:val="left"/>
            </w:pPr>
            <w:r>
              <w:rPr>
                <w:rFonts w:ascii="Arial" w:eastAsia="Arial" w:hAnsi="Arial" w:cs="Arial"/>
                <w:sz w:val="20"/>
              </w:rPr>
              <w:t xml:space="preserve">C14 </w:t>
            </w:r>
          </w:p>
        </w:tc>
        <w:tc>
          <w:tcPr>
            <w:tcW w:w="630" w:type="dxa"/>
            <w:tcBorders>
              <w:top w:val="single" w:sz="4" w:space="0" w:color="000000"/>
              <w:left w:val="single" w:sz="4" w:space="0" w:color="000000"/>
              <w:bottom w:val="single" w:sz="12" w:space="0" w:color="000000"/>
              <w:right w:val="single" w:sz="4" w:space="0" w:color="000000"/>
            </w:tcBorders>
          </w:tcPr>
          <w:p w14:paraId="0CEF11CE" w14:textId="77777777" w:rsidR="0092795E" w:rsidRDefault="00AD4CD5">
            <w:pPr>
              <w:spacing w:after="0" w:line="259" w:lineRule="auto"/>
              <w:ind w:left="112"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12" w:space="0" w:color="000000"/>
              <w:right w:val="single" w:sz="4" w:space="0" w:color="000000"/>
            </w:tcBorders>
          </w:tcPr>
          <w:p w14:paraId="4A8AD3FE" w14:textId="77777777" w:rsidR="0092795E" w:rsidRDefault="00AD4CD5">
            <w:pPr>
              <w:spacing w:after="0" w:line="259" w:lineRule="auto"/>
              <w:ind w:left="111"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4AF38E0A" w14:textId="77777777" w:rsidR="0092795E" w:rsidRDefault="00AD4CD5">
            <w:pPr>
              <w:spacing w:after="0" w:line="259" w:lineRule="auto"/>
              <w:ind w:left="86" w:firstLine="0"/>
              <w:jc w:val="left"/>
            </w:pPr>
            <w:r>
              <w:rPr>
                <w:rFonts w:ascii="Arial" w:eastAsia="Arial" w:hAnsi="Arial" w:cs="Arial"/>
                <w:sz w:val="20"/>
              </w:rPr>
              <w:t xml:space="preserve"> </w:t>
            </w:r>
          </w:p>
        </w:tc>
      </w:tr>
    </w:tbl>
    <w:p w14:paraId="2D8FF021" w14:textId="77777777" w:rsidR="0092795E" w:rsidRDefault="00AD4CD5">
      <w:pPr>
        <w:spacing w:after="39" w:line="259" w:lineRule="auto"/>
        <w:ind w:left="0" w:firstLine="0"/>
        <w:jc w:val="left"/>
      </w:pPr>
      <w:r>
        <w:t xml:space="preserve"> </w:t>
      </w:r>
    </w:p>
    <w:p w14:paraId="05FBE0DB" w14:textId="77777777" w:rsidR="0092795E" w:rsidRDefault="00AD4CD5">
      <w:pPr>
        <w:tabs>
          <w:tab w:val="center" w:pos="618"/>
          <w:tab w:val="center" w:pos="3460"/>
        </w:tabs>
        <w:spacing w:after="112"/>
        <w:ind w:left="-15" w:firstLine="0"/>
        <w:jc w:val="left"/>
      </w:pPr>
      <w:r>
        <w:rPr>
          <w:rFonts w:ascii="Calibri" w:eastAsia="Calibri" w:hAnsi="Calibri" w:cs="Calibri"/>
          <w:sz w:val="22"/>
        </w:rPr>
        <w:tab/>
      </w:r>
      <w:r>
        <w:t xml:space="preserve">C13 </w:t>
      </w:r>
      <w:r>
        <w:tab/>
        <w:t xml:space="preserve">IF execDirAck-3 = ‘positive’ THEN M ELSE X </w:t>
      </w:r>
    </w:p>
    <w:p w14:paraId="2AEDF43F" w14:textId="77777777" w:rsidR="0092795E" w:rsidRDefault="00AD4CD5">
      <w:pPr>
        <w:tabs>
          <w:tab w:val="center" w:pos="618"/>
          <w:tab w:val="center" w:pos="3487"/>
        </w:tabs>
        <w:spacing w:after="52"/>
        <w:ind w:left="-15" w:firstLine="0"/>
        <w:jc w:val="left"/>
      </w:pPr>
      <w:r>
        <w:rPr>
          <w:rFonts w:ascii="Calibri" w:eastAsia="Calibri" w:hAnsi="Calibri" w:cs="Calibri"/>
          <w:sz w:val="22"/>
        </w:rPr>
        <w:tab/>
      </w:r>
      <w:r>
        <w:t xml:space="preserve">C14 </w:t>
      </w:r>
      <w:r>
        <w:tab/>
        <w:t xml:space="preserve">IF execDirAck-3 = ‘negative’ THEN M ELSE X </w:t>
      </w:r>
    </w:p>
    <w:p w14:paraId="05BFE1B1" w14:textId="77777777" w:rsidR="0092795E" w:rsidRDefault="00AD4CD5">
      <w:pPr>
        <w:spacing w:after="39" w:line="259" w:lineRule="auto"/>
        <w:ind w:left="0" w:firstLine="0"/>
        <w:jc w:val="left"/>
      </w:pPr>
      <w:r>
        <w:t xml:space="preserve"> </w:t>
      </w:r>
    </w:p>
    <w:p w14:paraId="2D41FDBF" w14:textId="77777777" w:rsidR="0092795E" w:rsidRDefault="00AD4CD5">
      <w:pPr>
        <w:spacing w:after="50" w:line="251" w:lineRule="auto"/>
        <w:ind w:left="791" w:right="23" w:hanging="683"/>
        <w:jc w:val="left"/>
      </w:pPr>
      <w:r>
        <w:t xml:space="preserve">AV9 For the EXECUTE-DIRECTIVE acknowledgement the parameter execDirAck-5 </w:t>
      </w:r>
      <w:proofErr w:type="gramStart"/>
      <w:r>
        <w:t>is extended</w:t>
      </w:r>
      <w:proofErr w:type="gramEnd"/>
      <w:r>
        <w:t xml:space="preserve"> by the type </w:t>
      </w:r>
      <w:proofErr w:type="spellStart"/>
      <w:r>
        <w:t>ExecDirNegAckDiagnosticExt</w:t>
      </w:r>
      <w:proofErr w:type="spellEnd"/>
      <w:r>
        <w:t xml:space="preserve"> defined in F3.4 of reference [1]. </w:t>
      </w:r>
      <w:proofErr w:type="gramStart"/>
      <w:r>
        <w:t>Therefore</w:t>
      </w:r>
      <w:proofErr w:type="gramEnd"/>
      <w:r>
        <w:t xml:space="preserve"> the parameter execDirAck-5 may have </w:t>
      </w:r>
    </w:p>
    <w:p w14:paraId="57B055F0" w14:textId="77777777" w:rsidR="0092795E" w:rsidRDefault="00AD4CD5">
      <w:pPr>
        <w:numPr>
          <w:ilvl w:val="0"/>
          <w:numId w:val="76"/>
        </w:numPr>
        <w:spacing w:after="48"/>
        <w:ind w:right="51" w:hanging="340"/>
      </w:pPr>
      <w:r>
        <w:t>any value defined for the Diagnostic type in F3.3 of reference [1] except ‘</w:t>
      </w:r>
      <w:proofErr w:type="spellStart"/>
      <w:r>
        <w:t>diagnosticExtension</w:t>
      </w:r>
      <w:proofErr w:type="spellEnd"/>
      <w:r>
        <w:t xml:space="preserve">’; or  </w:t>
      </w:r>
    </w:p>
    <w:p w14:paraId="22DDB1F4" w14:textId="77777777" w:rsidR="0092795E" w:rsidRDefault="00AD4CD5">
      <w:pPr>
        <w:numPr>
          <w:ilvl w:val="0"/>
          <w:numId w:val="76"/>
        </w:numPr>
        <w:spacing w:after="6"/>
        <w:ind w:right="51" w:hanging="340"/>
      </w:pPr>
      <w:r>
        <w:t>any value defined by the extension ‘</w:t>
      </w:r>
      <w:proofErr w:type="spellStart"/>
      <w:r>
        <w:t>diagnosticExtension</w:t>
      </w:r>
      <w:proofErr w:type="spellEnd"/>
      <w:r>
        <w:t xml:space="preserve">’: </w:t>
      </w:r>
    </w:p>
    <w:p w14:paraId="2E00A858" w14:textId="77777777" w:rsidR="0092795E" w:rsidRDefault="00AD4CD5">
      <w:pPr>
        <w:spacing w:after="288"/>
        <w:ind w:left="801" w:right="51"/>
      </w:pPr>
      <w:r>
        <w:t>‘</w:t>
      </w:r>
      <w:proofErr w:type="spellStart"/>
      <w:r>
        <w:t>execDirAckDiagExt</w:t>
      </w:r>
      <w:proofErr w:type="spellEnd"/>
      <w:r>
        <w:t>’: ‘</w:t>
      </w:r>
      <w:proofErr w:type="spellStart"/>
      <w:r>
        <w:t>ExecDirNegAckDiagnosticExt</w:t>
      </w:r>
      <w:proofErr w:type="spellEnd"/>
      <w:r>
        <w:t>’ in F3.4 of reference [1] except ‘</w:t>
      </w:r>
      <w:proofErr w:type="spellStart"/>
      <w:r>
        <w:t>execDirNegAckDiagnosticExtExtension</w:t>
      </w:r>
      <w:proofErr w:type="spellEnd"/>
      <w:r>
        <w:t xml:space="preserve">’. </w:t>
      </w:r>
    </w:p>
    <w:p w14:paraId="6A47157A" w14:textId="77777777" w:rsidR="0092795E" w:rsidRDefault="00AD4CD5">
      <w:pPr>
        <w:ind w:left="-5" w:right="51"/>
      </w:pPr>
      <w:r>
        <w:t xml:space="preserve">All parameters of the EXECUTE-DIRECTIVE acknowledgement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Specific extensions are, however, specified in F3.4 of reference [1]. </w:t>
      </w:r>
    </w:p>
    <w:p w14:paraId="440FDD89" w14:textId="77777777" w:rsidR="0092795E" w:rsidRDefault="00AD4CD5">
      <w:pPr>
        <w:spacing w:after="0" w:line="259" w:lineRule="auto"/>
        <w:ind w:left="10" w:right="45"/>
        <w:jc w:val="right"/>
      </w:pPr>
      <w:r>
        <w:rPr>
          <w:b/>
        </w:rPr>
        <w:t xml:space="preserve">Table A-14:  EXECUTE-DIRECTIVE Return Parameters </w:t>
      </w:r>
    </w:p>
    <w:tbl>
      <w:tblPr>
        <w:tblStyle w:val="TableGrid"/>
        <w:tblW w:w="8860" w:type="dxa"/>
        <w:tblInd w:w="70" w:type="dxa"/>
        <w:tblCellMar>
          <w:top w:w="38" w:type="dxa"/>
          <w:left w:w="83" w:type="dxa"/>
          <w:bottom w:w="0" w:type="dxa"/>
          <w:right w:w="56" w:type="dxa"/>
        </w:tblCellMar>
        <w:tblLook w:val="04A0" w:firstRow="1" w:lastRow="0" w:firstColumn="1" w:lastColumn="0" w:noHBand="0" w:noVBand="1"/>
      </w:tblPr>
      <w:tblGrid>
        <w:gridCol w:w="1910"/>
        <w:gridCol w:w="2250"/>
        <w:gridCol w:w="1451"/>
        <w:gridCol w:w="709"/>
        <w:gridCol w:w="630"/>
        <w:gridCol w:w="1060"/>
        <w:gridCol w:w="850"/>
      </w:tblGrid>
      <w:tr w:rsidR="0092795E" w14:paraId="4AAD5AC6" w14:textId="77777777">
        <w:trPr>
          <w:trHeight w:val="322"/>
        </w:trPr>
        <w:tc>
          <w:tcPr>
            <w:tcW w:w="1910" w:type="dxa"/>
            <w:tcBorders>
              <w:top w:val="single" w:sz="12" w:space="0" w:color="000000"/>
              <w:left w:val="single" w:sz="12" w:space="0" w:color="000000"/>
              <w:bottom w:val="single" w:sz="4" w:space="0" w:color="000000"/>
              <w:right w:val="nil"/>
            </w:tcBorders>
            <w:shd w:val="clear" w:color="auto" w:fill="D9D9D9"/>
          </w:tcPr>
          <w:p w14:paraId="2FB2A00C" w14:textId="77777777" w:rsidR="0092795E" w:rsidRDefault="0092795E">
            <w:pPr>
              <w:spacing w:after="160" w:line="259" w:lineRule="auto"/>
              <w:ind w:left="0" w:firstLine="0"/>
              <w:jc w:val="left"/>
            </w:pPr>
          </w:p>
        </w:tc>
        <w:tc>
          <w:tcPr>
            <w:tcW w:w="6950" w:type="dxa"/>
            <w:gridSpan w:val="6"/>
            <w:tcBorders>
              <w:top w:val="single" w:sz="12" w:space="0" w:color="000000"/>
              <w:left w:val="nil"/>
              <w:bottom w:val="single" w:sz="4" w:space="0" w:color="000000"/>
              <w:right w:val="single" w:sz="12" w:space="0" w:color="000000"/>
            </w:tcBorders>
            <w:shd w:val="clear" w:color="auto" w:fill="D9D9D9"/>
          </w:tcPr>
          <w:p w14:paraId="72B2A693" w14:textId="77777777" w:rsidR="0092795E" w:rsidRDefault="00AD4CD5">
            <w:pPr>
              <w:spacing w:after="0" w:line="259" w:lineRule="auto"/>
              <w:ind w:left="48" w:firstLine="0"/>
              <w:jc w:val="left"/>
            </w:pPr>
            <w:r>
              <w:rPr>
                <w:rFonts w:ascii="Arial" w:eastAsia="Arial" w:hAnsi="Arial" w:cs="Arial"/>
                <w:b/>
                <w:sz w:val="22"/>
              </w:rPr>
              <w:t xml:space="preserve">Parameters of the </w:t>
            </w:r>
            <w:proofErr w:type="spellStart"/>
            <w:r>
              <w:rPr>
                <w:rFonts w:ascii="Arial" w:eastAsia="Arial" w:hAnsi="Arial" w:cs="Arial"/>
                <w:b/>
                <w:sz w:val="22"/>
              </w:rPr>
              <w:t>ExecuteDirectiveReturn</w:t>
            </w:r>
            <w:proofErr w:type="spellEnd"/>
            <w:r>
              <w:rPr>
                <w:rFonts w:ascii="Arial" w:eastAsia="Arial" w:hAnsi="Arial" w:cs="Arial"/>
                <w:b/>
                <w:sz w:val="22"/>
              </w:rPr>
              <w:t xml:space="preserve"> PDU </w:t>
            </w:r>
          </w:p>
        </w:tc>
      </w:tr>
      <w:tr w:rsidR="0092795E" w14:paraId="3D1B2656" w14:textId="77777777">
        <w:trPr>
          <w:trHeight w:val="328"/>
        </w:trPr>
        <w:tc>
          <w:tcPr>
            <w:tcW w:w="191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7780440E" w14:textId="77777777" w:rsidR="0092795E" w:rsidRDefault="00AD4CD5">
            <w:pPr>
              <w:spacing w:after="0" w:line="259" w:lineRule="auto"/>
              <w:ind w:left="113" w:firstLine="0"/>
              <w:jc w:val="center"/>
            </w:pPr>
            <w:r>
              <w:rPr>
                <w:rFonts w:ascii="Arial" w:eastAsia="Arial" w:hAnsi="Arial" w:cs="Arial"/>
                <w:b/>
                <w:sz w:val="22"/>
              </w:rPr>
              <w:t xml:space="preserve">Item </w:t>
            </w:r>
          </w:p>
        </w:tc>
        <w:tc>
          <w:tcPr>
            <w:tcW w:w="225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0EBFBD08" w14:textId="77777777" w:rsidR="0092795E" w:rsidRDefault="00AD4CD5">
            <w:pPr>
              <w:spacing w:after="0" w:line="259" w:lineRule="auto"/>
              <w:ind w:left="118" w:firstLine="0"/>
              <w:jc w:val="center"/>
            </w:pPr>
            <w:r>
              <w:rPr>
                <w:rFonts w:ascii="Arial" w:eastAsia="Arial" w:hAnsi="Arial" w:cs="Arial"/>
                <w:b/>
                <w:sz w:val="22"/>
              </w:rPr>
              <w:t xml:space="preserve">Parameter </w:t>
            </w:r>
          </w:p>
        </w:tc>
        <w:tc>
          <w:tcPr>
            <w:tcW w:w="145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6CC39DC4" w14:textId="77777777" w:rsidR="0092795E" w:rsidRDefault="00AD4CD5">
            <w:pPr>
              <w:spacing w:after="0" w:line="259" w:lineRule="auto"/>
              <w:ind w:left="118" w:firstLine="0"/>
              <w:jc w:val="center"/>
            </w:pPr>
            <w:r>
              <w:rPr>
                <w:rFonts w:ascii="Arial" w:eastAsia="Arial" w:hAnsi="Arial" w:cs="Arial"/>
                <w:b/>
                <w:sz w:val="22"/>
              </w:rPr>
              <w:t xml:space="preserve">Ref. </w:t>
            </w:r>
          </w:p>
        </w:tc>
        <w:tc>
          <w:tcPr>
            <w:tcW w:w="709"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7885B72" w14:textId="77777777" w:rsidR="0092795E" w:rsidRDefault="00AD4CD5">
            <w:pPr>
              <w:spacing w:after="0" w:line="259" w:lineRule="auto"/>
              <w:ind w:left="153" w:firstLine="0"/>
              <w:jc w:val="left"/>
            </w:pPr>
            <w:r>
              <w:rPr>
                <w:rFonts w:ascii="Calibri" w:eastAsia="Calibri" w:hAnsi="Calibri" w:cs="Calibri"/>
                <w:noProof/>
                <w:sz w:val="22"/>
              </w:rPr>
              <mc:AlternateContent>
                <mc:Choice Requires="wpg">
                  <w:drawing>
                    <wp:inline distT="0" distB="0" distL="0" distR="0" wp14:anchorId="6995D732" wp14:editId="346D7C12">
                      <wp:extent cx="155622" cy="465596"/>
                      <wp:effectExtent l="0" t="0" r="0" b="0"/>
                      <wp:docPr id="273729" name="Group 273729"/>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5354" name="Rectangle 15354"/>
                              <wps:cNvSpPr/>
                              <wps:spPr>
                                <a:xfrm rot="-5399999">
                                  <a:off x="-206132" y="52487"/>
                                  <a:ext cx="619243" cy="206977"/>
                                </a:xfrm>
                                <a:prstGeom prst="rect">
                                  <a:avLst/>
                                </a:prstGeom>
                                <a:ln>
                                  <a:noFill/>
                                </a:ln>
                              </wps:spPr>
                              <wps:txbx>
                                <w:txbxContent>
                                  <w:p w14:paraId="5F2BB7D0"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6995D732" id="Group 273729" o:spid="_x0000_s1241"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aHLMyisCAACrBAAADgAAAAAAAAAAAAAAAAAuAgAAZHJz&#13;&#10;L2Uyb0RvYy54bWxQSwECLQAUAAYACAAAACEAXG114N8AAAAIAQAADwAAAAAAAAAAAAAAAACFBAAA&#13;&#10;ZHJzL2Rvd25yZXYueG1sUEsFBgAAAAAEAAQA8wAAAJEFAAAAAA==&#13;&#10;">
                      <v:rect id="Rectangle 15354" o:spid="_x0000_s1242"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" filled="f" stroked="f">
                        <v:textbox inset="0,0,0,0">
                          <w:txbxContent>
                            <w:p w14:paraId="5F2BB7D0"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3528E5FA" w14:textId="77777777" w:rsidR="0092795E" w:rsidRDefault="00AD4CD5">
            <w:pPr>
              <w:spacing w:after="0" w:line="259" w:lineRule="auto"/>
              <w:ind w:left="113" w:firstLine="0"/>
              <w:jc w:val="left"/>
            </w:pPr>
            <w:r>
              <w:rPr>
                <w:rFonts w:ascii="Calibri" w:eastAsia="Calibri" w:hAnsi="Calibri" w:cs="Calibri"/>
                <w:noProof/>
                <w:sz w:val="22"/>
              </w:rPr>
              <mc:AlternateContent>
                <mc:Choice Requires="wpg">
                  <w:drawing>
                    <wp:inline distT="0" distB="0" distL="0" distR="0" wp14:anchorId="673D8F62" wp14:editId="3FB2A26E">
                      <wp:extent cx="155622" cy="573820"/>
                      <wp:effectExtent l="0" t="0" r="0" b="0"/>
                      <wp:docPr id="273733" name="Group 273733"/>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5357" name="Rectangle 15357"/>
                              <wps:cNvSpPr/>
                              <wps:spPr>
                                <a:xfrm rot="-5399999">
                                  <a:off x="-278101" y="88741"/>
                                  <a:ext cx="763181" cy="206977"/>
                                </a:xfrm>
                                <a:prstGeom prst="rect">
                                  <a:avLst/>
                                </a:prstGeom>
                                <a:ln>
                                  <a:noFill/>
                                </a:ln>
                              </wps:spPr>
                              <wps:txbx>
                                <w:txbxContent>
                                  <w:p w14:paraId="0FFA2AE8"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673D8F62" id="Group 273733" o:spid="_x0000_s1243"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DVwxHnKgIAAKsEAAAOAAAAAAAAAAAAAAAAAC4CAABkcnMv&#13;&#10;ZTJvRG9jLnhtbFBLAQItABQABgAIAAAAIQBtpy3W3wAAAAgBAAAPAAAAAAAAAAAAAAAAAIQEAABk&#13;&#10;cnMvZG93bnJldi54bWxQSwUGAAAAAAQABADzAAAAkAUAAAAA&#13;&#10;">
                      <v:rect id="Rectangle 15357" o:spid="_x0000_s1244"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" filled="f" stroked="f">
                        <v:textbox inset="0,0,0,0">
                          <w:txbxContent>
                            <w:p w14:paraId="0FFA2AE8"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91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7D0B7F2F" w14:textId="77777777" w:rsidR="0092795E" w:rsidRDefault="00AD4CD5">
            <w:pPr>
              <w:spacing w:after="0" w:line="259" w:lineRule="auto"/>
              <w:ind w:left="121" w:firstLine="0"/>
              <w:jc w:val="center"/>
            </w:pPr>
            <w:r>
              <w:rPr>
                <w:rFonts w:ascii="Arial" w:eastAsia="Arial" w:hAnsi="Arial" w:cs="Arial"/>
                <w:b/>
                <w:sz w:val="22"/>
              </w:rPr>
              <w:t xml:space="preserve">Values </w:t>
            </w:r>
          </w:p>
        </w:tc>
      </w:tr>
      <w:tr w:rsidR="0092795E" w14:paraId="2F764D6E" w14:textId="77777777">
        <w:trPr>
          <w:trHeight w:val="1482"/>
        </w:trPr>
        <w:tc>
          <w:tcPr>
            <w:tcW w:w="0" w:type="auto"/>
            <w:vMerge/>
            <w:tcBorders>
              <w:top w:val="nil"/>
              <w:left w:val="single" w:sz="12" w:space="0" w:color="000000"/>
              <w:bottom w:val="single" w:sz="12" w:space="0" w:color="000000"/>
              <w:right w:val="single" w:sz="4" w:space="0" w:color="000000"/>
            </w:tcBorders>
          </w:tcPr>
          <w:p w14:paraId="559A793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22A551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D0ECF6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C36CAC0"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D0D1405" w14:textId="77777777" w:rsidR="0092795E" w:rsidRDefault="0092795E">
            <w:pPr>
              <w:spacing w:after="160" w:line="259" w:lineRule="auto"/>
              <w:ind w:left="0" w:firstLine="0"/>
              <w:jc w:val="left"/>
            </w:pPr>
          </w:p>
        </w:tc>
        <w:tc>
          <w:tcPr>
            <w:tcW w:w="1060" w:type="dxa"/>
            <w:tcBorders>
              <w:top w:val="single" w:sz="4" w:space="0" w:color="000000"/>
              <w:left w:val="single" w:sz="4" w:space="0" w:color="000000"/>
              <w:bottom w:val="single" w:sz="12" w:space="0" w:color="000000"/>
              <w:right w:val="single" w:sz="4" w:space="0" w:color="000000"/>
            </w:tcBorders>
            <w:shd w:val="clear" w:color="auto" w:fill="D9D9D9"/>
          </w:tcPr>
          <w:p w14:paraId="29C5EFB7" w14:textId="77777777" w:rsidR="0092795E" w:rsidRDefault="00AD4CD5">
            <w:pPr>
              <w:spacing w:after="0" w:line="259" w:lineRule="auto"/>
              <w:ind w:left="328" w:firstLine="0"/>
              <w:jc w:val="left"/>
            </w:pPr>
            <w:r>
              <w:rPr>
                <w:rFonts w:ascii="Calibri" w:eastAsia="Calibri" w:hAnsi="Calibri" w:cs="Calibri"/>
                <w:noProof/>
                <w:sz w:val="22"/>
              </w:rPr>
              <mc:AlternateContent>
                <mc:Choice Requires="wpg">
                  <w:drawing>
                    <wp:inline distT="0" distB="0" distL="0" distR="0" wp14:anchorId="430E2B28" wp14:editId="119A652A">
                      <wp:extent cx="155622" cy="573960"/>
                      <wp:effectExtent l="0" t="0" r="0" b="0"/>
                      <wp:docPr id="273750" name="Group 273750"/>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5390" name="Rectangle 15390"/>
                              <wps:cNvSpPr/>
                              <wps:spPr>
                                <a:xfrm rot="-5399999">
                                  <a:off x="-278194" y="88788"/>
                                  <a:ext cx="763366" cy="206977"/>
                                </a:xfrm>
                                <a:prstGeom prst="rect">
                                  <a:avLst/>
                                </a:prstGeom>
                                <a:ln>
                                  <a:noFill/>
                                </a:ln>
                              </wps:spPr>
                              <wps:txbx>
                                <w:txbxContent>
                                  <w:p w14:paraId="195F7A93"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430E2B28" id="Group 273750" o:spid="_x0000_s1245"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">
                      <v:rect id="Rectangle 15390" o:spid="_x0000_s1246"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" filled="f" stroked="f">
                        <v:textbox inset="0,0,0,0">
                          <w:txbxContent>
                            <w:p w14:paraId="195F7A93"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298A088A" w14:textId="77777777" w:rsidR="0092795E" w:rsidRDefault="00AD4CD5">
            <w:pPr>
              <w:spacing w:after="0" w:line="259" w:lineRule="auto"/>
              <w:ind w:left="220" w:firstLine="0"/>
              <w:jc w:val="left"/>
            </w:pPr>
            <w:r>
              <w:rPr>
                <w:rFonts w:ascii="Calibri" w:eastAsia="Calibri" w:hAnsi="Calibri" w:cs="Calibri"/>
                <w:noProof/>
                <w:sz w:val="22"/>
              </w:rPr>
              <mc:AlternateContent>
                <mc:Choice Requires="wpg">
                  <w:drawing>
                    <wp:inline distT="0" distB="0" distL="0" distR="0" wp14:anchorId="6B27C89C" wp14:editId="7047E608">
                      <wp:extent cx="155622" cy="736972"/>
                      <wp:effectExtent l="0" t="0" r="0" b="0"/>
                      <wp:docPr id="273754" name="Group 273754"/>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5393" name="Rectangle 15393"/>
                              <wps:cNvSpPr/>
                              <wps:spPr>
                                <a:xfrm rot="-5399999">
                                  <a:off x="-386597" y="143397"/>
                                  <a:ext cx="980173" cy="206977"/>
                                </a:xfrm>
                                <a:prstGeom prst="rect">
                                  <a:avLst/>
                                </a:prstGeom>
                                <a:ln>
                                  <a:noFill/>
                                </a:ln>
                              </wps:spPr>
                              <wps:txbx>
                                <w:txbxContent>
                                  <w:p w14:paraId="0E6AFA2A"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6B27C89C" id="Group 273754" o:spid="_x0000_s1247"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Cb6GNaLAIAAKwEAAAOAAAAAAAAAAAAAAAAAC4CAABk&#13;&#10;cnMvZTJvRG9jLnhtbFBLAQItABQABgAIAAAAIQCKkT8Q4AAAAAkBAAAPAAAAAAAAAAAAAAAAAIYE&#13;&#10;AABkcnMvZG93bnJldi54bWxQSwUGAAAAAAQABADzAAAAkwUAAAAA&#13;&#10;">
                      <v:rect id="Rectangle 15393" o:spid="_x0000_s1248"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" filled="f" stroked="f">
                        <v:textbox inset="0,0,0,0">
                          <w:txbxContent>
                            <w:p w14:paraId="0E6AFA2A"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598EE11D" w14:textId="77777777">
        <w:trPr>
          <w:trHeight w:val="554"/>
        </w:trPr>
        <w:tc>
          <w:tcPr>
            <w:tcW w:w="1910" w:type="dxa"/>
            <w:tcBorders>
              <w:top w:val="single" w:sz="12" w:space="0" w:color="000000"/>
              <w:left w:val="single" w:sz="12" w:space="0" w:color="000000"/>
              <w:bottom w:val="single" w:sz="4" w:space="0" w:color="000000"/>
              <w:right w:val="single" w:sz="4" w:space="0" w:color="000000"/>
            </w:tcBorders>
          </w:tcPr>
          <w:p w14:paraId="688550BF" w14:textId="77777777" w:rsidR="0092795E" w:rsidRDefault="00AD4CD5">
            <w:pPr>
              <w:spacing w:after="0" w:line="259" w:lineRule="auto"/>
              <w:ind w:left="0" w:firstLine="0"/>
              <w:jc w:val="left"/>
            </w:pPr>
            <w:r>
              <w:rPr>
                <w:rFonts w:ascii="Arial" w:eastAsia="Arial" w:hAnsi="Arial" w:cs="Arial"/>
                <w:sz w:val="20"/>
              </w:rPr>
              <w:t>execDirRet-1</w:t>
            </w:r>
            <w:r>
              <w:t xml:space="preserve"> </w:t>
            </w:r>
          </w:p>
        </w:tc>
        <w:tc>
          <w:tcPr>
            <w:tcW w:w="2250" w:type="dxa"/>
            <w:tcBorders>
              <w:top w:val="single" w:sz="12" w:space="0" w:color="000000"/>
              <w:left w:val="single" w:sz="4" w:space="0" w:color="000000"/>
              <w:bottom w:val="single" w:sz="4" w:space="0" w:color="000000"/>
              <w:right w:val="single" w:sz="4" w:space="0" w:color="000000"/>
            </w:tcBorders>
          </w:tcPr>
          <w:p w14:paraId="5D779CC8" w14:textId="77777777" w:rsidR="0092795E" w:rsidRDefault="00AD4CD5">
            <w:pPr>
              <w:spacing w:after="0" w:line="259" w:lineRule="auto"/>
              <w:ind w:left="4"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1451" w:type="dxa"/>
            <w:tcBorders>
              <w:top w:val="single" w:sz="12" w:space="0" w:color="000000"/>
              <w:left w:val="single" w:sz="4" w:space="0" w:color="000000"/>
              <w:bottom w:val="single" w:sz="4" w:space="0" w:color="000000"/>
              <w:right w:val="single" w:sz="4" w:space="0" w:color="000000"/>
            </w:tcBorders>
          </w:tcPr>
          <w:p w14:paraId="50C685FD"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709" w:type="dxa"/>
            <w:tcBorders>
              <w:top w:val="single" w:sz="12" w:space="0" w:color="000000"/>
              <w:left w:val="single" w:sz="4" w:space="0" w:color="000000"/>
              <w:bottom w:val="single" w:sz="4" w:space="0" w:color="000000"/>
              <w:right w:val="single" w:sz="4" w:space="0" w:color="000000"/>
            </w:tcBorders>
          </w:tcPr>
          <w:p w14:paraId="6B0F12E0" w14:textId="77777777" w:rsidR="0092795E" w:rsidRDefault="00AD4CD5">
            <w:pPr>
              <w:spacing w:after="0" w:line="259" w:lineRule="auto"/>
              <w:ind w:left="0" w:right="27" w:firstLine="0"/>
              <w:jc w:val="center"/>
            </w:pPr>
            <w:r>
              <w:rPr>
                <w:rFonts w:ascii="Arial" w:eastAsia="Arial" w:hAnsi="Arial" w:cs="Arial"/>
                <w:sz w:val="20"/>
              </w:rPr>
              <w:t xml:space="preserve">M </w:t>
            </w:r>
          </w:p>
        </w:tc>
        <w:tc>
          <w:tcPr>
            <w:tcW w:w="630" w:type="dxa"/>
            <w:tcBorders>
              <w:top w:val="single" w:sz="12" w:space="0" w:color="000000"/>
              <w:left w:val="single" w:sz="4" w:space="0" w:color="000000"/>
              <w:bottom w:val="single" w:sz="4" w:space="0" w:color="000000"/>
              <w:right w:val="single" w:sz="4" w:space="0" w:color="000000"/>
            </w:tcBorders>
          </w:tcPr>
          <w:p w14:paraId="3C53FEA8" w14:textId="77777777" w:rsidR="0092795E" w:rsidRDefault="00AD4CD5">
            <w:pPr>
              <w:spacing w:after="0" w:line="259" w:lineRule="auto"/>
              <w:ind w:left="30" w:firstLine="0"/>
              <w:jc w:val="center"/>
            </w:pPr>
            <w:r>
              <w:rPr>
                <w:rFonts w:ascii="Arial" w:eastAsia="Arial" w:hAnsi="Arial" w:cs="Arial"/>
                <w:sz w:val="20"/>
              </w:rPr>
              <w:t xml:space="preserve"> </w:t>
            </w:r>
          </w:p>
        </w:tc>
        <w:tc>
          <w:tcPr>
            <w:tcW w:w="1060" w:type="dxa"/>
            <w:tcBorders>
              <w:top w:val="single" w:sz="12" w:space="0" w:color="000000"/>
              <w:left w:val="single" w:sz="4" w:space="0" w:color="000000"/>
              <w:bottom w:val="single" w:sz="4" w:space="0" w:color="000000"/>
              <w:right w:val="single" w:sz="4" w:space="0" w:color="000000"/>
            </w:tcBorders>
          </w:tcPr>
          <w:p w14:paraId="7D5D406E"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7D7DAE26"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451134F2"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595EF25F" w14:textId="77777777" w:rsidR="0092795E" w:rsidRDefault="00AD4CD5">
            <w:pPr>
              <w:spacing w:after="0" w:line="259" w:lineRule="auto"/>
              <w:ind w:left="0" w:firstLine="0"/>
              <w:jc w:val="left"/>
            </w:pPr>
            <w:r>
              <w:rPr>
                <w:rFonts w:ascii="Arial" w:eastAsia="Arial" w:hAnsi="Arial" w:cs="Arial"/>
                <w:sz w:val="20"/>
              </w:rPr>
              <w:t>execDirRet-2</w:t>
            </w:r>
            <w: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2A850260" w14:textId="77777777" w:rsidR="0092795E" w:rsidRDefault="00AD4CD5">
            <w:pPr>
              <w:spacing w:after="0" w:line="259" w:lineRule="auto"/>
              <w:ind w:left="4"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451" w:type="dxa"/>
            <w:tcBorders>
              <w:top w:val="single" w:sz="4" w:space="0" w:color="000000"/>
              <w:left w:val="single" w:sz="4" w:space="0" w:color="000000"/>
              <w:bottom w:val="single" w:sz="4" w:space="0" w:color="000000"/>
              <w:right w:val="single" w:sz="4" w:space="0" w:color="000000"/>
            </w:tcBorders>
          </w:tcPr>
          <w:p w14:paraId="4BB8EAE0" w14:textId="77777777" w:rsidR="0092795E" w:rsidRDefault="00AD4CD5">
            <w:pPr>
              <w:spacing w:after="0" w:line="259" w:lineRule="auto"/>
              <w:ind w:left="4"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10177097" w14:textId="77777777" w:rsidR="0092795E" w:rsidRDefault="00AD4CD5">
            <w:pPr>
              <w:spacing w:after="0" w:line="259" w:lineRule="auto"/>
              <w:ind w:left="0" w:right="27"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6E4702D5" w14:textId="77777777" w:rsidR="0092795E" w:rsidRDefault="00AD4CD5">
            <w:pPr>
              <w:spacing w:after="0" w:line="259" w:lineRule="auto"/>
              <w:ind w:left="30"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35448523"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20B46EF3"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20D1DF7E"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40290B7E" w14:textId="77777777" w:rsidR="0092795E" w:rsidRDefault="00AD4CD5">
            <w:pPr>
              <w:spacing w:after="0" w:line="259" w:lineRule="auto"/>
              <w:ind w:left="0" w:firstLine="0"/>
              <w:jc w:val="left"/>
            </w:pPr>
            <w:r>
              <w:rPr>
                <w:rFonts w:ascii="Arial" w:eastAsia="Arial" w:hAnsi="Arial" w:cs="Arial"/>
                <w:sz w:val="20"/>
              </w:rPr>
              <w:lastRenderedPageBreak/>
              <w:t>execDirRet-3</w:t>
            </w:r>
            <w: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01AAC9FA" w14:textId="77777777" w:rsidR="0092795E" w:rsidRDefault="00AD4CD5">
            <w:pPr>
              <w:spacing w:after="0" w:line="259" w:lineRule="auto"/>
              <w:ind w:left="4" w:firstLine="0"/>
              <w:jc w:val="left"/>
            </w:pPr>
            <w:r>
              <w:rPr>
                <w:rFonts w:ascii="Arial" w:eastAsia="Arial" w:hAnsi="Arial" w:cs="Arial"/>
                <w:sz w:val="20"/>
              </w:rPr>
              <w:t xml:space="preserve">result </w:t>
            </w:r>
          </w:p>
        </w:tc>
        <w:tc>
          <w:tcPr>
            <w:tcW w:w="1451" w:type="dxa"/>
            <w:tcBorders>
              <w:top w:val="single" w:sz="4" w:space="0" w:color="000000"/>
              <w:left w:val="single" w:sz="4" w:space="0" w:color="000000"/>
              <w:bottom w:val="single" w:sz="4" w:space="0" w:color="000000"/>
              <w:right w:val="single" w:sz="4" w:space="0" w:color="000000"/>
            </w:tcBorders>
          </w:tcPr>
          <w:p w14:paraId="10133033"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4B2CC6BB" w14:textId="77777777" w:rsidR="0092795E" w:rsidRDefault="00AD4CD5">
            <w:pPr>
              <w:spacing w:after="0" w:line="259" w:lineRule="auto"/>
              <w:ind w:left="0" w:right="26"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0FD0D93D" w14:textId="77777777" w:rsidR="0092795E" w:rsidRDefault="00AD4CD5">
            <w:pPr>
              <w:spacing w:after="0" w:line="259" w:lineRule="auto"/>
              <w:ind w:left="31"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A2AC2D0" w14:textId="77777777" w:rsidR="0092795E" w:rsidRDefault="00AD4CD5">
            <w:pPr>
              <w:spacing w:after="0" w:line="259" w:lineRule="auto"/>
              <w:ind w:left="31"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580949B"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3329BC83"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2E77AECE" w14:textId="77777777" w:rsidR="0092795E" w:rsidRDefault="00AD4CD5">
            <w:pPr>
              <w:spacing w:after="0" w:line="259" w:lineRule="auto"/>
              <w:ind w:left="0" w:firstLine="0"/>
              <w:jc w:val="left"/>
            </w:pPr>
            <w:r>
              <w:rPr>
                <w:rFonts w:ascii="Arial" w:eastAsia="Arial" w:hAnsi="Arial" w:cs="Arial"/>
                <w:sz w:val="20"/>
              </w:rPr>
              <w:t>execDirRet-4</w:t>
            </w:r>
            <w: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079D9FF" w14:textId="77777777" w:rsidR="0092795E" w:rsidRDefault="00AD4CD5">
            <w:pPr>
              <w:spacing w:after="0" w:line="259" w:lineRule="auto"/>
              <w:ind w:left="4" w:firstLine="0"/>
              <w:jc w:val="left"/>
            </w:pPr>
            <w:r>
              <w:rPr>
                <w:rFonts w:ascii="Arial" w:eastAsia="Arial" w:hAnsi="Arial" w:cs="Arial"/>
                <w:sz w:val="20"/>
              </w:rPr>
              <w:t xml:space="preserve">positive </w:t>
            </w:r>
          </w:p>
        </w:tc>
        <w:tc>
          <w:tcPr>
            <w:tcW w:w="1451" w:type="dxa"/>
            <w:tcBorders>
              <w:top w:val="single" w:sz="4" w:space="0" w:color="000000"/>
              <w:left w:val="single" w:sz="4" w:space="0" w:color="000000"/>
              <w:bottom w:val="single" w:sz="4" w:space="0" w:color="000000"/>
              <w:right w:val="single" w:sz="4" w:space="0" w:color="000000"/>
            </w:tcBorders>
          </w:tcPr>
          <w:p w14:paraId="1DACD837"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0AEF81E3" w14:textId="77777777" w:rsidR="0092795E" w:rsidRDefault="00AD4CD5">
            <w:pPr>
              <w:spacing w:after="0" w:line="259" w:lineRule="auto"/>
              <w:ind w:left="88" w:firstLine="0"/>
              <w:jc w:val="left"/>
            </w:pPr>
            <w:r>
              <w:rPr>
                <w:rFonts w:ascii="Arial" w:eastAsia="Arial" w:hAnsi="Arial" w:cs="Arial"/>
                <w:sz w:val="20"/>
              </w:rPr>
              <w:t xml:space="preserve">C15 </w:t>
            </w:r>
          </w:p>
        </w:tc>
        <w:tc>
          <w:tcPr>
            <w:tcW w:w="630" w:type="dxa"/>
            <w:tcBorders>
              <w:top w:val="single" w:sz="4" w:space="0" w:color="000000"/>
              <w:left w:val="single" w:sz="4" w:space="0" w:color="000000"/>
              <w:bottom w:val="single" w:sz="4" w:space="0" w:color="000000"/>
              <w:right w:val="single" w:sz="4" w:space="0" w:color="000000"/>
            </w:tcBorders>
          </w:tcPr>
          <w:p w14:paraId="21569505"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119F9319" w14:textId="77777777" w:rsidR="0092795E" w:rsidRDefault="00AD4CD5">
            <w:pPr>
              <w:spacing w:after="0" w:line="259" w:lineRule="auto"/>
              <w:ind w:left="29"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1DAD4FD"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472CD581"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6331B5D2" w14:textId="77777777" w:rsidR="0092795E" w:rsidRDefault="00AD4CD5">
            <w:pPr>
              <w:spacing w:after="0" w:line="259" w:lineRule="auto"/>
              <w:ind w:left="0" w:firstLine="0"/>
              <w:jc w:val="left"/>
            </w:pPr>
            <w:r>
              <w:rPr>
                <w:rFonts w:ascii="Arial" w:eastAsia="Arial" w:hAnsi="Arial" w:cs="Arial"/>
                <w:sz w:val="20"/>
              </w:rPr>
              <w:t>execDirRet-5</w:t>
            </w:r>
            <w: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05191707" w14:textId="77777777" w:rsidR="0092795E" w:rsidRDefault="00AD4CD5">
            <w:pPr>
              <w:spacing w:after="0" w:line="259" w:lineRule="auto"/>
              <w:ind w:left="4" w:firstLine="0"/>
              <w:jc w:val="left"/>
            </w:pPr>
            <w:r>
              <w:rPr>
                <w:rFonts w:ascii="Arial" w:eastAsia="Arial" w:hAnsi="Arial" w:cs="Arial"/>
                <w:sz w:val="20"/>
              </w:rPr>
              <w:t xml:space="preserve">diagnostic </w:t>
            </w:r>
          </w:p>
        </w:tc>
        <w:tc>
          <w:tcPr>
            <w:tcW w:w="1451" w:type="dxa"/>
            <w:tcBorders>
              <w:top w:val="single" w:sz="4" w:space="0" w:color="000000"/>
              <w:left w:val="single" w:sz="4" w:space="0" w:color="000000"/>
              <w:bottom w:val="single" w:sz="4" w:space="0" w:color="000000"/>
              <w:right w:val="single" w:sz="4" w:space="0" w:color="000000"/>
            </w:tcBorders>
          </w:tcPr>
          <w:p w14:paraId="2E9523F0"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4" w:space="0" w:color="000000"/>
              <w:right w:val="single" w:sz="4" w:space="0" w:color="000000"/>
            </w:tcBorders>
          </w:tcPr>
          <w:p w14:paraId="2A90711A" w14:textId="77777777" w:rsidR="0092795E" w:rsidRDefault="00AD4CD5">
            <w:pPr>
              <w:spacing w:after="0" w:line="259" w:lineRule="auto"/>
              <w:ind w:left="88" w:firstLine="0"/>
              <w:jc w:val="left"/>
            </w:pPr>
            <w:r>
              <w:rPr>
                <w:rFonts w:ascii="Arial" w:eastAsia="Arial" w:hAnsi="Arial" w:cs="Arial"/>
                <w:sz w:val="20"/>
              </w:rPr>
              <w:t xml:space="preserve">C16 </w:t>
            </w:r>
          </w:p>
        </w:tc>
        <w:tc>
          <w:tcPr>
            <w:tcW w:w="630" w:type="dxa"/>
            <w:tcBorders>
              <w:top w:val="single" w:sz="4" w:space="0" w:color="000000"/>
              <w:left w:val="single" w:sz="4" w:space="0" w:color="000000"/>
              <w:bottom w:val="single" w:sz="4" w:space="0" w:color="000000"/>
              <w:right w:val="single" w:sz="4" w:space="0" w:color="000000"/>
            </w:tcBorders>
          </w:tcPr>
          <w:p w14:paraId="024FADCB"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45CAF2D4" w14:textId="77777777" w:rsidR="0092795E" w:rsidRDefault="00AD4CD5">
            <w:pPr>
              <w:spacing w:after="0" w:line="259" w:lineRule="auto"/>
              <w:ind w:left="0" w:right="26" w:firstLine="0"/>
              <w:jc w:val="center"/>
            </w:pPr>
            <w:r>
              <w:rPr>
                <w:rFonts w:ascii="Arial" w:eastAsia="Arial" w:hAnsi="Arial" w:cs="Arial"/>
                <w:sz w:val="20"/>
              </w:rPr>
              <w:t xml:space="preserve">AV10 </w:t>
            </w:r>
          </w:p>
        </w:tc>
        <w:tc>
          <w:tcPr>
            <w:tcW w:w="850" w:type="dxa"/>
            <w:tcBorders>
              <w:top w:val="single" w:sz="4" w:space="0" w:color="000000"/>
              <w:left w:val="single" w:sz="4" w:space="0" w:color="000000"/>
              <w:bottom w:val="single" w:sz="4" w:space="0" w:color="000000"/>
              <w:right w:val="single" w:sz="12" w:space="0" w:color="000000"/>
            </w:tcBorders>
          </w:tcPr>
          <w:p w14:paraId="15D27DB2" w14:textId="77777777" w:rsidR="0092795E" w:rsidRDefault="00AD4CD5">
            <w:pPr>
              <w:spacing w:after="0" w:line="259" w:lineRule="auto"/>
              <w:ind w:left="4" w:firstLine="0"/>
              <w:jc w:val="left"/>
            </w:pPr>
            <w:r>
              <w:rPr>
                <w:rFonts w:ascii="Arial" w:eastAsia="Arial" w:hAnsi="Arial" w:cs="Arial"/>
                <w:sz w:val="20"/>
              </w:rPr>
              <w:t xml:space="preserve"> </w:t>
            </w:r>
          </w:p>
        </w:tc>
      </w:tr>
      <w:tr w:rsidR="0092795E" w14:paraId="784FC0B4" w14:textId="77777777">
        <w:trPr>
          <w:trHeight w:val="539"/>
        </w:trPr>
        <w:tc>
          <w:tcPr>
            <w:tcW w:w="1910" w:type="dxa"/>
            <w:tcBorders>
              <w:top w:val="single" w:sz="4" w:space="0" w:color="000000"/>
              <w:left w:val="single" w:sz="12" w:space="0" w:color="000000"/>
              <w:bottom w:val="single" w:sz="12" w:space="0" w:color="000000"/>
              <w:right w:val="single" w:sz="4" w:space="0" w:color="000000"/>
            </w:tcBorders>
          </w:tcPr>
          <w:p w14:paraId="1E07866A" w14:textId="77777777" w:rsidR="0092795E" w:rsidRDefault="00AD4CD5">
            <w:pPr>
              <w:spacing w:after="0" w:line="259" w:lineRule="auto"/>
              <w:ind w:left="0" w:firstLine="0"/>
              <w:jc w:val="left"/>
            </w:pPr>
            <w:r>
              <w:rPr>
                <w:rFonts w:ascii="Arial" w:eastAsia="Arial" w:hAnsi="Arial" w:cs="Arial"/>
                <w:sz w:val="20"/>
              </w:rPr>
              <w:t>execDirRet-6</w:t>
            </w:r>
            <w:r>
              <w:t xml:space="preserve"> </w:t>
            </w:r>
          </w:p>
        </w:tc>
        <w:tc>
          <w:tcPr>
            <w:tcW w:w="2250" w:type="dxa"/>
            <w:tcBorders>
              <w:top w:val="single" w:sz="4" w:space="0" w:color="000000"/>
              <w:left w:val="single" w:sz="4" w:space="0" w:color="000000"/>
              <w:bottom w:val="single" w:sz="12" w:space="0" w:color="000000"/>
              <w:right w:val="single" w:sz="4" w:space="0" w:color="000000"/>
            </w:tcBorders>
          </w:tcPr>
          <w:p w14:paraId="21BC4E1A" w14:textId="77777777" w:rsidR="0092795E" w:rsidRDefault="00AD4CD5">
            <w:pPr>
              <w:spacing w:after="0" w:line="259" w:lineRule="auto"/>
              <w:ind w:left="4" w:firstLine="0"/>
              <w:jc w:val="left"/>
            </w:pPr>
            <w:proofErr w:type="spellStart"/>
            <w:r>
              <w:rPr>
                <w:rFonts w:ascii="Arial" w:eastAsia="Arial" w:hAnsi="Arial" w:cs="Arial"/>
                <w:sz w:val="20"/>
              </w:rPr>
              <w:t>negExtension</w:t>
            </w:r>
            <w:proofErr w:type="spellEnd"/>
            <w:r>
              <w:rPr>
                <w:rFonts w:ascii="Arial" w:eastAsia="Arial" w:hAnsi="Arial" w:cs="Arial"/>
              </w:rPr>
              <w:t xml:space="preserve"> </w:t>
            </w:r>
          </w:p>
        </w:tc>
        <w:tc>
          <w:tcPr>
            <w:tcW w:w="1451" w:type="dxa"/>
            <w:tcBorders>
              <w:top w:val="single" w:sz="4" w:space="0" w:color="000000"/>
              <w:left w:val="single" w:sz="4" w:space="0" w:color="000000"/>
              <w:bottom w:val="single" w:sz="12" w:space="0" w:color="000000"/>
              <w:right w:val="single" w:sz="4" w:space="0" w:color="000000"/>
            </w:tcBorders>
          </w:tcPr>
          <w:p w14:paraId="500CFAC2" w14:textId="77777777" w:rsidR="0092795E" w:rsidRDefault="00AD4CD5">
            <w:pPr>
              <w:spacing w:after="0" w:line="259" w:lineRule="auto"/>
              <w:ind w:left="4" w:firstLine="0"/>
              <w:jc w:val="left"/>
            </w:pPr>
            <w:r>
              <w:rPr>
                <w:rFonts w:ascii="Arial" w:eastAsia="Arial" w:hAnsi="Arial" w:cs="Arial"/>
                <w:sz w:val="20"/>
              </w:rPr>
              <w:t xml:space="preserve">F3.3 of reference [1] </w:t>
            </w:r>
          </w:p>
        </w:tc>
        <w:tc>
          <w:tcPr>
            <w:tcW w:w="709" w:type="dxa"/>
            <w:tcBorders>
              <w:top w:val="single" w:sz="4" w:space="0" w:color="000000"/>
              <w:left w:val="single" w:sz="4" w:space="0" w:color="000000"/>
              <w:bottom w:val="single" w:sz="12" w:space="0" w:color="000000"/>
              <w:right w:val="single" w:sz="4" w:space="0" w:color="000000"/>
            </w:tcBorders>
          </w:tcPr>
          <w:p w14:paraId="1CFCD0FA" w14:textId="77777777" w:rsidR="0092795E" w:rsidRDefault="00AD4CD5">
            <w:pPr>
              <w:spacing w:after="0" w:line="259" w:lineRule="auto"/>
              <w:ind w:left="88" w:firstLine="0"/>
              <w:jc w:val="left"/>
            </w:pPr>
            <w:r>
              <w:rPr>
                <w:rFonts w:ascii="Arial" w:eastAsia="Arial" w:hAnsi="Arial" w:cs="Arial"/>
                <w:sz w:val="20"/>
              </w:rPr>
              <w:t xml:space="preserve">C16 </w:t>
            </w:r>
          </w:p>
        </w:tc>
        <w:tc>
          <w:tcPr>
            <w:tcW w:w="630" w:type="dxa"/>
            <w:tcBorders>
              <w:top w:val="single" w:sz="4" w:space="0" w:color="000000"/>
              <w:left w:val="single" w:sz="4" w:space="0" w:color="000000"/>
              <w:bottom w:val="single" w:sz="12" w:space="0" w:color="000000"/>
              <w:right w:val="single" w:sz="4" w:space="0" w:color="000000"/>
            </w:tcBorders>
          </w:tcPr>
          <w:p w14:paraId="29E9BAE6" w14:textId="77777777" w:rsidR="0092795E" w:rsidRDefault="00AD4CD5">
            <w:pPr>
              <w:spacing w:after="0" w:line="259" w:lineRule="auto"/>
              <w:ind w:left="30"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12" w:space="0" w:color="000000"/>
              <w:right w:val="single" w:sz="4" w:space="0" w:color="000000"/>
            </w:tcBorders>
          </w:tcPr>
          <w:p w14:paraId="06B3C640" w14:textId="77777777" w:rsidR="0092795E" w:rsidRDefault="00AD4CD5">
            <w:pPr>
              <w:spacing w:after="0" w:line="259" w:lineRule="auto"/>
              <w:ind w:left="29"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39C93DAC" w14:textId="77777777" w:rsidR="0092795E" w:rsidRDefault="00AD4CD5">
            <w:pPr>
              <w:spacing w:after="0" w:line="259" w:lineRule="auto"/>
              <w:ind w:left="4" w:firstLine="0"/>
              <w:jc w:val="left"/>
            </w:pPr>
            <w:r>
              <w:rPr>
                <w:rFonts w:ascii="Arial" w:eastAsia="Arial" w:hAnsi="Arial" w:cs="Arial"/>
                <w:sz w:val="20"/>
              </w:rPr>
              <w:t xml:space="preserve"> </w:t>
            </w:r>
          </w:p>
        </w:tc>
      </w:tr>
    </w:tbl>
    <w:p w14:paraId="26A0B5B3" w14:textId="77777777" w:rsidR="0092795E" w:rsidRDefault="00AD4CD5">
      <w:pPr>
        <w:spacing w:after="39" w:line="259" w:lineRule="auto"/>
        <w:ind w:left="0" w:firstLine="0"/>
        <w:jc w:val="left"/>
      </w:pPr>
      <w:r>
        <w:t xml:space="preserve"> </w:t>
      </w:r>
    </w:p>
    <w:p w14:paraId="7E6754B0" w14:textId="77777777" w:rsidR="0092795E" w:rsidRDefault="00AD4CD5">
      <w:pPr>
        <w:tabs>
          <w:tab w:val="center" w:pos="3148"/>
        </w:tabs>
        <w:spacing w:after="112"/>
        <w:ind w:left="0" w:firstLine="0"/>
        <w:jc w:val="left"/>
      </w:pPr>
      <w:r>
        <w:t xml:space="preserve">C15 </w:t>
      </w:r>
      <w:r>
        <w:tab/>
        <w:t xml:space="preserve">IF execDirRet-3 = ‘positive’ THEN M ELSE X </w:t>
      </w:r>
    </w:p>
    <w:p w14:paraId="5D28DAC6" w14:textId="77777777" w:rsidR="0092795E" w:rsidRDefault="00AD4CD5">
      <w:pPr>
        <w:tabs>
          <w:tab w:val="center" w:pos="3174"/>
        </w:tabs>
        <w:spacing w:after="112"/>
        <w:ind w:left="0" w:firstLine="0"/>
        <w:jc w:val="left"/>
      </w:pPr>
      <w:r>
        <w:t xml:space="preserve">C16 </w:t>
      </w:r>
      <w:r>
        <w:tab/>
        <w:t xml:space="preserve">IF execDirRet-3 = ‘negative’ THEN M ELSE X </w:t>
      </w:r>
    </w:p>
    <w:p w14:paraId="035DBB12" w14:textId="77777777" w:rsidR="0092795E" w:rsidRDefault="00AD4CD5">
      <w:pPr>
        <w:spacing w:after="0" w:line="259" w:lineRule="auto"/>
        <w:ind w:left="0" w:firstLine="0"/>
        <w:jc w:val="left"/>
      </w:pPr>
      <w:r>
        <w:t xml:space="preserve"> </w:t>
      </w:r>
    </w:p>
    <w:p w14:paraId="3DDE4C8C" w14:textId="77777777" w:rsidR="0092795E" w:rsidRDefault="00AD4CD5">
      <w:pPr>
        <w:spacing w:after="50" w:line="251" w:lineRule="auto"/>
        <w:ind w:left="1098" w:right="23" w:hanging="990"/>
        <w:jc w:val="left"/>
      </w:pPr>
      <w:r>
        <w:t xml:space="preserve">AV10 </w:t>
      </w:r>
      <w:r>
        <w:tab/>
        <w:t xml:space="preserve">For the negative EXECUTE-DIRECTIVE return PDU the parameter execDirRet5 </w:t>
      </w:r>
      <w:proofErr w:type="gramStart"/>
      <w:r>
        <w:t>is extended</w:t>
      </w:r>
      <w:proofErr w:type="gramEnd"/>
      <w:r>
        <w:t xml:space="preserve"> by the type </w:t>
      </w:r>
      <w:proofErr w:type="spellStart"/>
      <w:r>
        <w:t>ExecDirNegReturnDiagnosticExt</w:t>
      </w:r>
      <w:proofErr w:type="spellEnd"/>
      <w:r>
        <w:t xml:space="preserve"> defined in F3.4 of reference [1]. </w:t>
      </w:r>
      <w:proofErr w:type="gramStart"/>
      <w:r>
        <w:t>Therefore</w:t>
      </w:r>
      <w:proofErr w:type="gramEnd"/>
      <w:r>
        <w:t xml:space="preserve"> the parameter execDirRet-5 may have </w:t>
      </w:r>
    </w:p>
    <w:p w14:paraId="142B7ABE" w14:textId="77777777" w:rsidR="0092795E" w:rsidRDefault="00AD4CD5">
      <w:pPr>
        <w:numPr>
          <w:ilvl w:val="0"/>
          <w:numId w:val="77"/>
        </w:numPr>
        <w:spacing w:after="48"/>
        <w:ind w:right="51" w:hanging="340"/>
      </w:pPr>
      <w:r>
        <w:t>any standard value defined for the Diagnostic type in F3.3 of reference [1] except ‘</w:t>
      </w:r>
      <w:proofErr w:type="spellStart"/>
      <w:r>
        <w:t>diagnosticExtension</w:t>
      </w:r>
      <w:proofErr w:type="spellEnd"/>
      <w:r>
        <w:t xml:space="preserve">’; or </w:t>
      </w:r>
    </w:p>
    <w:p w14:paraId="6310835E" w14:textId="77777777" w:rsidR="0092795E" w:rsidRDefault="00AD4CD5">
      <w:pPr>
        <w:numPr>
          <w:ilvl w:val="0"/>
          <w:numId w:val="77"/>
        </w:numPr>
        <w:spacing w:after="6"/>
        <w:ind w:right="51" w:hanging="340"/>
      </w:pPr>
      <w:r>
        <w:t>any value defined by the extension ‘</w:t>
      </w:r>
      <w:proofErr w:type="spellStart"/>
      <w:r>
        <w:t>diagnosticExtension</w:t>
      </w:r>
      <w:proofErr w:type="spellEnd"/>
      <w:r>
        <w:t xml:space="preserve">’: </w:t>
      </w:r>
    </w:p>
    <w:p w14:paraId="0B8C9DC5" w14:textId="77777777" w:rsidR="0092795E" w:rsidRDefault="00AD4CD5">
      <w:pPr>
        <w:spacing w:after="3" w:line="251" w:lineRule="auto"/>
        <w:ind w:left="1108" w:right="23"/>
        <w:jc w:val="left"/>
      </w:pPr>
      <w:r>
        <w:t>‘</w:t>
      </w:r>
      <w:proofErr w:type="spellStart"/>
      <w:r>
        <w:t>execDirNegReturnDiagnosticExt</w:t>
      </w:r>
      <w:proofErr w:type="spellEnd"/>
      <w:r>
        <w:t>’: ‘</w:t>
      </w:r>
      <w:proofErr w:type="spellStart"/>
      <w:r>
        <w:t>ExecDirNegReturnDiagnosticExt</w:t>
      </w:r>
      <w:proofErr w:type="spellEnd"/>
      <w:r>
        <w:t>’ defined in F3.4 of reference [1] except ‘</w:t>
      </w:r>
      <w:proofErr w:type="spellStart"/>
      <w:r>
        <w:t>execDirNegReturnDiagnosticExtExtension</w:t>
      </w:r>
      <w:proofErr w:type="spellEnd"/>
      <w:r>
        <w:t xml:space="preserve">’. Additional values can </w:t>
      </w:r>
      <w:proofErr w:type="gramStart"/>
      <w:r>
        <w:t>be introduced</w:t>
      </w:r>
      <w:proofErr w:type="gramEnd"/>
      <w:r>
        <w:t xml:space="preserve"> by the further extension ‘</w:t>
      </w:r>
      <w:proofErr w:type="spellStart"/>
      <w:r>
        <w:t>diagnosticExtension</w:t>
      </w:r>
      <w:proofErr w:type="spellEnd"/>
      <w:r>
        <w:t>’: ‘</w:t>
      </w:r>
      <w:proofErr w:type="spellStart"/>
      <w:r>
        <w:t>execDirNegReturnDiagnosticExt</w:t>
      </w:r>
      <w:proofErr w:type="spellEnd"/>
      <w:r>
        <w:t xml:space="preserve">’: </w:t>
      </w:r>
    </w:p>
    <w:p w14:paraId="2C8D4245" w14:textId="77777777" w:rsidR="0092795E" w:rsidRDefault="00AD4CD5">
      <w:pPr>
        <w:spacing w:after="6"/>
        <w:ind w:left="1108" w:right="51"/>
      </w:pPr>
      <w:r>
        <w:t>‘</w:t>
      </w:r>
      <w:proofErr w:type="spellStart"/>
      <w:r>
        <w:t>ExecDirNegReturnDiagnosticExt</w:t>
      </w:r>
      <w:proofErr w:type="spellEnd"/>
      <w:r>
        <w:t xml:space="preserve">’: </w:t>
      </w:r>
    </w:p>
    <w:p w14:paraId="42341148" w14:textId="77777777" w:rsidR="0092795E" w:rsidRDefault="00AD4CD5">
      <w:pPr>
        <w:spacing w:after="45"/>
        <w:ind w:left="1108" w:right="51"/>
      </w:pPr>
      <w:r>
        <w:t>‘</w:t>
      </w:r>
      <w:proofErr w:type="spellStart"/>
      <w:r>
        <w:t>execDirNegReturnDiagnosticExtExtension</w:t>
      </w:r>
      <w:proofErr w:type="spellEnd"/>
      <w:r>
        <w:t xml:space="preserve">’. </w:t>
      </w:r>
    </w:p>
    <w:p w14:paraId="6287C42E" w14:textId="77777777" w:rsidR="0092795E" w:rsidRDefault="00AD4CD5">
      <w:pPr>
        <w:spacing w:after="39" w:line="259" w:lineRule="auto"/>
        <w:ind w:left="1098" w:firstLine="0"/>
        <w:jc w:val="left"/>
      </w:pPr>
      <w:r>
        <w:t xml:space="preserve"> </w:t>
      </w:r>
    </w:p>
    <w:p w14:paraId="0D7E0E6D" w14:textId="77777777" w:rsidR="0092795E" w:rsidRDefault="00AD4CD5">
      <w:pPr>
        <w:spacing w:after="3" w:line="251" w:lineRule="auto"/>
        <w:ind w:left="1108" w:right="23"/>
        <w:jc w:val="left"/>
      </w:pPr>
      <w:r>
        <w:t xml:space="preserve">If the EXECUTE-DIRECTIVE return PDU </w:t>
      </w:r>
      <w:proofErr w:type="gramStart"/>
      <w:r>
        <w:t>is used</w:t>
      </w:r>
      <w:proofErr w:type="gramEnd"/>
      <w:r>
        <w:t xml:space="preserve"> by the Master Throw Event procedure, that is, the </w:t>
      </w:r>
      <w:proofErr w:type="spellStart"/>
      <w:r>
        <w:t>procedureType</w:t>
      </w:r>
      <w:proofErr w:type="spellEnd"/>
      <w:r>
        <w:t xml:space="preserve"> element of the parameter execDirInv-3 of the associated EXECUTE-DIRECTIVE invocation has the value </w:t>
      </w:r>
    </w:p>
    <w:p w14:paraId="37FC2CC9" w14:textId="77777777" w:rsidR="0092795E" w:rsidRDefault="00AD4CD5">
      <w:pPr>
        <w:spacing w:after="0"/>
        <w:ind w:left="1108" w:right="51"/>
      </w:pPr>
      <w:r>
        <w:t>‘</w:t>
      </w:r>
      <w:proofErr w:type="spellStart"/>
      <w:r>
        <w:t>masterThrowEvent</w:t>
      </w:r>
      <w:proofErr w:type="spellEnd"/>
      <w:r>
        <w:t xml:space="preserve">’, additional values </w:t>
      </w:r>
      <w:proofErr w:type="gramStart"/>
      <w:r>
        <w:t>are introduced</w:t>
      </w:r>
      <w:proofErr w:type="gramEnd"/>
      <w:r>
        <w:t xml:space="preserve"> by the further extension ‘</w:t>
      </w:r>
      <w:proofErr w:type="spellStart"/>
      <w:r>
        <w:t>diagnosticExtension</w:t>
      </w:r>
      <w:proofErr w:type="spellEnd"/>
      <w:r>
        <w:t>’: ‘</w:t>
      </w:r>
      <w:proofErr w:type="spellStart"/>
      <w:r>
        <w:t>execDirNegReturnDiagnosticExt</w:t>
      </w:r>
      <w:proofErr w:type="spellEnd"/>
      <w:r>
        <w:t xml:space="preserve">’: </w:t>
      </w:r>
    </w:p>
    <w:p w14:paraId="604EF5E8" w14:textId="77777777" w:rsidR="0092795E" w:rsidRDefault="00AD4CD5">
      <w:pPr>
        <w:spacing w:after="6"/>
        <w:ind w:left="1108" w:right="51"/>
      </w:pPr>
      <w:r>
        <w:t>‘</w:t>
      </w:r>
      <w:proofErr w:type="spellStart"/>
      <w:r>
        <w:t>ExecDirNegReturnDiagnosticExt</w:t>
      </w:r>
      <w:proofErr w:type="spellEnd"/>
      <w:r>
        <w:t xml:space="preserve">’: </w:t>
      </w:r>
    </w:p>
    <w:p w14:paraId="503CABC8" w14:textId="77777777" w:rsidR="0092795E" w:rsidRDefault="00AD4CD5">
      <w:pPr>
        <w:spacing w:after="6"/>
        <w:ind w:left="1108" w:right="51"/>
      </w:pPr>
      <w:r>
        <w:t>‘</w:t>
      </w:r>
      <w:proofErr w:type="spellStart"/>
      <w:r>
        <w:t>execDirNegReturnDiagnosticExtExtension</w:t>
      </w:r>
      <w:proofErr w:type="spellEnd"/>
      <w:r>
        <w:t>’</w:t>
      </w:r>
      <w:proofErr w:type="gramStart"/>
      <w:r>
        <w:t>:  ‘</w:t>
      </w:r>
      <w:proofErr w:type="spellStart"/>
      <w:proofErr w:type="gramEnd"/>
      <w:r>
        <w:t>teExecDirDiagExt</w:t>
      </w:r>
      <w:proofErr w:type="spellEnd"/>
      <w:r>
        <w:t xml:space="preserve">’: </w:t>
      </w:r>
    </w:p>
    <w:p w14:paraId="42970414" w14:textId="77777777" w:rsidR="0092795E" w:rsidRDefault="00AD4CD5">
      <w:pPr>
        <w:spacing w:after="6"/>
        <w:ind w:left="1108" w:right="51"/>
      </w:pPr>
      <w:r>
        <w:t>‘</w:t>
      </w:r>
      <w:proofErr w:type="spellStart"/>
      <w:r>
        <w:t>TeExecDirNegReturnDiagnosticExt</w:t>
      </w:r>
      <w:proofErr w:type="spellEnd"/>
      <w:r>
        <w:t xml:space="preserve">’ (the type </w:t>
      </w:r>
    </w:p>
    <w:p w14:paraId="368446BD" w14:textId="77777777" w:rsidR="0092795E" w:rsidRDefault="00AD4CD5">
      <w:pPr>
        <w:spacing w:after="48"/>
        <w:ind w:left="1108" w:right="51"/>
      </w:pPr>
      <w:proofErr w:type="spellStart"/>
      <w:r>
        <w:t>TeExecDirNegReturnDiagnosticExt</w:t>
      </w:r>
      <w:proofErr w:type="spellEnd"/>
      <w:r>
        <w:t xml:space="preserve"> </w:t>
      </w:r>
      <w:proofErr w:type="gramStart"/>
      <w:r>
        <w:t>is specified</w:t>
      </w:r>
      <w:proofErr w:type="gramEnd"/>
      <w:r>
        <w:t xml:space="preserve"> in F3.14 of reference [1]). </w:t>
      </w:r>
      <w:proofErr w:type="gramStart"/>
      <w:r>
        <w:t>Therefore</w:t>
      </w:r>
      <w:proofErr w:type="gramEnd"/>
      <w:r>
        <w:t xml:space="preserve"> the parameter execDirRet-5 may have, in this case, </w:t>
      </w:r>
    </w:p>
    <w:p w14:paraId="0B9A817A" w14:textId="77777777" w:rsidR="0092795E" w:rsidRDefault="00AD4CD5">
      <w:pPr>
        <w:numPr>
          <w:ilvl w:val="0"/>
          <w:numId w:val="78"/>
        </w:numPr>
        <w:spacing w:after="48"/>
        <w:ind w:right="51" w:hanging="340"/>
      </w:pPr>
      <w:r>
        <w:t>any standard value defined for the Diagnostic type in F3.3 of reference [1] except ‘</w:t>
      </w:r>
      <w:proofErr w:type="spellStart"/>
      <w:r>
        <w:t>diagnosticExtension</w:t>
      </w:r>
      <w:proofErr w:type="spellEnd"/>
      <w:r>
        <w:t xml:space="preserve">’; </w:t>
      </w:r>
    </w:p>
    <w:p w14:paraId="4165DD5E" w14:textId="77777777" w:rsidR="0092795E" w:rsidRDefault="00AD4CD5">
      <w:pPr>
        <w:numPr>
          <w:ilvl w:val="0"/>
          <w:numId w:val="78"/>
        </w:numPr>
        <w:spacing w:after="6"/>
        <w:ind w:right="51" w:hanging="340"/>
      </w:pPr>
      <w:r>
        <w:t>any value defined by the extension ‘</w:t>
      </w:r>
      <w:proofErr w:type="spellStart"/>
      <w:r>
        <w:t>diagnosticExtension</w:t>
      </w:r>
      <w:proofErr w:type="spellEnd"/>
      <w:r>
        <w:t xml:space="preserve">’: </w:t>
      </w:r>
    </w:p>
    <w:p w14:paraId="7BEA33E4" w14:textId="77777777" w:rsidR="0092795E" w:rsidRDefault="00AD4CD5">
      <w:pPr>
        <w:spacing w:after="48"/>
        <w:ind w:left="1108" w:right="51"/>
      </w:pPr>
      <w:r>
        <w:t>‘</w:t>
      </w:r>
      <w:proofErr w:type="spellStart"/>
      <w:r>
        <w:t>execDirNegReturnDiagnosticExt</w:t>
      </w:r>
      <w:proofErr w:type="spellEnd"/>
      <w:r>
        <w:t>’: ‘</w:t>
      </w:r>
      <w:proofErr w:type="spellStart"/>
      <w:r>
        <w:t>ExecDirNegReturnDiagnosticExt</w:t>
      </w:r>
      <w:proofErr w:type="spellEnd"/>
      <w:r>
        <w:t>’ defined in F3.4 of reference [1] except ‘</w:t>
      </w:r>
      <w:proofErr w:type="spellStart"/>
      <w:r>
        <w:t>execDirNegReturnDiagnosticExtExtension</w:t>
      </w:r>
      <w:proofErr w:type="spellEnd"/>
      <w:r>
        <w:t xml:space="preserve">’; or </w:t>
      </w:r>
    </w:p>
    <w:p w14:paraId="62D59C60" w14:textId="77777777" w:rsidR="0092795E" w:rsidRDefault="00AD4CD5">
      <w:pPr>
        <w:numPr>
          <w:ilvl w:val="0"/>
          <w:numId w:val="78"/>
        </w:numPr>
        <w:spacing w:after="6"/>
        <w:ind w:right="51" w:hanging="340"/>
      </w:pPr>
      <w:r>
        <w:t>any value defined by the extension ‘</w:t>
      </w:r>
      <w:proofErr w:type="spellStart"/>
      <w:r>
        <w:t>diagnosticExtension</w:t>
      </w:r>
      <w:proofErr w:type="spellEnd"/>
      <w:r>
        <w:t xml:space="preserve">’: </w:t>
      </w:r>
    </w:p>
    <w:p w14:paraId="37DCF41B" w14:textId="77777777" w:rsidR="0092795E" w:rsidRDefault="00AD4CD5">
      <w:pPr>
        <w:spacing w:after="6"/>
        <w:ind w:left="1108" w:right="51"/>
      </w:pPr>
      <w:r>
        <w:t>‘</w:t>
      </w:r>
      <w:proofErr w:type="spellStart"/>
      <w:r>
        <w:t>execDirNegReturnDiagnosticExt</w:t>
      </w:r>
      <w:proofErr w:type="spellEnd"/>
      <w:r>
        <w:t>’: ‘</w:t>
      </w:r>
      <w:proofErr w:type="spellStart"/>
      <w:r>
        <w:t>ExecDirNegReturnDiagnosticExt</w:t>
      </w:r>
      <w:proofErr w:type="spellEnd"/>
      <w:r>
        <w:t xml:space="preserve">’: </w:t>
      </w:r>
    </w:p>
    <w:p w14:paraId="328D727F" w14:textId="77777777" w:rsidR="0092795E" w:rsidRDefault="00AD4CD5">
      <w:pPr>
        <w:spacing w:after="6"/>
        <w:ind w:left="1108" w:right="51"/>
      </w:pPr>
      <w:r>
        <w:lastRenderedPageBreak/>
        <w:t>‘</w:t>
      </w:r>
      <w:proofErr w:type="spellStart"/>
      <w:r>
        <w:t>execDirNegReturnDiagnosticExtExtension</w:t>
      </w:r>
      <w:proofErr w:type="spellEnd"/>
      <w:r>
        <w:t>’: ‘</w:t>
      </w:r>
      <w:proofErr w:type="spellStart"/>
      <w:r>
        <w:t>teExecDirDiagExt</w:t>
      </w:r>
      <w:proofErr w:type="spellEnd"/>
      <w:r>
        <w:t xml:space="preserve">’: </w:t>
      </w:r>
    </w:p>
    <w:p w14:paraId="776E3EEF" w14:textId="77777777" w:rsidR="0092795E" w:rsidRDefault="00AD4CD5">
      <w:pPr>
        <w:spacing w:after="288"/>
        <w:ind w:left="1108" w:right="51"/>
      </w:pPr>
      <w:r>
        <w:t>‘</w:t>
      </w:r>
      <w:proofErr w:type="spellStart"/>
      <w:r>
        <w:t>TeExecDirNegReturnDiagnosticExt</w:t>
      </w:r>
      <w:proofErr w:type="spellEnd"/>
      <w:r>
        <w:t>’ (defined in F3.14 of reference [1]) except ‘</w:t>
      </w:r>
      <w:proofErr w:type="spellStart"/>
      <w:r>
        <w:t>teExecDirNegReturnDiagnosticExtExtension</w:t>
      </w:r>
      <w:proofErr w:type="spellEnd"/>
      <w:r>
        <w:t xml:space="preserve">’. </w:t>
      </w:r>
    </w:p>
    <w:p w14:paraId="5B715DFE" w14:textId="77777777" w:rsidR="0092795E" w:rsidRDefault="00AD4CD5">
      <w:pPr>
        <w:spacing w:after="13"/>
        <w:ind w:left="-5" w:right="51"/>
      </w:pPr>
      <w:r>
        <w:t xml:space="preserve">All parameters of the EXECUTE-DIRECTIVE return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w:t>
      </w:r>
    </w:p>
    <w:p w14:paraId="272FCD30" w14:textId="77777777" w:rsidR="0092795E" w:rsidRDefault="00AD4CD5">
      <w:pPr>
        <w:ind w:left="-5" w:right="51"/>
      </w:pPr>
      <w:r>
        <w:t xml:space="preserve">Specific extensions are, however, specified in F3.4 and F3.14 of reference [1]. </w:t>
      </w:r>
    </w:p>
    <w:p w14:paraId="6FDF8433" w14:textId="77777777" w:rsidR="0092795E" w:rsidRDefault="00AD4CD5">
      <w:pPr>
        <w:pStyle w:val="Heading4"/>
        <w:spacing w:after="0" w:line="265" w:lineRule="auto"/>
        <w:ind w:left="140" w:right="193"/>
        <w:jc w:val="center"/>
      </w:pPr>
      <w:r>
        <w:t xml:space="preserve">Table A-15:  GET Invocation Parameters </w:t>
      </w:r>
    </w:p>
    <w:tbl>
      <w:tblPr>
        <w:tblStyle w:val="TableGrid"/>
        <w:tblW w:w="8860" w:type="dxa"/>
        <w:tblInd w:w="70" w:type="dxa"/>
        <w:tblCellMar>
          <w:top w:w="36" w:type="dxa"/>
          <w:left w:w="55" w:type="dxa"/>
          <w:bottom w:w="0" w:type="dxa"/>
          <w:right w:w="72" w:type="dxa"/>
        </w:tblCellMar>
        <w:tblLook w:val="04A0" w:firstRow="1" w:lastRow="0" w:firstColumn="1" w:lastColumn="0" w:noHBand="0" w:noVBand="1"/>
      </w:tblPr>
      <w:tblGrid>
        <w:gridCol w:w="1370"/>
        <w:gridCol w:w="2430"/>
        <w:gridCol w:w="2250"/>
        <w:gridCol w:w="540"/>
        <w:gridCol w:w="540"/>
        <w:gridCol w:w="1170"/>
        <w:gridCol w:w="560"/>
      </w:tblGrid>
      <w:tr w:rsidR="0092795E" w14:paraId="2CDC05EC" w14:textId="77777777">
        <w:trPr>
          <w:trHeight w:val="322"/>
        </w:trPr>
        <w:tc>
          <w:tcPr>
            <w:tcW w:w="1370" w:type="dxa"/>
            <w:tcBorders>
              <w:top w:val="single" w:sz="12" w:space="0" w:color="000000"/>
              <w:left w:val="single" w:sz="12" w:space="0" w:color="000000"/>
              <w:bottom w:val="single" w:sz="4" w:space="0" w:color="000000"/>
              <w:right w:val="nil"/>
            </w:tcBorders>
            <w:shd w:val="clear" w:color="auto" w:fill="D9D9D9"/>
          </w:tcPr>
          <w:p w14:paraId="6CDF8997" w14:textId="77777777" w:rsidR="0092795E" w:rsidRDefault="0092795E">
            <w:pPr>
              <w:spacing w:after="160" w:line="259" w:lineRule="auto"/>
              <w:ind w:left="0" w:firstLine="0"/>
              <w:jc w:val="left"/>
            </w:pPr>
          </w:p>
        </w:tc>
        <w:tc>
          <w:tcPr>
            <w:tcW w:w="5220" w:type="dxa"/>
            <w:gridSpan w:val="3"/>
            <w:tcBorders>
              <w:top w:val="single" w:sz="12" w:space="0" w:color="000000"/>
              <w:left w:val="nil"/>
              <w:bottom w:val="single" w:sz="4" w:space="0" w:color="000000"/>
              <w:right w:val="nil"/>
            </w:tcBorders>
            <w:shd w:val="clear" w:color="auto" w:fill="D9D9D9"/>
          </w:tcPr>
          <w:p w14:paraId="56AE69CE" w14:textId="77777777" w:rsidR="0092795E" w:rsidRDefault="00AD4CD5">
            <w:pPr>
              <w:spacing w:after="0" w:line="259" w:lineRule="auto"/>
              <w:ind w:left="0" w:right="61" w:firstLine="0"/>
              <w:jc w:val="right"/>
            </w:pPr>
            <w:r>
              <w:rPr>
                <w:rFonts w:ascii="Arial" w:eastAsia="Arial" w:hAnsi="Arial" w:cs="Arial"/>
                <w:b/>
                <w:sz w:val="22"/>
              </w:rPr>
              <w:t xml:space="preserve">Parameters of the </w:t>
            </w:r>
            <w:proofErr w:type="spellStart"/>
            <w:r>
              <w:rPr>
                <w:rFonts w:ascii="Arial" w:eastAsia="Arial" w:hAnsi="Arial" w:cs="Arial"/>
                <w:b/>
                <w:sz w:val="22"/>
              </w:rPr>
              <w:t>GetInvocation</w:t>
            </w:r>
            <w:proofErr w:type="spellEnd"/>
            <w:r>
              <w:rPr>
                <w:rFonts w:ascii="Arial" w:eastAsia="Arial" w:hAnsi="Arial" w:cs="Arial"/>
                <w:b/>
                <w:sz w:val="22"/>
              </w:rPr>
              <w:t xml:space="preserve"> PDU </w:t>
            </w:r>
          </w:p>
        </w:tc>
        <w:tc>
          <w:tcPr>
            <w:tcW w:w="540" w:type="dxa"/>
            <w:tcBorders>
              <w:top w:val="single" w:sz="12" w:space="0" w:color="000000"/>
              <w:left w:val="nil"/>
              <w:bottom w:val="single" w:sz="4" w:space="0" w:color="000000"/>
              <w:right w:val="nil"/>
            </w:tcBorders>
            <w:shd w:val="clear" w:color="auto" w:fill="D9D9D9"/>
          </w:tcPr>
          <w:p w14:paraId="7C1DD8BA" w14:textId="77777777" w:rsidR="0092795E" w:rsidRDefault="0092795E">
            <w:pPr>
              <w:spacing w:after="160" w:line="259" w:lineRule="auto"/>
              <w:ind w:left="0" w:firstLine="0"/>
              <w:jc w:val="left"/>
            </w:pPr>
          </w:p>
        </w:tc>
        <w:tc>
          <w:tcPr>
            <w:tcW w:w="1730" w:type="dxa"/>
            <w:gridSpan w:val="2"/>
            <w:tcBorders>
              <w:top w:val="single" w:sz="12" w:space="0" w:color="000000"/>
              <w:left w:val="nil"/>
              <w:bottom w:val="single" w:sz="4" w:space="0" w:color="000000"/>
              <w:right w:val="single" w:sz="12" w:space="0" w:color="000000"/>
            </w:tcBorders>
            <w:shd w:val="clear" w:color="auto" w:fill="D9D9D9"/>
          </w:tcPr>
          <w:p w14:paraId="2010500F" w14:textId="77777777" w:rsidR="0092795E" w:rsidRDefault="0092795E">
            <w:pPr>
              <w:spacing w:after="160" w:line="259" w:lineRule="auto"/>
              <w:ind w:left="0" w:firstLine="0"/>
              <w:jc w:val="left"/>
            </w:pPr>
          </w:p>
        </w:tc>
      </w:tr>
      <w:tr w:rsidR="0092795E" w14:paraId="12D692D9" w14:textId="77777777">
        <w:trPr>
          <w:trHeight w:val="328"/>
        </w:trPr>
        <w:tc>
          <w:tcPr>
            <w:tcW w:w="137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0FDC0A9A" w14:textId="77777777" w:rsidR="0092795E" w:rsidRDefault="00AD4CD5">
            <w:pPr>
              <w:spacing w:after="0" w:line="259" w:lineRule="auto"/>
              <w:ind w:left="157" w:firstLine="0"/>
              <w:jc w:val="center"/>
            </w:pPr>
            <w:r>
              <w:rPr>
                <w:rFonts w:ascii="Arial" w:eastAsia="Arial" w:hAnsi="Arial" w:cs="Arial"/>
                <w:b/>
                <w:sz w:val="22"/>
              </w:rPr>
              <w:t xml:space="preserve">Item </w:t>
            </w:r>
          </w:p>
        </w:tc>
        <w:tc>
          <w:tcPr>
            <w:tcW w:w="243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078F5D96" w14:textId="77777777" w:rsidR="0092795E" w:rsidRDefault="00AD4CD5">
            <w:pPr>
              <w:spacing w:after="0" w:line="259" w:lineRule="auto"/>
              <w:ind w:left="159" w:firstLine="0"/>
              <w:jc w:val="center"/>
            </w:pPr>
            <w:r>
              <w:rPr>
                <w:rFonts w:ascii="Arial" w:eastAsia="Arial" w:hAnsi="Arial" w:cs="Arial"/>
                <w:b/>
                <w:sz w:val="22"/>
              </w:rPr>
              <w:t xml:space="preserve">Parameter </w:t>
            </w:r>
          </w:p>
        </w:tc>
        <w:tc>
          <w:tcPr>
            <w:tcW w:w="225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2205FA58" w14:textId="77777777" w:rsidR="0092795E" w:rsidRDefault="00AD4CD5">
            <w:pPr>
              <w:spacing w:after="0" w:line="259" w:lineRule="auto"/>
              <w:ind w:left="160" w:firstLine="0"/>
              <w:jc w:val="center"/>
            </w:pPr>
            <w:r>
              <w:rPr>
                <w:rFonts w:ascii="Arial" w:eastAsia="Arial" w:hAnsi="Arial" w:cs="Arial"/>
                <w:b/>
                <w:sz w:val="22"/>
              </w:rPr>
              <w:t xml:space="preserve">Ref. </w: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A61B3F2" w14:textId="77777777" w:rsidR="0092795E" w:rsidRDefault="00AD4CD5">
            <w:pPr>
              <w:spacing w:after="0" w:line="259" w:lineRule="auto"/>
              <w:ind w:left="95" w:firstLine="0"/>
              <w:jc w:val="left"/>
            </w:pPr>
            <w:r>
              <w:rPr>
                <w:rFonts w:ascii="Calibri" w:eastAsia="Calibri" w:hAnsi="Calibri" w:cs="Calibri"/>
                <w:noProof/>
                <w:sz w:val="22"/>
              </w:rPr>
              <mc:AlternateContent>
                <mc:Choice Requires="wpg">
                  <w:drawing>
                    <wp:inline distT="0" distB="0" distL="0" distR="0" wp14:anchorId="1150A756" wp14:editId="5E304D68">
                      <wp:extent cx="155622" cy="465596"/>
                      <wp:effectExtent l="0" t="0" r="0" b="0"/>
                      <wp:docPr id="288042" name="Group 288042"/>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5690" name="Rectangle 15690"/>
                              <wps:cNvSpPr/>
                              <wps:spPr>
                                <a:xfrm rot="-5399999">
                                  <a:off x="-206132" y="52487"/>
                                  <a:ext cx="619243" cy="206977"/>
                                </a:xfrm>
                                <a:prstGeom prst="rect">
                                  <a:avLst/>
                                </a:prstGeom>
                                <a:ln>
                                  <a:noFill/>
                                </a:ln>
                              </wps:spPr>
                              <wps:txbx>
                                <w:txbxContent>
                                  <w:p w14:paraId="13486582"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150A756" id="Group 288042" o:spid="_x0000_s1249"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oSK1wCsCAACrBAAADgAAAAAAAAAAAAAAAAAuAgAAZHJz&#13;&#10;L2Uyb0RvYy54bWxQSwECLQAUAAYACAAAACEAXG114N8AAAAIAQAADwAAAAAAAAAAAAAAAACFBAAA&#13;&#10;ZHJzL2Rvd25yZXYueG1sUEsFBgAAAAAEAAQA8wAAAJEFAAAAAA==&#13;&#10;">
                      <v:rect id="Rectangle 15690" o:spid="_x0000_s1250"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" filled="f" stroked="f">
                        <v:textbox inset="0,0,0,0">
                          <w:txbxContent>
                            <w:p w14:paraId="13486582"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71412AAB" w14:textId="77777777" w:rsidR="0092795E" w:rsidRDefault="00AD4CD5">
            <w:pPr>
              <w:spacing w:after="0" w:line="259" w:lineRule="auto"/>
              <w:ind w:left="95" w:firstLine="0"/>
              <w:jc w:val="left"/>
            </w:pPr>
            <w:r>
              <w:rPr>
                <w:rFonts w:ascii="Calibri" w:eastAsia="Calibri" w:hAnsi="Calibri" w:cs="Calibri"/>
                <w:noProof/>
                <w:sz w:val="22"/>
              </w:rPr>
              <mc:AlternateContent>
                <mc:Choice Requires="wpg">
                  <w:drawing>
                    <wp:inline distT="0" distB="0" distL="0" distR="0" wp14:anchorId="7E166D56" wp14:editId="3D6D8549">
                      <wp:extent cx="155622" cy="573820"/>
                      <wp:effectExtent l="0" t="0" r="0" b="0"/>
                      <wp:docPr id="288058" name="Group 288058"/>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5693" name="Rectangle 15693"/>
                              <wps:cNvSpPr/>
                              <wps:spPr>
                                <a:xfrm rot="-5399999">
                                  <a:off x="-278101" y="88741"/>
                                  <a:ext cx="763181" cy="206977"/>
                                </a:xfrm>
                                <a:prstGeom prst="rect">
                                  <a:avLst/>
                                </a:prstGeom>
                                <a:ln>
                                  <a:noFill/>
                                </a:ln>
                              </wps:spPr>
                              <wps:txbx>
                                <w:txbxContent>
                                  <w:p w14:paraId="312E2A5F"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7E166D56" id="Group 288058" o:spid="_x0000_s1251"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Ack2jtKgIAAKsEAAAOAAAAAAAAAAAAAAAAAC4CAABkcnMv&#13;&#10;ZTJvRG9jLnhtbFBLAQItABQABgAIAAAAIQBtpy3W3wAAAAgBAAAPAAAAAAAAAAAAAAAAAIQEAABk&#13;&#10;cnMvZG93bnJldi54bWxQSwUGAAAAAAQABADzAAAAkAUAAAAA&#13;&#10;">
                      <v:rect id="Rectangle 15693" o:spid="_x0000_s1252"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" filled="f" stroked="f">
                        <v:textbox inset="0,0,0,0">
                          <w:txbxContent>
                            <w:p w14:paraId="312E2A5F"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73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6C0EE791" w14:textId="77777777" w:rsidR="0092795E" w:rsidRDefault="00AD4CD5">
            <w:pPr>
              <w:spacing w:after="0" w:line="259" w:lineRule="auto"/>
              <w:ind w:left="163" w:firstLine="0"/>
              <w:jc w:val="center"/>
            </w:pPr>
            <w:r>
              <w:rPr>
                <w:rFonts w:ascii="Arial" w:eastAsia="Arial" w:hAnsi="Arial" w:cs="Arial"/>
                <w:b/>
                <w:sz w:val="22"/>
              </w:rPr>
              <w:t xml:space="preserve">Values </w:t>
            </w:r>
          </w:p>
        </w:tc>
      </w:tr>
      <w:tr w:rsidR="0092795E" w14:paraId="6C1BA6B4" w14:textId="77777777">
        <w:trPr>
          <w:trHeight w:val="1482"/>
        </w:trPr>
        <w:tc>
          <w:tcPr>
            <w:tcW w:w="0" w:type="auto"/>
            <w:vMerge/>
            <w:tcBorders>
              <w:top w:val="nil"/>
              <w:left w:val="single" w:sz="12" w:space="0" w:color="000000"/>
              <w:bottom w:val="single" w:sz="12" w:space="0" w:color="000000"/>
              <w:right w:val="single" w:sz="4" w:space="0" w:color="000000"/>
            </w:tcBorders>
          </w:tcPr>
          <w:p w14:paraId="4CCC5B55"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6D8B72D"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2F8176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12A5E2D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0FD3771" w14:textId="77777777" w:rsidR="0092795E" w:rsidRDefault="0092795E">
            <w:pPr>
              <w:spacing w:after="160" w:line="259" w:lineRule="auto"/>
              <w:ind w:left="0" w:firstLine="0"/>
              <w:jc w:val="left"/>
            </w:pPr>
          </w:p>
        </w:tc>
        <w:tc>
          <w:tcPr>
            <w:tcW w:w="1170" w:type="dxa"/>
            <w:tcBorders>
              <w:top w:val="single" w:sz="4" w:space="0" w:color="000000"/>
              <w:left w:val="single" w:sz="4" w:space="0" w:color="000000"/>
              <w:bottom w:val="single" w:sz="12" w:space="0" w:color="000000"/>
              <w:right w:val="single" w:sz="4" w:space="0" w:color="000000"/>
            </w:tcBorders>
            <w:shd w:val="clear" w:color="auto" w:fill="D9D9D9"/>
          </w:tcPr>
          <w:p w14:paraId="0D44A6E5" w14:textId="77777777" w:rsidR="0092795E" w:rsidRDefault="00AD4CD5">
            <w:pPr>
              <w:spacing w:after="0" w:line="259" w:lineRule="auto"/>
              <w:ind w:left="411" w:firstLine="0"/>
              <w:jc w:val="left"/>
            </w:pPr>
            <w:r>
              <w:rPr>
                <w:rFonts w:ascii="Calibri" w:eastAsia="Calibri" w:hAnsi="Calibri" w:cs="Calibri"/>
                <w:noProof/>
                <w:sz w:val="22"/>
              </w:rPr>
              <mc:AlternateContent>
                <mc:Choice Requires="wpg">
                  <w:drawing>
                    <wp:inline distT="0" distB="0" distL="0" distR="0" wp14:anchorId="2D9F23E7" wp14:editId="4D311B5A">
                      <wp:extent cx="155622" cy="573960"/>
                      <wp:effectExtent l="0" t="0" r="0" b="0"/>
                      <wp:docPr id="288097" name="Group 288097"/>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5726" name="Rectangle 15726"/>
                              <wps:cNvSpPr/>
                              <wps:spPr>
                                <a:xfrm rot="-5399999">
                                  <a:off x="-278193" y="88788"/>
                                  <a:ext cx="763366" cy="206977"/>
                                </a:xfrm>
                                <a:prstGeom prst="rect">
                                  <a:avLst/>
                                </a:prstGeom>
                                <a:ln>
                                  <a:noFill/>
                                </a:ln>
                              </wps:spPr>
                              <wps:txbx>
                                <w:txbxContent>
                                  <w:p w14:paraId="7DAAB213"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2D9F23E7" id="Group 288097" o:spid="_x0000_s1253"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vOhdPSsCAACrBAAADgAAAAAAAAAAAAAAAAAuAgAAZHJz&#13;&#10;L2Uyb0RvYy54bWxQSwECLQAUAAYACAAAACEAbact1t8AAAAIAQAADwAAAAAAAAAAAAAAAACFBAAA&#13;&#10;ZHJzL2Rvd25yZXYueG1sUEsFBgAAAAAEAAQA8wAAAJEFAAAAAA==&#13;&#10;">
                      <v:rect id="Rectangle 15726" o:spid="_x0000_s1254"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" filled="f" stroked="f">
                        <v:textbox inset="0,0,0,0">
                          <w:txbxContent>
                            <w:p w14:paraId="7DAAB213"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560" w:type="dxa"/>
            <w:tcBorders>
              <w:top w:val="single" w:sz="4" w:space="0" w:color="000000"/>
              <w:left w:val="single" w:sz="4" w:space="0" w:color="000000"/>
              <w:bottom w:val="single" w:sz="12" w:space="0" w:color="000000"/>
              <w:right w:val="single" w:sz="12" w:space="0" w:color="000000"/>
            </w:tcBorders>
            <w:shd w:val="clear" w:color="auto" w:fill="D9D9D9"/>
          </w:tcPr>
          <w:p w14:paraId="1DC3658D" w14:textId="77777777" w:rsidR="0092795E" w:rsidRDefault="00AD4CD5">
            <w:pPr>
              <w:spacing w:after="0" w:line="259" w:lineRule="auto"/>
              <w:ind w:left="103" w:firstLine="0"/>
              <w:jc w:val="left"/>
            </w:pPr>
            <w:r>
              <w:rPr>
                <w:rFonts w:ascii="Calibri" w:eastAsia="Calibri" w:hAnsi="Calibri" w:cs="Calibri"/>
                <w:noProof/>
                <w:sz w:val="22"/>
              </w:rPr>
              <mc:AlternateContent>
                <mc:Choice Requires="wpg">
                  <w:drawing>
                    <wp:inline distT="0" distB="0" distL="0" distR="0" wp14:anchorId="6FF31BA4" wp14:editId="5C785B83">
                      <wp:extent cx="155622" cy="736972"/>
                      <wp:effectExtent l="0" t="0" r="0" b="0"/>
                      <wp:docPr id="288107" name="Group 288107"/>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5729" name="Rectangle 15729"/>
                              <wps:cNvSpPr/>
                              <wps:spPr>
                                <a:xfrm rot="-5399999">
                                  <a:off x="-386597" y="143397"/>
                                  <a:ext cx="980173" cy="206977"/>
                                </a:xfrm>
                                <a:prstGeom prst="rect">
                                  <a:avLst/>
                                </a:prstGeom>
                                <a:ln>
                                  <a:noFill/>
                                </a:ln>
                              </wps:spPr>
                              <wps:txbx>
                                <w:txbxContent>
                                  <w:p w14:paraId="4A2D60E6"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6FF31BA4" id="Group 288107" o:spid="_x0000_s1255"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AsjLzZLAIAAKwEAAAOAAAAAAAAAAAAAAAAAC4CAABk&#13;&#10;cnMvZTJvRG9jLnhtbFBLAQItABQABgAIAAAAIQCKkT8Q4AAAAAkBAAAPAAAAAAAAAAAAAAAAAIYE&#13;&#10;AABkcnMvZG93bnJldi54bWxQSwUGAAAAAAQABADzAAAAkwUAAAAA&#13;&#10;">
                      <v:rect id="Rectangle 15729" o:spid="_x0000_s1256"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" filled="f" stroked="f">
                        <v:textbox inset="0,0,0,0">
                          <w:txbxContent>
                            <w:p w14:paraId="4A2D60E6"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3FDB4F7C" w14:textId="77777777">
        <w:trPr>
          <w:trHeight w:val="369"/>
        </w:trPr>
        <w:tc>
          <w:tcPr>
            <w:tcW w:w="1370" w:type="dxa"/>
            <w:tcBorders>
              <w:top w:val="single" w:sz="12" w:space="0" w:color="000000"/>
              <w:left w:val="single" w:sz="12" w:space="0" w:color="000000"/>
              <w:bottom w:val="single" w:sz="4" w:space="0" w:color="000000"/>
              <w:right w:val="single" w:sz="4" w:space="0" w:color="000000"/>
            </w:tcBorders>
          </w:tcPr>
          <w:p w14:paraId="7BD72CBA" w14:textId="77777777" w:rsidR="0092795E" w:rsidRDefault="00AD4CD5">
            <w:pPr>
              <w:spacing w:after="0" w:line="259" w:lineRule="auto"/>
              <w:ind w:left="0" w:firstLine="0"/>
              <w:jc w:val="left"/>
            </w:pPr>
            <w:r>
              <w:rPr>
                <w:rFonts w:ascii="Arial" w:eastAsia="Arial" w:hAnsi="Arial" w:cs="Arial"/>
                <w:sz w:val="20"/>
              </w:rPr>
              <w:t>getInv-1</w:t>
            </w:r>
            <w:r>
              <w:rPr>
                <w:rFonts w:ascii="Arial" w:eastAsia="Arial" w:hAnsi="Arial" w:cs="Arial"/>
              </w:rPr>
              <w:t xml:space="preserve"> </w:t>
            </w:r>
          </w:p>
        </w:tc>
        <w:tc>
          <w:tcPr>
            <w:tcW w:w="2430" w:type="dxa"/>
            <w:tcBorders>
              <w:top w:val="single" w:sz="12" w:space="0" w:color="000000"/>
              <w:left w:val="single" w:sz="4" w:space="0" w:color="000000"/>
              <w:bottom w:val="single" w:sz="4" w:space="0" w:color="000000"/>
              <w:right w:val="single" w:sz="4" w:space="0" w:color="000000"/>
            </w:tcBorders>
          </w:tcPr>
          <w:p w14:paraId="08DBE25F" w14:textId="77777777" w:rsidR="0092795E" w:rsidRDefault="00AD4CD5">
            <w:pPr>
              <w:spacing w:after="0" w:line="259" w:lineRule="auto"/>
              <w:ind w:left="3" w:firstLine="0"/>
              <w:jc w:val="left"/>
            </w:pPr>
            <w:proofErr w:type="spellStart"/>
            <w:r>
              <w:rPr>
                <w:rFonts w:ascii="Arial" w:eastAsia="Arial" w:hAnsi="Arial" w:cs="Arial"/>
                <w:sz w:val="20"/>
              </w:rPr>
              <w:t>invokerCredentials</w:t>
            </w:r>
            <w:proofErr w:type="spellEnd"/>
            <w:r>
              <w:rPr>
                <w:rFonts w:ascii="Arial" w:eastAsia="Arial" w:hAnsi="Arial" w:cs="Arial"/>
              </w:rPr>
              <w:t xml:space="preserve"> </w:t>
            </w:r>
          </w:p>
        </w:tc>
        <w:tc>
          <w:tcPr>
            <w:tcW w:w="2250" w:type="dxa"/>
            <w:tcBorders>
              <w:top w:val="single" w:sz="12" w:space="0" w:color="000000"/>
              <w:left w:val="single" w:sz="4" w:space="0" w:color="000000"/>
              <w:bottom w:val="single" w:sz="4" w:space="0" w:color="000000"/>
              <w:right w:val="single" w:sz="4" w:space="0" w:color="000000"/>
            </w:tcBorders>
          </w:tcPr>
          <w:p w14:paraId="7688014B" w14:textId="77777777" w:rsidR="0092795E" w:rsidRDefault="00AD4CD5">
            <w:pPr>
              <w:spacing w:after="0" w:line="259" w:lineRule="auto"/>
              <w:ind w:left="3" w:firstLine="0"/>
              <w:jc w:val="left"/>
            </w:pPr>
            <w:r>
              <w:rPr>
                <w:rFonts w:ascii="Arial" w:eastAsia="Arial" w:hAnsi="Arial" w:cs="Arial"/>
                <w:sz w:val="20"/>
              </w:rPr>
              <w:t>F3.3 of reference [1]</w:t>
            </w:r>
          </w:p>
        </w:tc>
        <w:tc>
          <w:tcPr>
            <w:tcW w:w="540" w:type="dxa"/>
            <w:tcBorders>
              <w:top w:val="single" w:sz="12" w:space="0" w:color="000000"/>
              <w:left w:val="single" w:sz="4" w:space="0" w:color="000000"/>
              <w:bottom w:val="single" w:sz="4" w:space="0" w:color="000000"/>
              <w:right w:val="single" w:sz="4" w:space="0" w:color="000000"/>
            </w:tcBorders>
          </w:tcPr>
          <w:p w14:paraId="5AA68F95" w14:textId="77777777" w:rsidR="0092795E" w:rsidRDefault="00AD4CD5">
            <w:pPr>
              <w:spacing w:after="0" w:line="259" w:lineRule="auto"/>
              <w:ind w:left="131" w:firstLine="0"/>
              <w:jc w:val="left"/>
            </w:pPr>
            <w:r>
              <w:rPr>
                <w:rFonts w:ascii="Arial" w:eastAsia="Arial" w:hAnsi="Arial" w:cs="Arial"/>
                <w:sz w:val="20"/>
              </w:rPr>
              <w:t>M</w:t>
            </w:r>
          </w:p>
        </w:tc>
        <w:tc>
          <w:tcPr>
            <w:tcW w:w="540" w:type="dxa"/>
            <w:tcBorders>
              <w:top w:val="single" w:sz="12" w:space="0" w:color="000000"/>
              <w:left w:val="single" w:sz="4" w:space="0" w:color="000000"/>
              <w:bottom w:val="single" w:sz="4" w:space="0" w:color="000000"/>
              <w:right w:val="single" w:sz="4" w:space="0" w:color="000000"/>
            </w:tcBorders>
          </w:tcPr>
          <w:p w14:paraId="42DF325A" w14:textId="77777777" w:rsidR="0092795E" w:rsidRDefault="00AD4CD5">
            <w:pPr>
              <w:spacing w:after="0" w:line="259" w:lineRule="auto"/>
              <w:ind w:left="81" w:firstLine="0"/>
              <w:jc w:val="center"/>
            </w:pPr>
            <w:r>
              <w:rPr>
                <w:rFonts w:ascii="Arial" w:eastAsia="Arial" w:hAnsi="Arial" w:cs="Arial"/>
              </w:rPr>
              <w:t xml:space="preserve"> </w:t>
            </w:r>
          </w:p>
        </w:tc>
        <w:tc>
          <w:tcPr>
            <w:tcW w:w="1170" w:type="dxa"/>
            <w:tcBorders>
              <w:top w:val="single" w:sz="12" w:space="0" w:color="000000"/>
              <w:left w:val="single" w:sz="4" w:space="0" w:color="000000"/>
              <w:bottom w:val="single" w:sz="4" w:space="0" w:color="000000"/>
              <w:right w:val="single" w:sz="4" w:space="0" w:color="000000"/>
            </w:tcBorders>
          </w:tcPr>
          <w:p w14:paraId="079B7DC4" w14:textId="77777777" w:rsidR="0092795E" w:rsidRDefault="00AD4CD5">
            <w:pPr>
              <w:spacing w:after="0" w:line="259" w:lineRule="auto"/>
              <w:ind w:left="83" w:firstLine="0"/>
              <w:jc w:val="center"/>
            </w:pPr>
            <w:r>
              <w:rPr>
                <w:rFonts w:ascii="Arial" w:eastAsia="Arial" w:hAnsi="Arial" w:cs="Arial"/>
              </w:rPr>
              <w:t xml:space="preserve"> </w:t>
            </w:r>
          </w:p>
        </w:tc>
        <w:tc>
          <w:tcPr>
            <w:tcW w:w="560" w:type="dxa"/>
            <w:tcBorders>
              <w:top w:val="single" w:sz="12" w:space="0" w:color="000000"/>
              <w:left w:val="single" w:sz="4" w:space="0" w:color="000000"/>
              <w:bottom w:val="single" w:sz="4" w:space="0" w:color="000000"/>
              <w:right w:val="single" w:sz="12" w:space="0" w:color="000000"/>
            </w:tcBorders>
          </w:tcPr>
          <w:p w14:paraId="73347E39" w14:textId="77777777" w:rsidR="0092795E" w:rsidRDefault="00AD4CD5">
            <w:pPr>
              <w:spacing w:after="0" w:line="259" w:lineRule="auto"/>
              <w:ind w:left="86" w:firstLine="0"/>
              <w:jc w:val="center"/>
            </w:pPr>
            <w:r>
              <w:rPr>
                <w:rFonts w:ascii="Arial" w:eastAsia="Arial" w:hAnsi="Arial" w:cs="Arial"/>
              </w:rPr>
              <w:t xml:space="preserve"> </w:t>
            </w:r>
          </w:p>
        </w:tc>
      </w:tr>
      <w:tr w:rsidR="0092795E" w14:paraId="1A9F9AB2"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5B852EC6" w14:textId="77777777" w:rsidR="0092795E" w:rsidRDefault="00AD4CD5">
            <w:pPr>
              <w:spacing w:after="0" w:line="259" w:lineRule="auto"/>
              <w:ind w:left="0" w:firstLine="0"/>
              <w:jc w:val="left"/>
            </w:pPr>
            <w:r>
              <w:rPr>
                <w:rFonts w:ascii="Arial" w:eastAsia="Arial" w:hAnsi="Arial" w:cs="Arial"/>
                <w:sz w:val="20"/>
              </w:rPr>
              <w:t>getInv-2</w:t>
            </w:r>
            <w:r>
              <w:rPr>
                <w:rFonts w:ascii="Arial" w:eastAsia="Arial" w:hAnsi="Arial"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1F603CE5"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A0CE44C"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540" w:type="dxa"/>
            <w:tcBorders>
              <w:top w:val="single" w:sz="4" w:space="0" w:color="000000"/>
              <w:left w:val="single" w:sz="4" w:space="0" w:color="000000"/>
              <w:bottom w:val="single" w:sz="4" w:space="0" w:color="000000"/>
              <w:right w:val="single" w:sz="4" w:space="0" w:color="000000"/>
            </w:tcBorders>
          </w:tcPr>
          <w:p w14:paraId="6B9F1FE8" w14:textId="77777777" w:rsidR="0092795E" w:rsidRDefault="00AD4CD5">
            <w:pPr>
              <w:spacing w:after="0" w:line="259" w:lineRule="auto"/>
              <w:ind w:left="130"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5298017D" w14:textId="77777777" w:rsidR="0092795E" w:rsidRDefault="00AD4CD5">
            <w:pPr>
              <w:spacing w:after="0" w:line="259" w:lineRule="auto"/>
              <w:ind w:left="69" w:firstLine="0"/>
              <w:jc w:val="center"/>
            </w:pPr>
            <w:r>
              <w:rPr>
                <w:rFonts w:ascii="Arial" w:eastAsia="Arial" w:hAnsi="Arial" w:cs="Arial"/>
                <w:sz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C7DFC24" w14:textId="77777777" w:rsidR="0092795E" w:rsidRDefault="00AD4CD5">
            <w:pPr>
              <w:spacing w:after="0" w:line="259" w:lineRule="auto"/>
              <w:ind w:left="70" w:firstLine="0"/>
              <w:jc w:val="center"/>
            </w:pPr>
            <w:r>
              <w:rPr>
                <w:rFonts w:ascii="Arial" w:eastAsia="Arial" w:hAnsi="Arial" w:cs="Arial"/>
                <w:sz w:val="20"/>
              </w:rPr>
              <w:t xml:space="preserve"> </w:t>
            </w:r>
          </w:p>
        </w:tc>
        <w:tc>
          <w:tcPr>
            <w:tcW w:w="560" w:type="dxa"/>
            <w:tcBorders>
              <w:top w:val="single" w:sz="4" w:space="0" w:color="000000"/>
              <w:left w:val="single" w:sz="4" w:space="0" w:color="000000"/>
              <w:bottom w:val="single" w:sz="4" w:space="0" w:color="000000"/>
              <w:right w:val="single" w:sz="12" w:space="0" w:color="000000"/>
            </w:tcBorders>
          </w:tcPr>
          <w:p w14:paraId="783EC1D9"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476BB023"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77FE51B0" w14:textId="77777777" w:rsidR="0092795E" w:rsidRDefault="00AD4CD5">
            <w:pPr>
              <w:spacing w:after="0" w:line="259" w:lineRule="auto"/>
              <w:ind w:left="0" w:firstLine="0"/>
              <w:jc w:val="left"/>
            </w:pPr>
            <w:r>
              <w:rPr>
                <w:rFonts w:ascii="Arial" w:eastAsia="Arial" w:hAnsi="Arial" w:cs="Arial"/>
                <w:sz w:val="20"/>
              </w:rPr>
              <w:t>getInv-3</w:t>
            </w:r>
            <w:r>
              <w:rPr>
                <w:rFonts w:ascii="Arial" w:eastAsia="Arial" w:hAnsi="Arial"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7290C186" w14:textId="77777777" w:rsidR="0092795E" w:rsidRDefault="00AD4CD5">
            <w:pPr>
              <w:spacing w:after="0" w:line="259" w:lineRule="auto"/>
              <w:ind w:left="3"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365D23CC" w14:textId="77777777" w:rsidR="0092795E" w:rsidRDefault="00AD4CD5">
            <w:pPr>
              <w:spacing w:after="0" w:line="259" w:lineRule="auto"/>
              <w:ind w:left="0" w:firstLine="0"/>
              <w:jc w:val="left"/>
            </w:pPr>
            <w:r>
              <w:rPr>
                <w:rFonts w:ascii="Arial" w:eastAsia="Arial" w:hAnsi="Arial" w:cs="Arial"/>
                <w:sz w:val="20"/>
              </w:rPr>
              <w:t xml:space="preserve">F3.3 of reference [1] </w:t>
            </w:r>
          </w:p>
        </w:tc>
        <w:tc>
          <w:tcPr>
            <w:tcW w:w="540" w:type="dxa"/>
            <w:tcBorders>
              <w:top w:val="single" w:sz="4" w:space="0" w:color="000000"/>
              <w:left w:val="single" w:sz="4" w:space="0" w:color="000000"/>
              <w:bottom w:val="single" w:sz="4" w:space="0" w:color="000000"/>
              <w:right w:val="single" w:sz="4" w:space="0" w:color="000000"/>
            </w:tcBorders>
          </w:tcPr>
          <w:p w14:paraId="2E33152A" w14:textId="77777777" w:rsidR="0092795E" w:rsidRDefault="00AD4CD5">
            <w:pPr>
              <w:spacing w:after="0" w:line="259" w:lineRule="auto"/>
              <w:ind w:left="129"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78BFADBE" w14:textId="77777777" w:rsidR="0092795E" w:rsidRDefault="00AD4CD5">
            <w:pPr>
              <w:spacing w:after="0" w:line="259" w:lineRule="auto"/>
              <w:ind w:left="66" w:firstLine="0"/>
              <w:jc w:val="center"/>
            </w:pPr>
            <w:r>
              <w:rPr>
                <w:rFonts w:ascii="Arial" w:eastAsia="Arial" w:hAnsi="Arial" w:cs="Arial"/>
                <w:sz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C7948C8" w14:textId="77777777" w:rsidR="0092795E" w:rsidRDefault="00AD4CD5">
            <w:pPr>
              <w:spacing w:after="0" w:line="259" w:lineRule="auto"/>
              <w:ind w:left="12" w:firstLine="0"/>
              <w:jc w:val="center"/>
            </w:pPr>
            <w:r>
              <w:rPr>
                <w:rFonts w:ascii="Arial" w:eastAsia="Arial" w:hAnsi="Arial" w:cs="Arial"/>
                <w:sz w:val="20"/>
              </w:rPr>
              <w:t xml:space="preserve">AV11 </w:t>
            </w:r>
          </w:p>
        </w:tc>
        <w:tc>
          <w:tcPr>
            <w:tcW w:w="560" w:type="dxa"/>
            <w:tcBorders>
              <w:top w:val="single" w:sz="4" w:space="0" w:color="000000"/>
              <w:left w:val="single" w:sz="4" w:space="0" w:color="000000"/>
              <w:bottom w:val="single" w:sz="4" w:space="0" w:color="000000"/>
              <w:right w:val="single" w:sz="12" w:space="0" w:color="000000"/>
            </w:tcBorders>
          </w:tcPr>
          <w:p w14:paraId="03EA1D1E" w14:textId="77777777" w:rsidR="0092795E" w:rsidRDefault="00AD4CD5">
            <w:pPr>
              <w:spacing w:after="0" w:line="259" w:lineRule="auto"/>
              <w:ind w:left="71" w:firstLine="0"/>
              <w:jc w:val="center"/>
            </w:pPr>
            <w:r>
              <w:rPr>
                <w:rFonts w:ascii="Arial" w:eastAsia="Arial" w:hAnsi="Arial" w:cs="Arial"/>
                <w:sz w:val="20"/>
              </w:rPr>
              <w:t xml:space="preserve"> </w:t>
            </w:r>
          </w:p>
        </w:tc>
      </w:tr>
      <w:tr w:rsidR="0092795E" w14:paraId="3311F0BD"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0950F6F3" w14:textId="77777777" w:rsidR="0092795E" w:rsidRDefault="00AD4CD5">
            <w:pPr>
              <w:spacing w:after="0" w:line="259" w:lineRule="auto"/>
              <w:ind w:left="0" w:firstLine="0"/>
              <w:jc w:val="left"/>
            </w:pPr>
            <w:r>
              <w:rPr>
                <w:rFonts w:ascii="Arial" w:eastAsia="Arial" w:hAnsi="Arial" w:cs="Arial"/>
                <w:sz w:val="20"/>
              </w:rPr>
              <w:t>getInv-4</w:t>
            </w:r>
            <w:r>
              <w:rPr>
                <w:rFonts w:ascii="Arial" w:eastAsia="Arial" w:hAnsi="Arial"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021E7FA7" w14:textId="77777777" w:rsidR="0092795E" w:rsidRDefault="00AD4CD5">
            <w:pPr>
              <w:spacing w:after="0" w:line="259" w:lineRule="auto"/>
              <w:ind w:left="3" w:firstLine="0"/>
              <w:jc w:val="left"/>
            </w:pPr>
            <w:proofErr w:type="spellStart"/>
            <w:r>
              <w:rPr>
                <w:rFonts w:ascii="Arial" w:eastAsia="Arial" w:hAnsi="Arial" w:cs="Arial"/>
                <w:sz w:val="20"/>
              </w:rPr>
              <w:t>listOfParameters</w:t>
            </w:r>
            <w:proofErr w:type="spellEnd"/>
            <w:r>
              <w:rPr>
                <w:rFonts w:ascii="Arial" w:eastAsia="Arial" w:hAnsi="Arial" w:cs="Arial"/>
                <w:sz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6713E60F" w14:textId="77777777" w:rsidR="0092795E" w:rsidRDefault="00AD4CD5">
            <w:pPr>
              <w:spacing w:after="0" w:line="259" w:lineRule="auto"/>
              <w:ind w:left="2" w:firstLine="0"/>
              <w:jc w:val="left"/>
            </w:pPr>
            <w:r>
              <w:rPr>
                <w:rFonts w:ascii="Arial" w:eastAsia="Arial" w:hAnsi="Arial" w:cs="Arial"/>
                <w:sz w:val="20"/>
              </w:rPr>
              <w:t xml:space="preserve">F3.4 of reference [1] </w:t>
            </w:r>
          </w:p>
        </w:tc>
        <w:tc>
          <w:tcPr>
            <w:tcW w:w="540" w:type="dxa"/>
            <w:tcBorders>
              <w:top w:val="single" w:sz="4" w:space="0" w:color="000000"/>
              <w:left w:val="single" w:sz="4" w:space="0" w:color="000000"/>
              <w:bottom w:val="single" w:sz="4" w:space="0" w:color="000000"/>
              <w:right w:val="single" w:sz="4" w:space="0" w:color="000000"/>
            </w:tcBorders>
          </w:tcPr>
          <w:p w14:paraId="016DB6BB" w14:textId="77777777" w:rsidR="0092795E" w:rsidRDefault="00AD4CD5">
            <w:pPr>
              <w:spacing w:after="0" w:line="259" w:lineRule="auto"/>
              <w:ind w:left="130"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6907CFEA" w14:textId="77777777" w:rsidR="0092795E" w:rsidRDefault="00AD4CD5">
            <w:pPr>
              <w:spacing w:after="0" w:line="259" w:lineRule="auto"/>
              <w:ind w:left="69" w:firstLine="0"/>
              <w:jc w:val="center"/>
            </w:pPr>
            <w:r>
              <w:rPr>
                <w:rFonts w:ascii="Arial" w:eastAsia="Arial" w:hAnsi="Arial" w:cs="Arial"/>
                <w:sz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BC035BF" w14:textId="77777777" w:rsidR="0092795E" w:rsidRDefault="00AD4CD5">
            <w:pPr>
              <w:spacing w:after="0" w:line="259" w:lineRule="auto"/>
              <w:ind w:left="70" w:firstLine="0"/>
              <w:jc w:val="center"/>
            </w:pPr>
            <w:r>
              <w:rPr>
                <w:rFonts w:ascii="Arial" w:eastAsia="Arial" w:hAnsi="Arial" w:cs="Arial"/>
                <w:sz w:val="20"/>
              </w:rPr>
              <w:t xml:space="preserve"> </w:t>
            </w:r>
          </w:p>
        </w:tc>
        <w:tc>
          <w:tcPr>
            <w:tcW w:w="560" w:type="dxa"/>
            <w:tcBorders>
              <w:top w:val="single" w:sz="4" w:space="0" w:color="000000"/>
              <w:left w:val="single" w:sz="4" w:space="0" w:color="000000"/>
              <w:bottom w:val="single" w:sz="4" w:space="0" w:color="000000"/>
              <w:right w:val="single" w:sz="12" w:space="0" w:color="000000"/>
            </w:tcBorders>
          </w:tcPr>
          <w:p w14:paraId="47DAE1B6"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3AAF6D22" w14:textId="77777777">
        <w:trPr>
          <w:trHeight w:val="309"/>
        </w:trPr>
        <w:tc>
          <w:tcPr>
            <w:tcW w:w="1370" w:type="dxa"/>
            <w:tcBorders>
              <w:top w:val="single" w:sz="4" w:space="0" w:color="000000"/>
              <w:left w:val="single" w:sz="12" w:space="0" w:color="000000"/>
              <w:bottom w:val="single" w:sz="12" w:space="0" w:color="000000"/>
              <w:right w:val="single" w:sz="4" w:space="0" w:color="000000"/>
            </w:tcBorders>
          </w:tcPr>
          <w:p w14:paraId="524D5288" w14:textId="77777777" w:rsidR="0092795E" w:rsidRDefault="00AD4CD5">
            <w:pPr>
              <w:spacing w:after="0" w:line="259" w:lineRule="auto"/>
              <w:ind w:left="0" w:firstLine="0"/>
              <w:jc w:val="left"/>
            </w:pPr>
            <w:r>
              <w:rPr>
                <w:rFonts w:ascii="Arial" w:eastAsia="Arial" w:hAnsi="Arial" w:cs="Arial"/>
                <w:sz w:val="20"/>
              </w:rPr>
              <w:t>getInv-5</w:t>
            </w:r>
            <w:r>
              <w:rPr>
                <w:rFonts w:ascii="Arial" w:eastAsia="Arial" w:hAnsi="Arial" w:cs="Arial"/>
              </w:rPr>
              <w:t xml:space="preserve"> </w:t>
            </w:r>
          </w:p>
        </w:tc>
        <w:tc>
          <w:tcPr>
            <w:tcW w:w="2430" w:type="dxa"/>
            <w:tcBorders>
              <w:top w:val="single" w:sz="4" w:space="0" w:color="000000"/>
              <w:left w:val="single" w:sz="4" w:space="0" w:color="000000"/>
              <w:bottom w:val="single" w:sz="12" w:space="0" w:color="000000"/>
              <w:right w:val="single" w:sz="4" w:space="0" w:color="000000"/>
            </w:tcBorders>
          </w:tcPr>
          <w:p w14:paraId="7B641D5E" w14:textId="77777777" w:rsidR="0092795E" w:rsidRDefault="00AD4CD5">
            <w:pPr>
              <w:spacing w:after="0" w:line="259" w:lineRule="auto"/>
              <w:ind w:left="3" w:firstLine="0"/>
              <w:jc w:val="left"/>
            </w:pPr>
            <w:proofErr w:type="spellStart"/>
            <w:r>
              <w:rPr>
                <w:rFonts w:ascii="Arial" w:eastAsia="Arial" w:hAnsi="Arial" w:cs="Arial"/>
                <w:sz w:val="20"/>
              </w:rPr>
              <w:t>getInvocationExtension</w:t>
            </w:r>
            <w:proofErr w:type="spellEnd"/>
          </w:p>
        </w:tc>
        <w:tc>
          <w:tcPr>
            <w:tcW w:w="2250" w:type="dxa"/>
            <w:tcBorders>
              <w:top w:val="single" w:sz="4" w:space="0" w:color="000000"/>
              <w:left w:val="single" w:sz="4" w:space="0" w:color="000000"/>
              <w:bottom w:val="single" w:sz="12" w:space="0" w:color="000000"/>
              <w:right w:val="single" w:sz="4" w:space="0" w:color="000000"/>
            </w:tcBorders>
          </w:tcPr>
          <w:p w14:paraId="4AC7A9EA" w14:textId="77777777" w:rsidR="0092795E" w:rsidRDefault="00AD4CD5">
            <w:pPr>
              <w:spacing w:after="0" w:line="259" w:lineRule="auto"/>
              <w:ind w:left="3" w:firstLine="0"/>
              <w:jc w:val="left"/>
            </w:pPr>
            <w:r>
              <w:rPr>
                <w:rFonts w:ascii="Arial" w:eastAsia="Arial" w:hAnsi="Arial" w:cs="Arial"/>
                <w:sz w:val="20"/>
              </w:rPr>
              <w:t xml:space="preserve">F3.4 of reference [1] </w:t>
            </w:r>
          </w:p>
        </w:tc>
        <w:tc>
          <w:tcPr>
            <w:tcW w:w="540" w:type="dxa"/>
            <w:tcBorders>
              <w:top w:val="single" w:sz="4" w:space="0" w:color="000000"/>
              <w:left w:val="single" w:sz="4" w:space="0" w:color="000000"/>
              <w:bottom w:val="single" w:sz="12" w:space="0" w:color="000000"/>
              <w:right w:val="single" w:sz="4" w:space="0" w:color="000000"/>
            </w:tcBorders>
          </w:tcPr>
          <w:p w14:paraId="68CE5F21" w14:textId="77777777" w:rsidR="0092795E" w:rsidRDefault="00AD4CD5">
            <w:pPr>
              <w:spacing w:after="0" w:line="259" w:lineRule="auto"/>
              <w:ind w:left="131" w:firstLine="0"/>
              <w:jc w:val="left"/>
            </w:pPr>
            <w:r>
              <w:rPr>
                <w:rFonts w:ascii="Arial" w:eastAsia="Arial" w:hAnsi="Arial" w:cs="Arial"/>
                <w:sz w:val="20"/>
              </w:rPr>
              <w:t xml:space="preserve">M </w:t>
            </w:r>
          </w:p>
        </w:tc>
        <w:tc>
          <w:tcPr>
            <w:tcW w:w="540" w:type="dxa"/>
            <w:tcBorders>
              <w:top w:val="single" w:sz="4" w:space="0" w:color="000000"/>
              <w:left w:val="single" w:sz="4" w:space="0" w:color="000000"/>
              <w:bottom w:val="single" w:sz="12" w:space="0" w:color="000000"/>
              <w:right w:val="single" w:sz="4" w:space="0" w:color="000000"/>
            </w:tcBorders>
          </w:tcPr>
          <w:p w14:paraId="50246F1F" w14:textId="77777777" w:rsidR="0092795E" w:rsidRDefault="00AD4CD5">
            <w:pPr>
              <w:spacing w:after="0" w:line="259" w:lineRule="auto"/>
              <w:ind w:left="70" w:firstLine="0"/>
              <w:jc w:val="center"/>
            </w:pPr>
            <w:r>
              <w:rPr>
                <w:rFonts w:ascii="Arial" w:eastAsia="Arial" w:hAnsi="Arial" w:cs="Arial"/>
                <w:sz w:val="20"/>
              </w:rPr>
              <w:t xml:space="preserve"> </w:t>
            </w:r>
          </w:p>
        </w:tc>
        <w:tc>
          <w:tcPr>
            <w:tcW w:w="1170" w:type="dxa"/>
            <w:tcBorders>
              <w:top w:val="single" w:sz="4" w:space="0" w:color="000000"/>
              <w:left w:val="single" w:sz="4" w:space="0" w:color="000000"/>
              <w:bottom w:val="single" w:sz="12" w:space="0" w:color="000000"/>
              <w:right w:val="single" w:sz="4" w:space="0" w:color="000000"/>
            </w:tcBorders>
          </w:tcPr>
          <w:p w14:paraId="20C7D4F3" w14:textId="77777777" w:rsidR="0092795E" w:rsidRDefault="00AD4CD5">
            <w:pPr>
              <w:spacing w:after="0" w:line="259" w:lineRule="auto"/>
              <w:ind w:left="110"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560" w:type="dxa"/>
            <w:tcBorders>
              <w:top w:val="single" w:sz="4" w:space="0" w:color="000000"/>
              <w:left w:val="single" w:sz="4" w:space="0" w:color="000000"/>
              <w:bottom w:val="single" w:sz="12" w:space="0" w:color="000000"/>
              <w:right w:val="single" w:sz="12" w:space="0" w:color="000000"/>
            </w:tcBorders>
          </w:tcPr>
          <w:p w14:paraId="2D413C34" w14:textId="77777777" w:rsidR="0092795E" w:rsidRDefault="00AD4CD5">
            <w:pPr>
              <w:spacing w:after="0" w:line="259" w:lineRule="auto"/>
              <w:ind w:left="72" w:firstLine="0"/>
              <w:jc w:val="center"/>
            </w:pPr>
            <w:r>
              <w:rPr>
                <w:rFonts w:ascii="Arial" w:eastAsia="Arial" w:hAnsi="Arial" w:cs="Arial"/>
                <w:sz w:val="20"/>
              </w:rPr>
              <w:t xml:space="preserve"> </w:t>
            </w:r>
          </w:p>
        </w:tc>
      </w:tr>
    </w:tbl>
    <w:p w14:paraId="76FA8DCF" w14:textId="77777777" w:rsidR="0092795E" w:rsidRDefault="00AD4CD5">
      <w:pPr>
        <w:spacing w:after="39" w:line="259" w:lineRule="auto"/>
        <w:ind w:left="0" w:firstLine="0"/>
        <w:jc w:val="left"/>
      </w:pPr>
      <w:r>
        <w:t xml:space="preserve"> </w:t>
      </w:r>
    </w:p>
    <w:p w14:paraId="051F43F3" w14:textId="77777777" w:rsidR="0092795E" w:rsidRDefault="00AD4CD5">
      <w:pPr>
        <w:spacing w:after="288"/>
        <w:ind w:left="928" w:right="51" w:hanging="803"/>
      </w:pPr>
      <w:r>
        <w:t xml:space="preserve">AV11 The value of the </w:t>
      </w:r>
      <w:proofErr w:type="spellStart"/>
      <w:r>
        <w:t>procedureRole</w:t>
      </w:r>
      <w:proofErr w:type="spellEnd"/>
      <w:r>
        <w:t xml:space="preserve"> element of the parameter getInv-3 </w:t>
      </w:r>
      <w:proofErr w:type="gramStart"/>
      <w:r>
        <w:t>is constrained</w:t>
      </w:r>
      <w:proofErr w:type="gramEnd"/>
      <w:r>
        <w:t xml:space="preserve"> to have the value, ‘secondary procedure’. </w:t>
      </w:r>
    </w:p>
    <w:p w14:paraId="1B7E7D99" w14:textId="77777777" w:rsidR="0092795E" w:rsidRDefault="00AD4CD5">
      <w:pPr>
        <w:spacing w:after="469"/>
        <w:ind w:left="-5" w:right="51"/>
      </w:pPr>
      <w:r>
        <w:t xml:space="preserve">The parameters getInv-1, getInv-2, and getInv-3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GetInvocation</w:t>
      </w:r>
      <w:proofErr w:type="spellEnd"/>
      <w:r>
        <w:t xml:space="preserve"> type shown in F3.4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5EA51286" w14:textId="77777777" w:rsidR="0092795E" w:rsidRDefault="00AD4CD5">
      <w:pPr>
        <w:pStyle w:val="Heading4"/>
        <w:spacing w:after="0" w:line="265" w:lineRule="auto"/>
        <w:ind w:left="140" w:right="191"/>
        <w:jc w:val="center"/>
      </w:pPr>
      <w:r>
        <w:t xml:space="preserve">Table A-16:  GET Return Parameters </w:t>
      </w:r>
    </w:p>
    <w:tbl>
      <w:tblPr>
        <w:tblStyle w:val="TableGrid"/>
        <w:tblW w:w="8860" w:type="dxa"/>
        <w:tblInd w:w="70" w:type="dxa"/>
        <w:tblCellMar>
          <w:top w:w="37" w:type="dxa"/>
          <w:left w:w="55" w:type="dxa"/>
          <w:bottom w:w="0" w:type="dxa"/>
          <w:right w:w="24" w:type="dxa"/>
        </w:tblCellMar>
        <w:tblLook w:val="04A0" w:firstRow="1" w:lastRow="0" w:firstColumn="1" w:lastColumn="0" w:noHBand="0" w:noVBand="1"/>
      </w:tblPr>
      <w:tblGrid>
        <w:gridCol w:w="1550"/>
        <w:gridCol w:w="2340"/>
        <w:gridCol w:w="2070"/>
        <w:gridCol w:w="810"/>
        <w:gridCol w:w="450"/>
        <w:gridCol w:w="990"/>
        <w:gridCol w:w="650"/>
      </w:tblGrid>
      <w:tr w:rsidR="0092795E" w14:paraId="266E84F9" w14:textId="77777777">
        <w:trPr>
          <w:trHeight w:val="322"/>
        </w:trPr>
        <w:tc>
          <w:tcPr>
            <w:tcW w:w="1550" w:type="dxa"/>
            <w:tcBorders>
              <w:top w:val="single" w:sz="12" w:space="0" w:color="000000"/>
              <w:left w:val="single" w:sz="12" w:space="0" w:color="000000"/>
              <w:bottom w:val="single" w:sz="4" w:space="0" w:color="000000"/>
              <w:right w:val="nil"/>
            </w:tcBorders>
            <w:shd w:val="clear" w:color="auto" w:fill="D9D9D9"/>
          </w:tcPr>
          <w:p w14:paraId="7DC48481" w14:textId="77777777" w:rsidR="0092795E" w:rsidRDefault="0092795E">
            <w:pPr>
              <w:spacing w:after="160" w:line="259" w:lineRule="auto"/>
              <w:ind w:left="0" w:firstLine="0"/>
              <w:jc w:val="left"/>
            </w:pPr>
          </w:p>
        </w:tc>
        <w:tc>
          <w:tcPr>
            <w:tcW w:w="5220" w:type="dxa"/>
            <w:gridSpan w:val="3"/>
            <w:tcBorders>
              <w:top w:val="single" w:sz="12" w:space="0" w:color="000000"/>
              <w:left w:val="nil"/>
              <w:bottom w:val="single" w:sz="4" w:space="0" w:color="000000"/>
              <w:right w:val="nil"/>
            </w:tcBorders>
            <w:shd w:val="clear" w:color="auto" w:fill="D9D9D9"/>
          </w:tcPr>
          <w:p w14:paraId="771C434B" w14:textId="77777777" w:rsidR="0092795E" w:rsidRDefault="00AD4CD5">
            <w:pPr>
              <w:spacing w:after="0" w:line="259" w:lineRule="auto"/>
              <w:ind w:left="1139" w:firstLine="0"/>
              <w:jc w:val="left"/>
            </w:pPr>
            <w:r>
              <w:rPr>
                <w:rFonts w:ascii="Arial" w:eastAsia="Arial" w:hAnsi="Arial" w:cs="Arial"/>
                <w:b/>
                <w:sz w:val="22"/>
              </w:rPr>
              <w:t xml:space="preserve">Parameters of the </w:t>
            </w:r>
            <w:proofErr w:type="spellStart"/>
            <w:r>
              <w:rPr>
                <w:rFonts w:ascii="Arial" w:eastAsia="Arial" w:hAnsi="Arial" w:cs="Arial"/>
                <w:b/>
                <w:sz w:val="22"/>
              </w:rPr>
              <w:t>GetReturn</w:t>
            </w:r>
            <w:proofErr w:type="spellEnd"/>
            <w:r>
              <w:rPr>
                <w:rFonts w:ascii="Arial" w:eastAsia="Arial" w:hAnsi="Arial" w:cs="Arial"/>
                <w:b/>
                <w:sz w:val="22"/>
              </w:rPr>
              <w:t xml:space="preserve"> PDU </w:t>
            </w:r>
          </w:p>
        </w:tc>
        <w:tc>
          <w:tcPr>
            <w:tcW w:w="450" w:type="dxa"/>
            <w:tcBorders>
              <w:top w:val="single" w:sz="12" w:space="0" w:color="000000"/>
              <w:left w:val="nil"/>
              <w:bottom w:val="single" w:sz="4" w:space="0" w:color="000000"/>
              <w:right w:val="nil"/>
            </w:tcBorders>
            <w:shd w:val="clear" w:color="auto" w:fill="D9D9D9"/>
          </w:tcPr>
          <w:p w14:paraId="124E8CF5" w14:textId="77777777" w:rsidR="0092795E" w:rsidRDefault="0092795E">
            <w:pPr>
              <w:spacing w:after="160" w:line="259" w:lineRule="auto"/>
              <w:ind w:left="0" w:firstLine="0"/>
              <w:jc w:val="left"/>
            </w:pPr>
          </w:p>
        </w:tc>
        <w:tc>
          <w:tcPr>
            <w:tcW w:w="1640" w:type="dxa"/>
            <w:gridSpan w:val="2"/>
            <w:tcBorders>
              <w:top w:val="single" w:sz="12" w:space="0" w:color="000000"/>
              <w:left w:val="nil"/>
              <w:bottom w:val="single" w:sz="4" w:space="0" w:color="000000"/>
              <w:right w:val="single" w:sz="12" w:space="0" w:color="000000"/>
            </w:tcBorders>
            <w:shd w:val="clear" w:color="auto" w:fill="D9D9D9"/>
          </w:tcPr>
          <w:p w14:paraId="6A825E74" w14:textId="77777777" w:rsidR="0092795E" w:rsidRDefault="0092795E">
            <w:pPr>
              <w:spacing w:after="160" w:line="259" w:lineRule="auto"/>
              <w:ind w:left="0" w:firstLine="0"/>
              <w:jc w:val="left"/>
            </w:pPr>
          </w:p>
        </w:tc>
      </w:tr>
      <w:tr w:rsidR="0092795E" w14:paraId="2F531F16" w14:textId="77777777">
        <w:trPr>
          <w:trHeight w:val="328"/>
        </w:trPr>
        <w:tc>
          <w:tcPr>
            <w:tcW w:w="155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78F00F75" w14:textId="77777777" w:rsidR="0092795E" w:rsidRDefault="00AD4CD5">
            <w:pPr>
              <w:spacing w:after="0" w:line="259" w:lineRule="auto"/>
              <w:ind w:left="109" w:firstLine="0"/>
              <w:jc w:val="center"/>
            </w:pPr>
            <w:r>
              <w:rPr>
                <w:rFonts w:ascii="Arial" w:eastAsia="Arial" w:hAnsi="Arial" w:cs="Arial"/>
                <w:b/>
                <w:sz w:val="22"/>
              </w:rPr>
              <w:t xml:space="preserve">Item </w:t>
            </w:r>
          </w:p>
        </w:tc>
        <w:tc>
          <w:tcPr>
            <w:tcW w:w="234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2C8DF4E4" w14:textId="77777777" w:rsidR="0092795E" w:rsidRDefault="00AD4CD5">
            <w:pPr>
              <w:spacing w:after="0" w:line="259" w:lineRule="auto"/>
              <w:ind w:left="110" w:firstLine="0"/>
              <w:jc w:val="center"/>
            </w:pPr>
            <w:r>
              <w:rPr>
                <w:rFonts w:ascii="Arial" w:eastAsia="Arial" w:hAnsi="Arial" w:cs="Arial"/>
                <w:b/>
                <w:sz w:val="22"/>
              </w:rPr>
              <w:t xml:space="preserve">Parameter </w:t>
            </w:r>
          </w:p>
        </w:tc>
        <w:tc>
          <w:tcPr>
            <w:tcW w:w="207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CF88C31" w14:textId="77777777" w:rsidR="0092795E" w:rsidRDefault="00AD4CD5">
            <w:pPr>
              <w:spacing w:after="0" w:line="259" w:lineRule="auto"/>
              <w:ind w:left="111" w:firstLine="0"/>
              <w:jc w:val="center"/>
            </w:pPr>
            <w:r>
              <w:rPr>
                <w:rFonts w:ascii="Arial" w:eastAsia="Arial" w:hAnsi="Arial" w:cs="Arial"/>
                <w:b/>
                <w:sz w:val="22"/>
              </w:rPr>
              <w:t xml:space="preserve">Ref. </w:t>
            </w:r>
          </w:p>
        </w:tc>
        <w:tc>
          <w:tcPr>
            <w:tcW w:w="81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46272AF0" w14:textId="77777777" w:rsidR="0092795E" w:rsidRDefault="00AD4CD5">
            <w:pPr>
              <w:spacing w:after="0" w:line="259" w:lineRule="auto"/>
              <w:ind w:left="231" w:firstLine="0"/>
              <w:jc w:val="left"/>
            </w:pPr>
            <w:r>
              <w:rPr>
                <w:rFonts w:ascii="Calibri" w:eastAsia="Calibri" w:hAnsi="Calibri" w:cs="Calibri"/>
                <w:noProof/>
                <w:sz w:val="22"/>
              </w:rPr>
              <mc:AlternateContent>
                <mc:Choice Requires="wpg">
                  <w:drawing>
                    <wp:inline distT="0" distB="0" distL="0" distR="0" wp14:anchorId="105B9107" wp14:editId="23D76441">
                      <wp:extent cx="155622" cy="465596"/>
                      <wp:effectExtent l="0" t="0" r="0" b="0"/>
                      <wp:docPr id="279856" name="Group 279856"/>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5935" name="Rectangle 15935"/>
                              <wps:cNvSpPr/>
                              <wps:spPr>
                                <a:xfrm rot="-5399999">
                                  <a:off x="-206132" y="52486"/>
                                  <a:ext cx="619242" cy="206977"/>
                                </a:xfrm>
                                <a:prstGeom prst="rect">
                                  <a:avLst/>
                                </a:prstGeom>
                                <a:ln>
                                  <a:noFill/>
                                </a:ln>
                              </wps:spPr>
                              <wps:txbx>
                                <w:txbxContent>
                                  <w:p w14:paraId="5DE9EBD6"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05B9107" id="Group 279856" o:spid="_x0000_s1257"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">
                      <v:rect id="Rectangle 15935" o:spid="_x0000_s1258" style="position:absolute;left:-206132;top:52486;width:619242;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" filled="f" stroked="f">
                        <v:textbox inset="0,0,0,0">
                          <w:txbxContent>
                            <w:p w14:paraId="5DE9EBD6"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45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67A70BAE" w14:textId="77777777" w:rsidR="0092795E" w:rsidRDefault="00AD4CD5">
            <w:pPr>
              <w:spacing w:after="0" w:line="259" w:lineRule="auto"/>
              <w:ind w:left="51" w:firstLine="0"/>
              <w:jc w:val="left"/>
            </w:pPr>
            <w:r>
              <w:rPr>
                <w:rFonts w:ascii="Calibri" w:eastAsia="Calibri" w:hAnsi="Calibri" w:cs="Calibri"/>
                <w:noProof/>
                <w:sz w:val="22"/>
              </w:rPr>
              <mc:AlternateContent>
                <mc:Choice Requires="wpg">
                  <w:drawing>
                    <wp:inline distT="0" distB="0" distL="0" distR="0" wp14:anchorId="192DD99F" wp14:editId="0F027198">
                      <wp:extent cx="155622" cy="573820"/>
                      <wp:effectExtent l="0" t="0" r="0" b="0"/>
                      <wp:docPr id="279863" name="Group 279863"/>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5938" name="Rectangle 15938"/>
                              <wps:cNvSpPr/>
                              <wps:spPr>
                                <a:xfrm rot="-5399999">
                                  <a:off x="-278101" y="88741"/>
                                  <a:ext cx="763180" cy="206977"/>
                                </a:xfrm>
                                <a:prstGeom prst="rect">
                                  <a:avLst/>
                                </a:prstGeom>
                                <a:ln>
                                  <a:noFill/>
                                </a:ln>
                              </wps:spPr>
                              <wps:txbx>
                                <w:txbxContent>
                                  <w:p w14:paraId="6D75BA25"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192DD99F" id="Group 279863" o:spid="_x0000_s1259"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">
                      <v:rect id="Rectangle 15938" o:spid="_x0000_s1260"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" filled="f" stroked="f">
                        <v:textbox inset="0,0,0,0">
                          <w:txbxContent>
                            <w:p w14:paraId="6D75BA25"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64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0E7811E4" w14:textId="77777777" w:rsidR="0092795E" w:rsidRDefault="00AD4CD5">
            <w:pPr>
              <w:spacing w:after="0" w:line="259" w:lineRule="auto"/>
              <w:ind w:left="116" w:firstLine="0"/>
              <w:jc w:val="center"/>
            </w:pPr>
            <w:r>
              <w:rPr>
                <w:rFonts w:ascii="Arial" w:eastAsia="Arial" w:hAnsi="Arial" w:cs="Arial"/>
                <w:b/>
                <w:sz w:val="22"/>
              </w:rPr>
              <w:t xml:space="preserve">Values </w:t>
            </w:r>
          </w:p>
        </w:tc>
      </w:tr>
      <w:tr w:rsidR="0092795E" w14:paraId="42B9AB1B" w14:textId="77777777">
        <w:trPr>
          <w:trHeight w:val="1482"/>
        </w:trPr>
        <w:tc>
          <w:tcPr>
            <w:tcW w:w="0" w:type="auto"/>
            <w:vMerge/>
            <w:tcBorders>
              <w:top w:val="nil"/>
              <w:left w:val="single" w:sz="12" w:space="0" w:color="000000"/>
              <w:bottom w:val="single" w:sz="12" w:space="0" w:color="000000"/>
              <w:right w:val="single" w:sz="4" w:space="0" w:color="000000"/>
            </w:tcBorders>
          </w:tcPr>
          <w:p w14:paraId="22DC5EDE"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B30363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39E19A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34B04C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003B384" w14:textId="77777777" w:rsidR="0092795E" w:rsidRDefault="0092795E">
            <w:pPr>
              <w:spacing w:after="160" w:line="259" w:lineRule="auto"/>
              <w:ind w:left="0" w:firstLine="0"/>
              <w:jc w:val="left"/>
            </w:pPr>
          </w:p>
        </w:tc>
        <w:tc>
          <w:tcPr>
            <w:tcW w:w="990" w:type="dxa"/>
            <w:tcBorders>
              <w:top w:val="single" w:sz="4" w:space="0" w:color="000000"/>
              <w:left w:val="single" w:sz="4" w:space="0" w:color="000000"/>
              <w:bottom w:val="single" w:sz="12" w:space="0" w:color="000000"/>
              <w:right w:val="single" w:sz="4" w:space="0" w:color="000000"/>
            </w:tcBorders>
            <w:shd w:val="clear" w:color="auto" w:fill="D9D9D9"/>
          </w:tcPr>
          <w:p w14:paraId="390AABA4" w14:textId="77777777" w:rsidR="0092795E" w:rsidRDefault="00AD4CD5">
            <w:pPr>
              <w:spacing w:after="0" w:line="259" w:lineRule="auto"/>
              <w:ind w:left="321" w:firstLine="0"/>
              <w:jc w:val="left"/>
            </w:pPr>
            <w:r>
              <w:rPr>
                <w:rFonts w:ascii="Calibri" w:eastAsia="Calibri" w:hAnsi="Calibri" w:cs="Calibri"/>
                <w:noProof/>
                <w:sz w:val="22"/>
              </w:rPr>
              <mc:AlternateContent>
                <mc:Choice Requires="wpg">
                  <w:drawing>
                    <wp:inline distT="0" distB="0" distL="0" distR="0" wp14:anchorId="6BCC9CF9" wp14:editId="23AEE49C">
                      <wp:extent cx="155622" cy="573960"/>
                      <wp:effectExtent l="0" t="0" r="0" b="0"/>
                      <wp:docPr id="279893" name="Group 279893"/>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5971" name="Rectangle 15971"/>
                              <wps:cNvSpPr/>
                              <wps:spPr>
                                <a:xfrm rot="-5399999">
                                  <a:off x="-278194" y="88788"/>
                                  <a:ext cx="763366" cy="206977"/>
                                </a:xfrm>
                                <a:prstGeom prst="rect">
                                  <a:avLst/>
                                </a:prstGeom>
                                <a:ln>
                                  <a:noFill/>
                                </a:ln>
                              </wps:spPr>
                              <wps:txbx>
                                <w:txbxContent>
                                  <w:p w14:paraId="53AC9008"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6BCC9CF9" id="Group 279893" o:spid="_x0000_s1261"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DAfGZqKgIAAKsEAAAOAAAAAAAAAAAAAAAAAC4CAABkcnMv&#13;&#10;ZTJvRG9jLnhtbFBLAQItABQABgAIAAAAIQBtpy3W3wAAAAgBAAAPAAAAAAAAAAAAAAAAAIQEAABk&#13;&#10;cnMvZG93bnJldi54bWxQSwUGAAAAAAQABADzAAAAkAUAAAAA&#13;&#10;">
                      <v:rect id="Rectangle 15971" o:spid="_x0000_s1262"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" filled="f" stroked="f">
                        <v:textbox inset="0,0,0,0">
                          <w:txbxContent>
                            <w:p w14:paraId="53AC9008"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650" w:type="dxa"/>
            <w:tcBorders>
              <w:top w:val="single" w:sz="4" w:space="0" w:color="000000"/>
              <w:left w:val="single" w:sz="4" w:space="0" w:color="000000"/>
              <w:bottom w:val="single" w:sz="12" w:space="0" w:color="000000"/>
              <w:right w:val="single" w:sz="12" w:space="0" w:color="000000"/>
            </w:tcBorders>
            <w:shd w:val="clear" w:color="auto" w:fill="D9D9D9"/>
          </w:tcPr>
          <w:p w14:paraId="69678080" w14:textId="77777777" w:rsidR="0092795E" w:rsidRDefault="00AD4CD5">
            <w:pPr>
              <w:spacing w:after="0" w:line="259" w:lineRule="auto"/>
              <w:ind w:left="147" w:firstLine="0"/>
              <w:jc w:val="left"/>
            </w:pPr>
            <w:r>
              <w:rPr>
                <w:rFonts w:ascii="Calibri" w:eastAsia="Calibri" w:hAnsi="Calibri" w:cs="Calibri"/>
                <w:noProof/>
                <w:sz w:val="22"/>
              </w:rPr>
              <mc:AlternateContent>
                <mc:Choice Requires="wpg">
                  <w:drawing>
                    <wp:inline distT="0" distB="0" distL="0" distR="0" wp14:anchorId="0784FABC" wp14:editId="1393AB68">
                      <wp:extent cx="155622" cy="736972"/>
                      <wp:effectExtent l="0" t="0" r="0" b="0"/>
                      <wp:docPr id="279901" name="Group 27990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5974" name="Rectangle 15974"/>
                              <wps:cNvSpPr/>
                              <wps:spPr>
                                <a:xfrm rot="-5399999">
                                  <a:off x="-386597" y="143397"/>
                                  <a:ext cx="980173" cy="206977"/>
                                </a:xfrm>
                                <a:prstGeom prst="rect">
                                  <a:avLst/>
                                </a:prstGeom>
                                <a:ln>
                                  <a:noFill/>
                                </a:ln>
                              </wps:spPr>
                              <wps:txbx>
                                <w:txbxContent>
                                  <w:p w14:paraId="0F966904"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0784FABC" id="Group 279901" o:spid="_x0000_s1263"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">
                      <v:rect id="Rectangle 15974" o:spid="_x0000_s1264"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" filled="f" stroked="f">
                        <v:textbox inset="0,0,0,0">
                          <w:txbxContent>
                            <w:p w14:paraId="0F966904"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07626D56" w14:textId="77777777">
        <w:trPr>
          <w:trHeight w:val="324"/>
        </w:trPr>
        <w:tc>
          <w:tcPr>
            <w:tcW w:w="1550" w:type="dxa"/>
            <w:tcBorders>
              <w:top w:val="single" w:sz="12" w:space="0" w:color="000000"/>
              <w:left w:val="single" w:sz="12" w:space="0" w:color="000000"/>
              <w:bottom w:val="single" w:sz="4" w:space="0" w:color="000000"/>
              <w:right w:val="single" w:sz="4" w:space="0" w:color="000000"/>
            </w:tcBorders>
          </w:tcPr>
          <w:p w14:paraId="67E60745" w14:textId="77777777" w:rsidR="0092795E" w:rsidRDefault="00AD4CD5">
            <w:pPr>
              <w:spacing w:after="0" w:line="259" w:lineRule="auto"/>
              <w:ind w:left="0" w:firstLine="0"/>
              <w:jc w:val="left"/>
            </w:pPr>
            <w:r>
              <w:rPr>
                <w:rFonts w:ascii="Arial" w:eastAsia="Arial" w:hAnsi="Arial" w:cs="Arial"/>
                <w:sz w:val="20"/>
              </w:rPr>
              <w:t>getRet-1</w:t>
            </w:r>
            <w:r>
              <w:t xml:space="preserve"> </w:t>
            </w:r>
          </w:p>
        </w:tc>
        <w:tc>
          <w:tcPr>
            <w:tcW w:w="2340" w:type="dxa"/>
            <w:tcBorders>
              <w:top w:val="single" w:sz="12" w:space="0" w:color="000000"/>
              <w:left w:val="single" w:sz="4" w:space="0" w:color="000000"/>
              <w:bottom w:val="single" w:sz="4" w:space="0" w:color="000000"/>
              <w:right w:val="single" w:sz="4" w:space="0" w:color="000000"/>
            </w:tcBorders>
          </w:tcPr>
          <w:p w14:paraId="7EB1C172" w14:textId="77777777" w:rsidR="0092795E" w:rsidRDefault="00AD4CD5">
            <w:pPr>
              <w:spacing w:after="0" w:line="259" w:lineRule="auto"/>
              <w:ind w:left="3"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2070" w:type="dxa"/>
            <w:tcBorders>
              <w:top w:val="single" w:sz="12" w:space="0" w:color="000000"/>
              <w:left w:val="single" w:sz="4" w:space="0" w:color="000000"/>
              <w:bottom w:val="single" w:sz="4" w:space="0" w:color="000000"/>
              <w:right w:val="single" w:sz="4" w:space="0" w:color="000000"/>
            </w:tcBorders>
          </w:tcPr>
          <w:p w14:paraId="04573B63" w14:textId="77777777" w:rsidR="0092795E" w:rsidRDefault="00AD4CD5">
            <w:pPr>
              <w:spacing w:after="0" w:line="259" w:lineRule="auto"/>
              <w:ind w:left="0" w:firstLine="0"/>
              <w:jc w:val="left"/>
            </w:pPr>
            <w:r>
              <w:rPr>
                <w:rFonts w:ascii="Arial" w:eastAsia="Arial" w:hAnsi="Arial" w:cs="Arial"/>
                <w:sz w:val="20"/>
              </w:rPr>
              <w:t xml:space="preserve">F3.3 of reference [1] </w:t>
            </w:r>
          </w:p>
        </w:tc>
        <w:tc>
          <w:tcPr>
            <w:tcW w:w="810" w:type="dxa"/>
            <w:tcBorders>
              <w:top w:val="single" w:sz="12" w:space="0" w:color="000000"/>
              <w:left w:val="single" w:sz="4" w:space="0" w:color="000000"/>
              <w:bottom w:val="single" w:sz="4" w:space="0" w:color="000000"/>
              <w:right w:val="single" w:sz="4" w:space="0" w:color="000000"/>
            </w:tcBorders>
          </w:tcPr>
          <w:p w14:paraId="218DF9F1" w14:textId="77777777" w:rsidR="0092795E" w:rsidRDefault="00AD4CD5">
            <w:pPr>
              <w:spacing w:after="0" w:line="259" w:lineRule="auto"/>
              <w:ind w:left="0" w:right="38" w:firstLine="0"/>
              <w:jc w:val="center"/>
            </w:pPr>
            <w:r>
              <w:rPr>
                <w:rFonts w:ascii="Arial" w:eastAsia="Arial" w:hAnsi="Arial" w:cs="Arial"/>
                <w:sz w:val="20"/>
              </w:rPr>
              <w:t xml:space="preserve">M </w:t>
            </w:r>
          </w:p>
        </w:tc>
        <w:tc>
          <w:tcPr>
            <w:tcW w:w="450" w:type="dxa"/>
            <w:tcBorders>
              <w:top w:val="single" w:sz="12" w:space="0" w:color="000000"/>
              <w:left w:val="single" w:sz="4" w:space="0" w:color="000000"/>
              <w:bottom w:val="single" w:sz="4" w:space="0" w:color="000000"/>
              <w:right w:val="single" w:sz="4" w:space="0" w:color="000000"/>
            </w:tcBorders>
          </w:tcPr>
          <w:p w14:paraId="5EBA5622" w14:textId="77777777" w:rsidR="0092795E" w:rsidRDefault="00AD4CD5">
            <w:pPr>
              <w:spacing w:after="0" w:line="259" w:lineRule="auto"/>
              <w:ind w:left="20" w:firstLine="0"/>
              <w:jc w:val="center"/>
            </w:pPr>
            <w:r>
              <w:rPr>
                <w:rFonts w:ascii="Arial" w:eastAsia="Arial" w:hAnsi="Arial" w:cs="Arial"/>
                <w:sz w:val="20"/>
              </w:rPr>
              <w:t xml:space="preserve"> </w:t>
            </w:r>
          </w:p>
        </w:tc>
        <w:tc>
          <w:tcPr>
            <w:tcW w:w="990" w:type="dxa"/>
            <w:tcBorders>
              <w:top w:val="single" w:sz="12" w:space="0" w:color="000000"/>
              <w:left w:val="single" w:sz="4" w:space="0" w:color="000000"/>
              <w:bottom w:val="single" w:sz="4" w:space="0" w:color="000000"/>
              <w:right w:val="single" w:sz="4" w:space="0" w:color="000000"/>
            </w:tcBorders>
          </w:tcPr>
          <w:p w14:paraId="2D875069" w14:textId="77777777" w:rsidR="0092795E" w:rsidRDefault="00AD4CD5">
            <w:pPr>
              <w:spacing w:after="0" w:line="259" w:lineRule="auto"/>
              <w:ind w:left="19" w:firstLine="0"/>
              <w:jc w:val="center"/>
            </w:pPr>
            <w:r>
              <w:rPr>
                <w:rFonts w:ascii="Arial" w:eastAsia="Arial" w:hAnsi="Arial" w:cs="Arial"/>
                <w:sz w:val="20"/>
              </w:rPr>
              <w:t xml:space="preserve"> </w:t>
            </w:r>
          </w:p>
        </w:tc>
        <w:tc>
          <w:tcPr>
            <w:tcW w:w="650" w:type="dxa"/>
            <w:tcBorders>
              <w:top w:val="single" w:sz="12" w:space="0" w:color="000000"/>
              <w:left w:val="single" w:sz="4" w:space="0" w:color="000000"/>
              <w:bottom w:val="single" w:sz="4" w:space="0" w:color="000000"/>
              <w:right w:val="single" w:sz="12" w:space="0" w:color="000000"/>
            </w:tcBorders>
          </w:tcPr>
          <w:p w14:paraId="3B24A1DD" w14:textId="77777777" w:rsidR="0092795E" w:rsidRDefault="00AD4CD5">
            <w:pPr>
              <w:spacing w:after="0" w:line="259" w:lineRule="auto"/>
              <w:ind w:left="23" w:firstLine="0"/>
              <w:jc w:val="center"/>
            </w:pPr>
            <w:r>
              <w:rPr>
                <w:rFonts w:ascii="Arial" w:eastAsia="Arial" w:hAnsi="Arial" w:cs="Arial"/>
                <w:sz w:val="20"/>
              </w:rPr>
              <w:t xml:space="preserve"> </w:t>
            </w:r>
          </w:p>
        </w:tc>
      </w:tr>
      <w:tr w:rsidR="0092795E" w14:paraId="582C1293"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66092BBF" w14:textId="77777777" w:rsidR="0092795E" w:rsidRDefault="00AD4CD5">
            <w:pPr>
              <w:spacing w:after="0" w:line="259" w:lineRule="auto"/>
              <w:ind w:left="0" w:firstLine="0"/>
              <w:jc w:val="left"/>
            </w:pPr>
            <w:r>
              <w:rPr>
                <w:rFonts w:ascii="Arial" w:eastAsia="Arial" w:hAnsi="Arial" w:cs="Arial"/>
                <w:sz w:val="20"/>
              </w:rPr>
              <w:lastRenderedPageBreak/>
              <w:t>getRet-2</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08E01E60"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8F9F024"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810" w:type="dxa"/>
            <w:tcBorders>
              <w:top w:val="single" w:sz="4" w:space="0" w:color="000000"/>
              <w:left w:val="single" w:sz="4" w:space="0" w:color="000000"/>
              <w:bottom w:val="single" w:sz="4" w:space="0" w:color="000000"/>
              <w:right w:val="single" w:sz="4" w:space="0" w:color="000000"/>
            </w:tcBorders>
          </w:tcPr>
          <w:p w14:paraId="477E4F72" w14:textId="77777777" w:rsidR="0092795E" w:rsidRDefault="00AD4CD5">
            <w:pPr>
              <w:spacing w:after="0" w:line="259" w:lineRule="auto"/>
              <w:ind w:left="0" w:right="35"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53BAB55C" w14:textId="77777777" w:rsidR="0092795E" w:rsidRDefault="00AD4CD5">
            <w:pPr>
              <w:spacing w:after="0" w:line="259" w:lineRule="auto"/>
              <w:ind w:left="22"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3CCC684F" w14:textId="77777777" w:rsidR="0092795E" w:rsidRDefault="00AD4CD5">
            <w:pPr>
              <w:spacing w:after="0" w:line="259" w:lineRule="auto"/>
              <w:ind w:left="21" w:firstLine="0"/>
              <w:jc w:val="center"/>
            </w:pPr>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08CA6908" w14:textId="77777777" w:rsidR="0092795E" w:rsidRDefault="00AD4CD5">
            <w:pPr>
              <w:spacing w:after="0" w:line="259" w:lineRule="auto"/>
              <w:ind w:left="26" w:firstLine="0"/>
              <w:jc w:val="center"/>
            </w:pPr>
            <w:r>
              <w:rPr>
                <w:rFonts w:ascii="Arial" w:eastAsia="Arial" w:hAnsi="Arial" w:cs="Arial"/>
                <w:sz w:val="20"/>
              </w:rPr>
              <w:t xml:space="preserve"> </w:t>
            </w:r>
          </w:p>
        </w:tc>
      </w:tr>
      <w:tr w:rsidR="0092795E" w14:paraId="0140C9A7"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2DD173DC" w14:textId="77777777" w:rsidR="0092795E" w:rsidRDefault="00AD4CD5">
            <w:pPr>
              <w:spacing w:after="0" w:line="259" w:lineRule="auto"/>
              <w:ind w:left="0" w:firstLine="0"/>
              <w:jc w:val="left"/>
            </w:pPr>
            <w:r>
              <w:rPr>
                <w:rFonts w:ascii="Arial" w:eastAsia="Arial" w:hAnsi="Arial" w:cs="Arial"/>
                <w:sz w:val="20"/>
              </w:rPr>
              <w:t>getRet-3</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57568C52" w14:textId="77777777" w:rsidR="0092795E" w:rsidRDefault="00AD4CD5">
            <w:pPr>
              <w:spacing w:after="0" w:line="259" w:lineRule="auto"/>
              <w:ind w:left="3" w:firstLine="0"/>
              <w:jc w:val="left"/>
            </w:pPr>
            <w:r>
              <w:rPr>
                <w:rFonts w:ascii="Arial" w:eastAsia="Arial" w:hAnsi="Arial" w:cs="Arial"/>
                <w:sz w:val="20"/>
              </w:rPr>
              <w:t xml:space="preserve">result </w:t>
            </w:r>
          </w:p>
        </w:tc>
        <w:tc>
          <w:tcPr>
            <w:tcW w:w="2070" w:type="dxa"/>
            <w:tcBorders>
              <w:top w:val="single" w:sz="4" w:space="0" w:color="000000"/>
              <w:left w:val="single" w:sz="4" w:space="0" w:color="000000"/>
              <w:bottom w:val="single" w:sz="4" w:space="0" w:color="000000"/>
              <w:right w:val="single" w:sz="4" w:space="0" w:color="000000"/>
            </w:tcBorders>
          </w:tcPr>
          <w:p w14:paraId="2E5217FB" w14:textId="77777777" w:rsidR="0092795E" w:rsidRDefault="00AD4CD5">
            <w:pPr>
              <w:spacing w:after="0" w:line="259" w:lineRule="auto"/>
              <w:ind w:left="2" w:firstLine="0"/>
              <w:jc w:val="left"/>
            </w:pPr>
            <w:r>
              <w:rPr>
                <w:rFonts w:ascii="Arial" w:eastAsia="Arial" w:hAnsi="Arial" w:cs="Arial"/>
                <w:sz w:val="20"/>
              </w:rPr>
              <w:t xml:space="preserve">F3.3 of reference [1]  </w:t>
            </w:r>
          </w:p>
        </w:tc>
        <w:tc>
          <w:tcPr>
            <w:tcW w:w="810" w:type="dxa"/>
            <w:tcBorders>
              <w:top w:val="single" w:sz="4" w:space="0" w:color="000000"/>
              <w:left w:val="single" w:sz="4" w:space="0" w:color="000000"/>
              <w:bottom w:val="single" w:sz="4" w:space="0" w:color="000000"/>
              <w:right w:val="single" w:sz="4" w:space="0" w:color="000000"/>
            </w:tcBorders>
          </w:tcPr>
          <w:p w14:paraId="1E6ECB22" w14:textId="77777777" w:rsidR="0092795E" w:rsidRDefault="00AD4CD5">
            <w:pPr>
              <w:spacing w:after="0" w:line="259" w:lineRule="auto"/>
              <w:ind w:left="0" w:right="36" w:firstLine="0"/>
              <w:jc w:val="center"/>
            </w:pPr>
            <w:r>
              <w:rPr>
                <w:rFonts w:ascii="Arial" w:eastAsia="Arial" w:hAnsi="Arial" w:cs="Arial"/>
                <w:sz w:val="20"/>
              </w:rPr>
              <w:t xml:space="preserve">M </w:t>
            </w:r>
          </w:p>
        </w:tc>
        <w:tc>
          <w:tcPr>
            <w:tcW w:w="450" w:type="dxa"/>
            <w:tcBorders>
              <w:top w:val="single" w:sz="4" w:space="0" w:color="000000"/>
              <w:left w:val="single" w:sz="4" w:space="0" w:color="000000"/>
              <w:bottom w:val="single" w:sz="4" w:space="0" w:color="000000"/>
              <w:right w:val="single" w:sz="4" w:space="0" w:color="000000"/>
            </w:tcBorders>
          </w:tcPr>
          <w:p w14:paraId="1B738DC1" w14:textId="77777777" w:rsidR="0092795E" w:rsidRDefault="00AD4CD5">
            <w:pPr>
              <w:spacing w:after="0" w:line="259" w:lineRule="auto"/>
              <w:ind w:left="21"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3B11D3A5" w14:textId="77777777" w:rsidR="0092795E" w:rsidRDefault="00AD4CD5">
            <w:pPr>
              <w:spacing w:after="0" w:line="259" w:lineRule="auto"/>
              <w:ind w:left="21" w:firstLine="0"/>
              <w:jc w:val="center"/>
            </w:pPr>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35F13310" w14:textId="77777777" w:rsidR="0092795E" w:rsidRDefault="00AD4CD5">
            <w:pPr>
              <w:spacing w:after="0" w:line="259" w:lineRule="auto"/>
              <w:ind w:left="25" w:firstLine="0"/>
              <w:jc w:val="center"/>
            </w:pPr>
            <w:r>
              <w:rPr>
                <w:rFonts w:ascii="Arial" w:eastAsia="Arial" w:hAnsi="Arial" w:cs="Arial"/>
                <w:sz w:val="20"/>
              </w:rPr>
              <w:t xml:space="preserve"> </w:t>
            </w:r>
          </w:p>
        </w:tc>
      </w:tr>
      <w:tr w:rsidR="0092795E" w14:paraId="5CF835E4"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2D84C12B" w14:textId="77777777" w:rsidR="0092795E" w:rsidRDefault="00AD4CD5">
            <w:pPr>
              <w:spacing w:after="0" w:line="259" w:lineRule="auto"/>
              <w:ind w:left="0" w:firstLine="0"/>
              <w:jc w:val="left"/>
            </w:pPr>
            <w:r>
              <w:rPr>
                <w:rFonts w:ascii="Arial" w:eastAsia="Arial" w:hAnsi="Arial" w:cs="Arial"/>
                <w:sz w:val="20"/>
              </w:rPr>
              <w:t>getRet-4</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58F35C9F" w14:textId="77777777" w:rsidR="0092795E" w:rsidRDefault="00AD4CD5">
            <w:pPr>
              <w:spacing w:after="0" w:line="259" w:lineRule="auto"/>
              <w:ind w:left="3" w:firstLine="0"/>
              <w:jc w:val="left"/>
            </w:pPr>
            <w:r>
              <w:rPr>
                <w:rFonts w:ascii="Arial" w:eastAsia="Arial" w:hAnsi="Arial" w:cs="Arial"/>
                <w:sz w:val="20"/>
              </w:rPr>
              <w:t xml:space="preserve">positive </w:t>
            </w:r>
          </w:p>
        </w:tc>
        <w:tc>
          <w:tcPr>
            <w:tcW w:w="2070" w:type="dxa"/>
            <w:tcBorders>
              <w:top w:val="single" w:sz="4" w:space="0" w:color="000000"/>
              <w:left w:val="single" w:sz="4" w:space="0" w:color="000000"/>
              <w:bottom w:val="single" w:sz="4" w:space="0" w:color="000000"/>
              <w:right w:val="single" w:sz="4" w:space="0" w:color="000000"/>
            </w:tcBorders>
          </w:tcPr>
          <w:p w14:paraId="0B35287A"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810" w:type="dxa"/>
            <w:tcBorders>
              <w:top w:val="single" w:sz="4" w:space="0" w:color="000000"/>
              <w:left w:val="single" w:sz="4" w:space="0" w:color="000000"/>
              <w:bottom w:val="single" w:sz="4" w:space="0" w:color="000000"/>
              <w:right w:val="single" w:sz="4" w:space="0" w:color="000000"/>
            </w:tcBorders>
          </w:tcPr>
          <w:p w14:paraId="115E90E9" w14:textId="77777777" w:rsidR="0092795E" w:rsidRDefault="00AD4CD5">
            <w:pPr>
              <w:spacing w:after="0" w:line="259" w:lineRule="auto"/>
              <w:ind w:left="0" w:right="36" w:firstLine="0"/>
              <w:jc w:val="center"/>
            </w:pPr>
            <w:r>
              <w:rPr>
                <w:rFonts w:ascii="Arial" w:eastAsia="Arial" w:hAnsi="Arial" w:cs="Arial"/>
                <w:sz w:val="20"/>
              </w:rPr>
              <w:t xml:space="preserve">C17 </w:t>
            </w:r>
          </w:p>
        </w:tc>
        <w:tc>
          <w:tcPr>
            <w:tcW w:w="450" w:type="dxa"/>
            <w:tcBorders>
              <w:top w:val="single" w:sz="4" w:space="0" w:color="000000"/>
              <w:left w:val="single" w:sz="4" w:space="0" w:color="000000"/>
              <w:bottom w:val="single" w:sz="4" w:space="0" w:color="000000"/>
              <w:right w:val="single" w:sz="4" w:space="0" w:color="000000"/>
            </w:tcBorders>
          </w:tcPr>
          <w:p w14:paraId="73EA0425" w14:textId="77777777" w:rsidR="0092795E" w:rsidRDefault="00AD4CD5">
            <w:pPr>
              <w:spacing w:after="0" w:line="259" w:lineRule="auto"/>
              <w:ind w:left="20"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73AE06E9" w14:textId="77777777" w:rsidR="0092795E" w:rsidRDefault="00AD4CD5">
            <w:pPr>
              <w:spacing w:after="0" w:line="259" w:lineRule="auto"/>
              <w:ind w:left="0" w:right="35" w:firstLine="0"/>
              <w:jc w:val="center"/>
            </w:pPr>
            <w:r>
              <w:rPr>
                <w:rFonts w:ascii="Arial" w:eastAsia="Arial" w:hAnsi="Arial" w:cs="Arial"/>
                <w:sz w:val="20"/>
              </w:rPr>
              <w:t xml:space="preserve">AV12 </w:t>
            </w:r>
          </w:p>
        </w:tc>
        <w:tc>
          <w:tcPr>
            <w:tcW w:w="650" w:type="dxa"/>
            <w:tcBorders>
              <w:top w:val="single" w:sz="4" w:space="0" w:color="000000"/>
              <w:left w:val="single" w:sz="4" w:space="0" w:color="000000"/>
              <w:bottom w:val="single" w:sz="4" w:space="0" w:color="000000"/>
              <w:right w:val="single" w:sz="12" w:space="0" w:color="000000"/>
            </w:tcBorders>
          </w:tcPr>
          <w:p w14:paraId="764C0211" w14:textId="77777777" w:rsidR="0092795E" w:rsidRDefault="00AD4CD5">
            <w:pPr>
              <w:spacing w:after="0" w:line="259" w:lineRule="auto"/>
              <w:ind w:left="26" w:firstLine="0"/>
              <w:jc w:val="center"/>
            </w:pPr>
            <w:r>
              <w:rPr>
                <w:rFonts w:ascii="Arial" w:eastAsia="Arial" w:hAnsi="Arial" w:cs="Arial"/>
                <w:sz w:val="20"/>
              </w:rPr>
              <w:t xml:space="preserve"> </w:t>
            </w:r>
          </w:p>
        </w:tc>
      </w:tr>
      <w:tr w:rsidR="0092795E" w14:paraId="738410D3"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39386570" w14:textId="77777777" w:rsidR="0092795E" w:rsidRDefault="00AD4CD5">
            <w:pPr>
              <w:spacing w:after="0" w:line="259" w:lineRule="auto"/>
              <w:ind w:left="0" w:firstLine="0"/>
              <w:jc w:val="left"/>
            </w:pPr>
            <w:r>
              <w:rPr>
                <w:rFonts w:ascii="Arial" w:eastAsia="Arial" w:hAnsi="Arial" w:cs="Arial"/>
                <w:sz w:val="20"/>
              </w:rPr>
              <w:t>getRet-5</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43984BF5" w14:textId="77777777" w:rsidR="0092795E" w:rsidRDefault="00AD4CD5">
            <w:pPr>
              <w:spacing w:after="0" w:line="259" w:lineRule="auto"/>
              <w:ind w:left="3" w:firstLine="0"/>
              <w:jc w:val="left"/>
            </w:pPr>
            <w:proofErr w:type="spellStart"/>
            <w:r>
              <w:rPr>
                <w:rFonts w:ascii="Arial" w:eastAsia="Arial" w:hAnsi="Arial" w:cs="Arial"/>
                <w:sz w:val="20"/>
              </w:rPr>
              <w:t>qualifiedParameters</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44A6E0C7" w14:textId="77777777" w:rsidR="0092795E" w:rsidRDefault="00AD4CD5">
            <w:pPr>
              <w:spacing w:after="0" w:line="259" w:lineRule="auto"/>
              <w:ind w:left="2" w:firstLine="0"/>
              <w:jc w:val="left"/>
            </w:pPr>
            <w:r>
              <w:rPr>
                <w:rFonts w:ascii="Arial" w:eastAsia="Arial" w:hAnsi="Arial" w:cs="Arial"/>
                <w:sz w:val="20"/>
              </w:rPr>
              <w:t xml:space="preserve">F3.4 of reference [1] </w:t>
            </w:r>
          </w:p>
        </w:tc>
        <w:tc>
          <w:tcPr>
            <w:tcW w:w="810" w:type="dxa"/>
            <w:tcBorders>
              <w:top w:val="single" w:sz="4" w:space="0" w:color="000000"/>
              <w:left w:val="single" w:sz="4" w:space="0" w:color="000000"/>
              <w:bottom w:val="single" w:sz="4" w:space="0" w:color="000000"/>
              <w:right w:val="single" w:sz="4" w:space="0" w:color="000000"/>
            </w:tcBorders>
          </w:tcPr>
          <w:p w14:paraId="510A05EA" w14:textId="77777777" w:rsidR="0092795E" w:rsidRDefault="00AD4CD5">
            <w:pPr>
              <w:spacing w:after="0" w:line="259" w:lineRule="auto"/>
              <w:ind w:left="0" w:right="36" w:firstLine="0"/>
              <w:jc w:val="center"/>
            </w:pPr>
            <w:r>
              <w:rPr>
                <w:rFonts w:ascii="Arial" w:eastAsia="Arial" w:hAnsi="Arial" w:cs="Arial"/>
                <w:sz w:val="20"/>
              </w:rPr>
              <w:t xml:space="preserve">C17 </w:t>
            </w:r>
          </w:p>
        </w:tc>
        <w:tc>
          <w:tcPr>
            <w:tcW w:w="450" w:type="dxa"/>
            <w:tcBorders>
              <w:top w:val="single" w:sz="4" w:space="0" w:color="000000"/>
              <w:left w:val="single" w:sz="4" w:space="0" w:color="000000"/>
              <w:bottom w:val="single" w:sz="4" w:space="0" w:color="000000"/>
              <w:right w:val="single" w:sz="4" w:space="0" w:color="000000"/>
            </w:tcBorders>
          </w:tcPr>
          <w:p w14:paraId="0891B0C3" w14:textId="77777777" w:rsidR="0092795E" w:rsidRDefault="00AD4CD5">
            <w:pPr>
              <w:spacing w:after="0" w:line="259" w:lineRule="auto"/>
              <w:ind w:left="20"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5836D8A5" w14:textId="77777777" w:rsidR="0092795E" w:rsidRDefault="00AD4CD5">
            <w:pPr>
              <w:spacing w:after="0" w:line="259" w:lineRule="auto"/>
              <w:ind w:left="0" w:right="35" w:firstLine="0"/>
              <w:jc w:val="center"/>
            </w:pPr>
            <w:r>
              <w:rPr>
                <w:rFonts w:ascii="Arial" w:eastAsia="Arial" w:hAnsi="Arial" w:cs="Arial"/>
                <w:sz w:val="20"/>
              </w:rPr>
              <w:t xml:space="preserve">AV13 </w:t>
            </w:r>
          </w:p>
        </w:tc>
        <w:tc>
          <w:tcPr>
            <w:tcW w:w="650" w:type="dxa"/>
            <w:tcBorders>
              <w:top w:val="single" w:sz="4" w:space="0" w:color="000000"/>
              <w:left w:val="single" w:sz="4" w:space="0" w:color="000000"/>
              <w:bottom w:val="single" w:sz="4" w:space="0" w:color="000000"/>
              <w:right w:val="single" w:sz="12" w:space="0" w:color="000000"/>
            </w:tcBorders>
          </w:tcPr>
          <w:p w14:paraId="4B22076F" w14:textId="77777777" w:rsidR="0092795E" w:rsidRDefault="00AD4CD5">
            <w:pPr>
              <w:spacing w:after="0" w:line="259" w:lineRule="auto"/>
              <w:ind w:left="26" w:firstLine="0"/>
              <w:jc w:val="center"/>
            </w:pPr>
            <w:r>
              <w:rPr>
                <w:rFonts w:ascii="Arial" w:eastAsia="Arial" w:hAnsi="Arial" w:cs="Arial"/>
                <w:sz w:val="20"/>
              </w:rPr>
              <w:t xml:space="preserve"> </w:t>
            </w:r>
          </w:p>
        </w:tc>
      </w:tr>
      <w:tr w:rsidR="0092795E" w14:paraId="4F9D4210" w14:textId="77777777">
        <w:trPr>
          <w:trHeight w:val="530"/>
        </w:trPr>
        <w:tc>
          <w:tcPr>
            <w:tcW w:w="1550" w:type="dxa"/>
            <w:tcBorders>
              <w:top w:val="single" w:sz="4" w:space="0" w:color="000000"/>
              <w:left w:val="single" w:sz="12" w:space="0" w:color="000000"/>
              <w:bottom w:val="single" w:sz="4" w:space="0" w:color="000000"/>
              <w:right w:val="single" w:sz="4" w:space="0" w:color="000000"/>
            </w:tcBorders>
          </w:tcPr>
          <w:p w14:paraId="2C867740" w14:textId="77777777" w:rsidR="0092795E" w:rsidRDefault="00AD4CD5">
            <w:pPr>
              <w:spacing w:after="0" w:line="259" w:lineRule="auto"/>
              <w:ind w:left="0" w:firstLine="0"/>
              <w:jc w:val="left"/>
            </w:pPr>
            <w:r>
              <w:rPr>
                <w:rFonts w:ascii="Arial" w:eastAsia="Arial" w:hAnsi="Arial" w:cs="Arial"/>
                <w:sz w:val="20"/>
              </w:rPr>
              <w:t>getRet-6</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3D998AD2" w14:textId="77777777" w:rsidR="0092795E" w:rsidRDefault="00AD4CD5">
            <w:pPr>
              <w:spacing w:after="0" w:line="259" w:lineRule="auto"/>
              <w:ind w:left="3" w:firstLine="0"/>
              <w:jc w:val="left"/>
            </w:pPr>
            <w:proofErr w:type="spellStart"/>
            <w:r>
              <w:rPr>
                <w:rFonts w:ascii="Arial" w:eastAsia="Arial" w:hAnsi="Arial" w:cs="Arial"/>
                <w:sz w:val="20"/>
              </w:rPr>
              <w:t>getPosReturnExtExtensi</w:t>
            </w:r>
            <w:proofErr w:type="spellEnd"/>
            <w:r>
              <w:rPr>
                <w:rFonts w:ascii="Arial" w:eastAsia="Arial" w:hAnsi="Arial" w:cs="Arial"/>
                <w:sz w:val="20"/>
              </w:rPr>
              <w:t xml:space="preserve"> on </w:t>
            </w:r>
          </w:p>
        </w:tc>
        <w:tc>
          <w:tcPr>
            <w:tcW w:w="2070" w:type="dxa"/>
            <w:tcBorders>
              <w:top w:val="single" w:sz="4" w:space="0" w:color="000000"/>
              <w:left w:val="single" w:sz="4" w:space="0" w:color="000000"/>
              <w:bottom w:val="single" w:sz="4" w:space="0" w:color="000000"/>
              <w:right w:val="single" w:sz="4" w:space="0" w:color="000000"/>
            </w:tcBorders>
          </w:tcPr>
          <w:p w14:paraId="466F7973" w14:textId="77777777" w:rsidR="0092795E" w:rsidRDefault="00AD4CD5">
            <w:pPr>
              <w:spacing w:after="0" w:line="259" w:lineRule="auto"/>
              <w:ind w:left="3" w:firstLine="0"/>
              <w:jc w:val="left"/>
            </w:pPr>
            <w:r>
              <w:rPr>
                <w:rFonts w:ascii="Arial" w:eastAsia="Arial" w:hAnsi="Arial" w:cs="Arial"/>
                <w:sz w:val="20"/>
              </w:rPr>
              <w:t xml:space="preserve">F3.4 of reference [1] </w:t>
            </w:r>
          </w:p>
        </w:tc>
        <w:tc>
          <w:tcPr>
            <w:tcW w:w="810" w:type="dxa"/>
            <w:tcBorders>
              <w:top w:val="single" w:sz="4" w:space="0" w:color="000000"/>
              <w:left w:val="single" w:sz="4" w:space="0" w:color="000000"/>
              <w:bottom w:val="single" w:sz="4" w:space="0" w:color="000000"/>
              <w:right w:val="single" w:sz="4" w:space="0" w:color="000000"/>
            </w:tcBorders>
          </w:tcPr>
          <w:p w14:paraId="3D92FE7A" w14:textId="77777777" w:rsidR="0092795E" w:rsidRDefault="00AD4CD5">
            <w:pPr>
              <w:spacing w:after="0" w:line="259" w:lineRule="auto"/>
              <w:ind w:left="0" w:right="35" w:firstLine="0"/>
              <w:jc w:val="center"/>
            </w:pPr>
            <w:r>
              <w:rPr>
                <w:rFonts w:ascii="Arial" w:eastAsia="Arial" w:hAnsi="Arial" w:cs="Arial"/>
                <w:sz w:val="20"/>
              </w:rPr>
              <w:t xml:space="preserve">C17 </w:t>
            </w:r>
          </w:p>
        </w:tc>
        <w:tc>
          <w:tcPr>
            <w:tcW w:w="450" w:type="dxa"/>
            <w:tcBorders>
              <w:top w:val="single" w:sz="4" w:space="0" w:color="000000"/>
              <w:left w:val="single" w:sz="4" w:space="0" w:color="000000"/>
              <w:bottom w:val="single" w:sz="4" w:space="0" w:color="000000"/>
              <w:right w:val="single" w:sz="4" w:space="0" w:color="000000"/>
            </w:tcBorders>
          </w:tcPr>
          <w:p w14:paraId="4B397605" w14:textId="77777777" w:rsidR="0092795E" w:rsidRDefault="00AD4CD5">
            <w:pPr>
              <w:spacing w:after="0" w:line="259" w:lineRule="auto"/>
              <w:ind w:left="21"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767186A3" w14:textId="77777777" w:rsidR="0092795E" w:rsidRDefault="00AD4CD5">
            <w:pPr>
              <w:spacing w:after="0" w:line="259" w:lineRule="auto"/>
              <w:ind w:left="20" w:firstLine="0"/>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7C471FD6" w14:textId="77777777" w:rsidR="0092795E" w:rsidRDefault="00AD4CD5">
            <w:pPr>
              <w:spacing w:after="0" w:line="259" w:lineRule="auto"/>
              <w:ind w:left="24" w:firstLine="0"/>
              <w:jc w:val="center"/>
            </w:pPr>
            <w:r>
              <w:rPr>
                <w:rFonts w:ascii="Arial" w:eastAsia="Arial" w:hAnsi="Arial" w:cs="Arial"/>
                <w:sz w:val="20"/>
              </w:rPr>
              <w:t xml:space="preserve"> </w:t>
            </w:r>
          </w:p>
        </w:tc>
      </w:tr>
      <w:tr w:rsidR="0092795E" w14:paraId="6568D87D"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5EFC3A40" w14:textId="77777777" w:rsidR="0092795E" w:rsidRDefault="00AD4CD5">
            <w:pPr>
              <w:spacing w:after="0" w:line="259" w:lineRule="auto"/>
              <w:ind w:left="0" w:firstLine="0"/>
              <w:jc w:val="left"/>
            </w:pPr>
            <w:r>
              <w:rPr>
                <w:rFonts w:ascii="Arial" w:eastAsia="Arial" w:hAnsi="Arial" w:cs="Arial"/>
                <w:sz w:val="20"/>
              </w:rPr>
              <w:t>getRet-7</w:t>
            </w:r>
            <w: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0D538C4F" w14:textId="77777777" w:rsidR="0092795E" w:rsidRDefault="00AD4CD5">
            <w:pPr>
              <w:spacing w:after="0" w:line="259" w:lineRule="auto"/>
              <w:ind w:left="3" w:firstLine="0"/>
              <w:jc w:val="left"/>
            </w:pPr>
            <w:r>
              <w:rPr>
                <w:rFonts w:ascii="Arial" w:eastAsia="Arial" w:hAnsi="Arial" w:cs="Arial"/>
                <w:sz w:val="20"/>
              </w:rPr>
              <w:t xml:space="preserve">diagnostic </w:t>
            </w:r>
          </w:p>
        </w:tc>
        <w:tc>
          <w:tcPr>
            <w:tcW w:w="2070" w:type="dxa"/>
            <w:tcBorders>
              <w:top w:val="single" w:sz="4" w:space="0" w:color="000000"/>
              <w:left w:val="single" w:sz="4" w:space="0" w:color="000000"/>
              <w:bottom w:val="single" w:sz="4" w:space="0" w:color="000000"/>
              <w:right w:val="single" w:sz="4" w:space="0" w:color="000000"/>
            </w:tcBorders>
          </w:tcPr>
          <w:p w14:paraId="593A6B1E" w14:textId="77777777" w:rsidR="0092795E" w:rsidRDefault="00AD4CD5">
            <w:pPr>
              <w:spacing w:after="0" w:line="259" w:lineRule="auto"/>
              <w:ind w:left="1" w:firstLine="0"/>
              <w:jc w:val="left"/>
            </w:pPr>
            <w:r>
              <w:rPr>
                <w:rFonts w:ascii="Arial" w:eastAsia="Arial" w:hAnsi="Arial" w:cs="Arial"/>
                <w:sz w:val="20"/>
              </w:rPr>
              <w:t xml:space="preserve">F3.3 of reference [1]  </w:t>
            </w:r>
          </w:p>
        </w:tc>
        <w:tc>
          <w:tcPr>
            <w:tcW w:w="810" w:type="dxa"/>
            <w:tcBorders>
              <w:top w:val="single" w:sz="4" w:space="0" w:color="000000"/>
              <w:left w:val="single" w:sz="4" w:space="0" w:color="000000"/>
              <w:bottom w:val="single" w:sz="4" w:space="0" w:color="000000"/>
              <w:right w:val="single" w:sz="4" w:space="0" w:color="000000"/>
            </w:tcBorders>
          </w:tcPr>
          <w:p w14:paraId="312C557C" w14:textId="77777777" w:rsidR="0092795E" w:rsidRDefault="00AD4CD5">
            <w:pPr>
              <w:spacing w:after="0" w:line="259" w:lineRule="auto"/>
              <w:ind w:left="0" w:right="37" w:firstLine="0"/>
              <w:jc w:val="center"/>
            </w:pPr>
            <w:r>
              <w:rPr>
                <w:rFonts w:ascii="Arial" w:eastAsia="Arial" w:hAnsi="Arial" w:cs="Arial"/>
                <w:sz w:val="20"/>
              </w:rPr>
              <w:t xml:space="preserve">C18 </w:t>
            </w:r>
          </w:p>
        </w:tc>
        <w:tc>
          <w:tcPr>
            <w:tcW w:w="450" w:type="dxa"/>
            <w:tcBorders>
              <w:top w:val="single" w:sz="4" w:space="0" w:color="000000"/>
              <w:left w:val="single" w:sz="4" w:space="0" w:color="000000"/>
              <w:bottom w:val="single" w:sz="4" w:space="0" w:color="000000"/>
              <w:right w:val="single" w:sz="4" w:space="0" w:color="000000"/>
            </w:tcBorders>
          </w:tcPr>
          <w:p w14:paraId="0CD84BFE" w14:textId="77777777" w:rsidR="0092795E" w:rsidRDefault="00AD4CD5">
            <w:pPr>
              <w:spacing w:after="0" w:line="259" w:lineRule="auto"/>
              <w:ind w:left="19"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60E80FDC" w14:textId="77777777" w:rsidR="0092795E" w:rsidRDefault="00AD4CD5">
            <w:pPr>
              <w:spacing w:after="0" w:line="259" w:lineRule="auto"/>
              <w:ind w:left="0" w:right="35" w:firstLine="0"/>
              <w:jc w:val="center"/>
            </w:pPr>
            <w:r>
              <w:rPr>
                <w:rFonts w:ascii="Arial" w:eastAsia="Arial" w:hAnsi="Arial" w:cs="Arial"/>
                <w:sz w:val="20"/>
              </w:rPr>
              <w:t xml:space="preserve">AV14 </w:t>
            </w:r>
          </w:p>
        </w:tc>
        <w:tc>
          <w:tcPr>
            <w:tcW w:w="650" w:type="dxa"/>
            <w:tcBorders>
              <w:top w:val="single" w:sz="4" w:space="0" w:color="000000"/>
              <w:left w:val="single" w:sz="4" w:space="0" w:color="000000"/>
              <w:bottom w:val="single" w:sz="4" w:space="0" w:color="000000"/>
              <w:right w:val="single" w:sz="12" w:space="0" w:color="000000"/>
            </w:tcBorders>
          </w:tcPr>
          <w:p w14:paraId="41B55ACA" w14:textId="77777777" w:rsidR="0092795E" w:rsidRDefault="00AD4CD5">
            <w:pPr>
              <w:spacing w:after="0" w:line="259" w:lineRule="auto"/>
              <w:ind w:left="25" w:firstLine="0"/>
              <w:jc w:val="center"/>
            </w:pPr>
            <w:r>
              <w:rPr>
                <w:rFonts w:ascii="Arial" w:eastAsia="Arial" w:hAnsi="Arial" w:cs="Arial"/>
                <w:sz w:val="20"/>
              </w:rPr>
              <w:t xml:space="preserve"> </w:t>
            </w:r>
          </w:p>
        </w:tc>
      </w:tr>
      <w:tr w:rsidR="0092795E" w14:paraId="7764C9F1" w14:textId="77777777">
        <w:trPr>
          <w:trHeight w:val="309"/>
        </w:trPr>
        <w:tc>
          <w:tcPr>
            <w:tcW w:w="1550" w:type="dxa"/>
            <w:tcBorders>
              <w:top w:val="single" w:sz="4" w:space="0" w:color="000000"/>
              <w:left w:val="single" w:sz="12" w:space="0" w:color="000000"/>
              <w:bottom w:val="single" w:sz="12" w:space="0" w:color="000000"/>
              <w:right w:val="single" w:sz="4" w:space="0" w:color="000000"/>
            </w:tcBorders>
          </w:tcPr>
          <w:p w14:paraId="02461CD7" w14:textId="77777777" w:rsidR="0092795E" w:rsidRDefault="00AD4CD5">
            <w:pPr>
              <w:spacing w:after="0" w:line="259" w:lineRule="auto"/>
              <w:ind w:left="0" w:firstLine="0"/>
              <w:jc w:val="left"/>
            </w:pPr>
            <w:r>
              <w:rPr>
                <w:rFonts w:ascii="Arial" w:eastAsia="Arial" w:hAnsi="Arial" w:cs="Arial"/>
                <w:sz w:val="20"/>
              </w:rPr>
              <w:t>getRet-8</w:t>
            </w:r>
            <w:r>
              <w:t xml:space="preserve"> </w:t>
            </w:r>
          </w:p>
        </w:tc>
        <w:tc>
          <w:tcPr>
            <w:tcW w:w="2340" w:type="dxa"/>
            <w:tcBorders>
              <w:top w:val="single" w:sz="4" w:space="0" w:color="000000"/>
              <w:left w:val="single" w:sz="4" w:space="0" w:color="000000"/>
              <w:bottom w:val="single" w:sz="12" w:space="0" w:color="000000"/>
              <w:right w:val="single" w:sz="4" w:space="0" w:color="000000"/>
            </w:tcBorders>
          </w:tcPr>
          <w:p w14:paraId="56CD0705" w14:textId="77777777" w:rsidR="0092795E" w:rsidRDefault="00AD4CD5">
            <w:pPr>
              <w:spacing w:after="0" w:line="259" w:lineRule="auto"/>
              <w:ind w:left="3" w:firstLine="0"/>
              <w:jc w:val="left"/>
            </w:pPr>
            <w:proofErr w:type="spellStart"/>
            <w:r>
              <w:rPr>
                <w:rFonts w:ascii="Arial" w:eastAsia="Arial" w:hAnsi="Arial" w:cs="Arial"/>
                <w:sz w:val="20"/>
              </w:rPr>
              <w:t>negExtension</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12" w:space="0" w:color="000000"/>
              <w:right w:val="single" w:sz="4" w:space="0" w:color="000000"/>
            </w:tcBorders>
          </w:tcPr>
          <w:p w14:paraId="12933D63"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810" w:type="dxa"/>
            <w:tcBorders>
              <w:top w:val="single" w:sz="4" w:space="0" w:color="000000"/>
              <w:left w:val="single" w:sz="4" w:space="0" w:color="000000"/>
              <w:bottom w:val="single" w:sz="12" w:space="0" w:color="000000"/>
              <w:right w:val="single" w:sz="4" w:space="0" w:color="000000"/>
            </w:tcBorders>
          </w:tcPr>
          <w:p w14:paraId="35A6BF08" w14:textId="77777777" w:rsidR="0092795E" w:rsidRDefault="00AD4CD5">
            <w:pPr>
              <w:spacing w:after="0" w:line="259" w:lineRule="auto"/>
              <w:ind w:left="0" w:right="34" w:firstLine="0"/>
              <w:jc w:val="center"/>
            </w:pPr>
            <w:r>
              <w:rPr>
                <w:rFonts w:ascii="Arial" w:eastAsia="Arial" w:hAnsi="Arial" w:cs="Arial"/>
                <w:sz w:val="20"/>
              </w:rPr>
              <w:t xml:space="preserve">C18 </w:t>
            </w:r>
          </w:p>
        </w:tc>
        <w:tc>
          <w:tcPr>
            <w:tcW w:w="450" w:type="dxa"/>
            <w:tcBorders>
              <w:top w:val="single" w:sz="4" w:space="0" w:color="000000"/>
              <w:left w:val="single" w:sz="4" w:space="0" w:color="000000"/>
              <w:bottom w:val="single" w:sz="12" w:space="0" w:color="000000"/>
              <w:right w:val="single" w:sz="4" w:space="0" w:color="000000"/>
            </w:tcBorders>
          </w:tcPr>
          <w:p w14:paraId="58FB54FF" w14:textId="77777777" w:rsidR="0092795E" w:rsidRDefault="00AD4CD5">
            <w:pPr>
              <w:spacing w:after="0" w:line="259" w:lineRule="auto"/>
              <w:ind w:left="22" w:firstLine="0"/>
              <w:jc w:val="center"/>
            </w:pPr>
            <w:r>
              <w:rPr>
                <w:rFonts w:ascii="Arial" w:eastAsia="Arial" w:hAnsi="Arial" w:cs="Arial"/>
                <w:sz w:val="20"/>
              </w:rPr>
              <w:t xml:space="preserve"> </w:t>
            </w:r>
          </w:p>
        </w:tc>
        <w:tc>
          <w:tcPr>
            <w:tcW w:w="990" w:type="dxa"/>
            <w:tcBorders>
              <w:top w:val="single" w:sz="4" w:space="0" w:color="000000"/>
              <w:left w:val="single" w:sz="4" w:space="0" w:color="000000"/>
              <w:bottom w:val="single" w:sz="12" w:space="0" w:color="000000"/>
              <w:right w:val="single" w:sz="4" w:space="0" w:color="000000"/>
            </w:tcBorders>
          </w:tcPr>
          <w:p w14:paraId="3CF8923A" w14:textId="77777777" w:rsidR="0092795E" w:rsidRDefault="00AD4CD5">
            <w:pPr>
              <w:spacing w:after="0" w:line="259" w:lineRule="auto"/>
              <w:ind w:left="20" w:firstLine="0"/>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650" w:type="dxa"/>
            <w:tcBorders>
              <w:top w:val="single" w:sz="4" w:space="0" w:color="000000"/>
              <w:left w:val="single" w:sz="4" w:space="0" w:color="000000"/>
              <w:bottom w:val="single" w:sz="12" w:space="0" w:color="000000"/>
              <w:right w:val="single" w:sz="12" w:space="0" w:color="000000"/>
            </w:tcBorders>
          </w:tcPr>
          <w:p w14:paraId="270EA1E0" w14:textId="77777777" w:rsidR="0092795E" w:rsidRDefault="00AD4CD5">
            <w:pPr>
              <w:spacing w:after="0" w:line="259" w:lineRule="auto"/>
              <w:ind w:left="24" w:firstLine="0"/>
              <w:jc w:val="center"/>
            </w:pPr>
            <w:r>
              <w:rPr>
                <w:rFonts w:ascii="Arial" w:eastAsia="Arial" w:hAnsi="Arial" w:cs="Arial"/>
                <w:sz w:val="20"/>
              </w:rPr>
              <w:t xml:space="preserve"> </w:t>
            </w:r>
          </w:p>
        </w:tc>
      </w:tr>
    </w:tbl>
    <w:p w14:paraId="70A40BE6" w14:textId="77777777" w:rsidR="0092795E" w:rsidRDefault="00AD4CD5">
      <w:pPr>
        <w:spacing w:after="0" w:line="259" w:lineRule="auto"/>
        <w:ind w:left="0" w:firstLine="0"/>
        <w:jc w:val="left"/>
      </w:pPr>
      <w:r>
        <w:t xml:space="preserve"> </w:t>
      </w:r>
    </w:p>
    <w:p w14:paraId="60695F61" w14:textId="77777777" w:rsidR="0092795E" w:rsidRDefault="00AD4CD5">
      <w:pPr>
        <w:tabs>
          <w:tab w:val="center" w:pos="618"/>
          <w:tab w:val="center" w:pos="3194"/>
        </w:tabs>
        <w:spacing w:after="112"/>
        <w:ind w:left="-15" w:firstLine="0"/>
        <w:jc w:val="left"/>
      </w:pPr>
      <w:r>
        <w:rPr>
          <w:rFonts w:ascii="Calibri" w:eastAsia="Calibri" w:hAnsi="Calibri" w:cs="Calibri"/>
          <w:sz w:val="22"/>
        </w:rPr>
        <w:tab/>
      </w:r>
      <w:r>
        <w:t xml:space="preserve">C17 </w:t>
      </w:r>
      <w:r>
        <w:tab/>
        <w:t xml:space="preserve">IF getRet-3 = ‘positive’ THEN M ELSE X </w:t>
      </w:r>
    </w:p>
    <w:p w14:paraId="457CEA93" w14:textId="77777777" w:rsidR="0092795E" w:rsidRDefault="00AD4CD5">
      <w:pPr>
        <w:tabs>
          <w:tab w:val="center" w:pos="618"/>
          <w:tab w:val="center" w:pos="3220"/>
        </w:tabs>
        <w:spacing w:after="52"/>
        <w:ind w:left="-15" w:firstLine="0"/>
        <w:jc w:val="left"/>
      </w:pPr>
      <w:r>
        <w:rPr>
          <w:rFonts w:ascii="Calibri" w:eastAsia="Calibri" w:hAnsi="Calibri" w:cs="Calibri"/>
          <w:sz w:val="22"/>
        </w:rPr>
        <w:tab/>
      </w:r>
      <w:r>
        <w:t xml:space="preserve">C18 </w:t>
      </w:r>
      <w:r>
        <w:tab/>
        <w:t xml:space="preserve">IF getRet-3 = ‘negative’ THEN M ELSE X </w:t>
      </w:r>
    </w:p>
    <w:p w14:paraId="643FD72D" w14:textId="77777777" w:rsidR="0092795E" w:rsidRDefault="00AD4CD5">
      <w:pPr>
        <w:spacing w:after="39" w:line="259" w:lineRule="auto"/>
        <w:ind w:left="0" w:firstLine="0"/>
        <w:jc w:val="left"/>
      </w:pPr>
      <w:r>
        <w:t xml:space="preserve"> </w:t>
      </w:r>
    </w:p>
    <w:p w14:paraId="002EC805" w14:textId="77777777" w:rsidR="0092795E" w:rsidRDefault="00AD4CD5">
      <w:pPr>
        <w:spacing w:after="107"/>
        <w:ind w:left="1098" w:right="51" w:hanging="990"/>
      </w:pPr>
      <w:r>
        <w:t xml:space="preserve">AV12 </w:t>
      </w:r>
      <w:r>
        <w:tab/>
        <w:t>For the positive GET return, the parameter getRet-4 is set to ‘</w:t>
      </w:r>
      <w:proofErr w:type="spellStart"/>
      <w:r>
        <w:t>getPosReturnExt</w:t>
      </w:r>
      <w:proofErr w:type="spellEnd"/>
      <w:r>
        <w:t>’</w:t>
      </w:r>
      <w:proofErr w:type="gramStart"/>
      <w:r>
        <w:t>:  ‘</w:t>
      </w:r>
      <w:proofErr w:type="spellStart"/>
      <w:proofErr w:type="gramEnd"/>
      <w:r>
        <w:t>GetPosReturnExt</w:t>
      </w:r>
      <w:proofErr w:type="spellEnd"/>
      <w:r>
        <w:t xml:space="preserve">’ defined in F3.4 of reference [1]. </w:t>
      </w:r>
    </w:p>
    <w:p w14:paraId="1DBC2629" w14:textId="77777777" w:rsidR="0092795E" w:rsidRDefault="00AD4CD5">
      <w:pPr>
        <w:spacing w:after="0"/>
        <w:ind w:left="1098" w:right="51" w:hanging="990"/>
      </w:pPr>
      <w:r>
        <w:t xml:space="preserve">AV13 </w:t>
      </w:r>
      <w:r>
        <w:tab/>
        <w:t xml:space="preserve">For the positive GET return, the parameter getRet-5 </w:t>
      </w:r>
      <w:proofErr w:type="gramStart"/>
      <w:r>
        <w:t>is specified</w:t>
      </w:r>
      <w:proofErr w:type="gramEnd"/>
      <w:r>
        <w:t xml:space="preserve"> by ‘</w:t>
      </w:r>
      <w:proofErr w:type="spellStart"/>
      <w:r>
        <w:t>qualifiedParameters</w:t>
      </w:r>
      <w:proofErr w:type="spellEnd"/>
      <w:r>
        <w:t>’: ‘</w:t>
      </w:r>
      <w:proofErr w:type="spellStart"/>
      <w:r>
        <w:t>QualifiedParametersSequence</w:t>
      </w:r>
      <w:proofErr w:type="spellEnd"/>
      <w:r>
        <w:t xml:space="preserve">’. The type </w:t>
      </w:r>
    </w:p>
    <w:p w14:paraId="5610AB2B" w14:textId="77777777" w:rsidR="0092795E" w:rsidRDefault="00AD4CD5">
      <w:pPr>
        <w:spacing w:after="105"/>
        <w:ind w:left="1108" w:right="51"/>
      </w:pPr>
      <w:proofErr w:type="spellStart"/>
      <w:r>
        <w:t>QualifiedParametersSequence</w:t>
      </w:r>
      <w:proofErr w:type="spellEnd"/>
      <w:r>
        <w:t xml:space="preserve"> </w:t>
      </w:r>
      <w:proofErr w:type="gramStart"/>
      <w:r>
        <w:t>is defined</w:t>
      </w:r>
      <w:proofErr w:type="gramEnd"/>
      <w:r>
        <w:t xml:space="preserve"> in F3.4 of reference [1].    </w:t>
      </w:r>
    </w:p>
    <w:p w14:paraId="5883624B" w14:textId="77777777" w:rsidR="0092795E" w:rsidRDefault="00AD4CD5">
      <w:pPr>
        <w:spacing w:after="50" w:line="251" w:lineRule="auto"/>
        <w:ind w:left="1098" w:right="23" w:hanging="990"/>
        <w:jc w:val="left"/>
      </w:pPr>
      <w:r>
        <w:t xml:space="preserve">AV14 </w:t>
      </w:r>
      <w:r>
        <w:tab/>
        <w:t xml:space="preserve">For the negative GET return, the parameter getRet-7 </w:t>
      </w:r>
      <w:proofErr w:type="gramStart"/>
      <w:r>
        <w:t>is extended</w:t>
      </w:r>
      <w:proofErr w:type="gramEnd"/>
      <w:r>
        <w:t xml:space="preserve"> by the type </w:t>
      </w:r>
      <w:proofErr w:type="spellStart"/>
      <w:r>
        <w:t>GetDiagnosticExt</w:t>
      </w:r>
      <w:proofErr w:type="spellEnd"/>
      <w:r>
        <w:t xml:space="preserve"> defined in F3.4 of reference [1]. </w:t>
      </w:r>
      <w:proofErr w:type="gramStart"/>
      <w:r>
        <w:t>Therefore</w:t>
      </w:r>
      <w:proofErr w:type="gramEnd"/>
      <w:r>
        <w:t xml:space="preserve"> the parameter getRet-7 may have </w:t>
      </w:r>
    </w:p>
    <w:p w14:paraId="435EB0A3" w14:textId="77777777" w:rsidR="0092795E" w:rsidRDefault="00AD4CD5">
      <w:pPr>
        <w:numPr>
          <w:ilvl w:val="0"/>
          <w:numId w:val="79"/>
        </w:numPr>
        <w:spacing w:after="48"/>
        <w:ind w:right="51" w:hanging="340"/>
      </w:pPr>
      <w:r>
        <w:t>any standard value defined for the Diagnostic type in F3.3 of reference [1] except ‘</w:t>
      </w:r>
      <w:proofErr w:type="spellStart"/>
      <w:r>
        <w:t>diagnosticExtension</w:t>
      </w:r>
      <w:proofErr w:type="spellEnd"/>
      <w:r>
        <w:t xml:space="preserve">’; or </w:t>
      </w:r>
    </w:p>
    <w:p w14:paraId="22AB2B71" w14:textId="77777777" w:rsidR="0092795E" w:rsidRDefault="00AD4CD5">
      <w:pPr>
        <w:numPr>
          <w:ilvl w:val="0"/>
          <w:numId w:val="79"/>
        </w:numPr>
        <w:spacing w:after="6"/>
        <w:ind w:right="51" w:hanging="340"/>
      </w:pPr>
      <w:r>
        <w:t>any value defined by the extension ‘</w:t>
      </w:r>
      <w:proofErr w:type="spellStart"/>
      <w:r>
        <w:t>diagnosticExtension</w:t>
      </w:r>
      <w:proofErr w:type="spellEnd"/>
      <w:r>
        <w:t xml:space="preserve">’: </w:t>
      </w:r>
    </w:p>
    <w:p w14:paraId="1BAE59CE" w14:textId="77777777" w:rsidR="0092795E" w:rsidRDefault="00AD4CD5">
      <w:pPr>
        <w:spacing w:after="288"/>
        <w:ind w:left="1108" w:right="51"/>
      </w:pPr>
      <w:r>
        <w:t>‘</w:t>
      </w:r>
      <w:proofErr w:type="spellStart"/>
      <w:r>
        <w:t>getDiagnosticExt</w:t>
      </w:r>
      <w:proofErr w:type="spellEnd"/>
      <w:r>
        <w:t>’: ‘</w:t>
      </w:r>
      <w:proofErr w:type="spellStart"/>
      <w:r>
        <w:t>GetDiagnosticExt</w:t>
      </w:r>
      <w:proofErr w:type="spellEnd"/>
      <w:r>
        <w:t>’ defined in F3.4 of reference [1] except ‘</w:t>
      </w:r>
      <w:proofErr w:type="spellStart"/>
      <w:r>
        <w:t>getDiagnosticExtExtension</w:t>
      </w:r>
      <w:proofErr w:type="spellEnd"/>
      <w:r>
        <w:t xml:space="preserve">’. </w:t>
      </w:r>
    </w:p>
    <w:p w14:paraId="0AB7FFD1" w14:textId="77777777" w:rsidR="0092795E" w:rsidRDefault="00AD4CD5">
      <w:pPr>
        <w:ind w:left="-5" w:right="51"/>
      </w:pPr>
      <w:r>
        <w:t xml:space="preserve">All parameters of the GET return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Specific extensions are, however, specified in F3.4 of reference [1]. </w:t>
      </w:r>
      <w:r>
        <w:br w:type="page"/>
      </w:r>
    </w:p>
    <w:p w14:paraId="4FDDAF72" w14:textId="77777777" w:rsidR="0092795E" w:rsidRDefault="00AD4CD5">
      <w:pPr>
        <w:pStyle w:val="Heading4"/>
        <w:spacing w:after="0" w:line="265" w:lineRule="auto"/>
        <w:ind w:left="140" w:right="66"/>
        <w:jc w:val="center"/>
      </w:pPr>
      <w:r>
        <w:lastRenderedPageBreak/>
        <w:t xml:space="preserve">Table A-17:  PROCESS-DATA Invocation Parameters </w:t>
      </w:r>
    </w:p>
    <w:tbl>
      <w:tblPr>
        <w:tblStyle w:val="TableGrid"/>
        <w:tblW w:w="8584" w:type="dxa"/>
        <w:tblInd w:w="208" w:type="dxa"/>
        <w:tblCellMar>
          <w:top w:w="39" w:type="dxa"/>
          <w:left w:w="83" w:type="dxa"/>
          <w:bottom w:w="0" w:type="dxa"/>
          <w:right w:w="65" w:type="dxa"/>
        </w:tblCellMar>
        <w:tblLook w:val="04A0" w:firstRow="1" w:lastRow="0" w:firstColumn="1" w:lastColumn="0" w:noHBand="0" w:noVBand="1"/>
      </w:tblPr>
      <w:tblGrid>
        <w:gridCol w:w="2132"/>
        <w:gridCol w:w="1890"/>
        <w:gridCol w:w="1440"/>
        <w:gridCol w:w="720"/>
        <w:gridCol w:w="540"/>
        <w:gridCol w:w="1080"/>
        <w:gridCol w:w="782"/>
      </w:tblGrid>
      <w:tr w:rsidR="0092795E" w14:paraId="55E5B277" w14:textId="77777777">
        <w:trPr>
          <w:trHeight w:val="322"/>
        </w:trPr>
        <w:tc>
          <w:tcPr>
            <w:tcW w:w="8584" w:type="dxa"/>
            <w:gridSpan w:val="7"/>
            <w:tcBorders>
              <w:top w:val="single" w:sz="12" w:space="0" w:color="000000"/>
              <w:left w:val="single" w:sz="12" w:space="0" w:color="000000"/>
              <w:bottom w:val="single" w:sz="4" w:space="0" w:color="000000"/>
              <w:right w:val="single" w:sz="12" w:space="0" w:color="000000"/>
            </w:tcBorders>
            <w:shd w:val="clear" w:color="auto" w:fill="D9D9D9"/>
          </w:tcPr>
          <w:p w14:paraId="06A07CF0" w14:textId="77777777" w:rsidR="0092795E" w:rsidRDefault="00AD4CD5">
            <w:pPr>
              <w:spacing w:after="0" w:line="259" w:lineRule="auto"/>
              <w:ind w:left="128" w:firstLine="0"/>
              <w:jc w:val="center"/>
            </w:pPr>
            <w:r>
              <w:rPr>
                <w:rFonts w:ascii="Arial" w:eastAsia="Arial" w:hAnsi="Arial" w:cs="Arial"/>
                <w:b/>
                <w:sz w:val="22"/>
              </w:rPr>
              <w:t xml:space="preserve">Parameters of the </w:t>
            </w:r>
            <w:proofErr w:type="spellStart"/>
            <w:r>
              <w:rPr>
                <w:rFonts w:ascii="Arial" w:eastAsia="Arial" w:hAnsi="Arial" w:cs="Arial"/>
                <w:b/>
                <w:sz w:val="22"/>
              </w:rPr>
              <w:t>ProcessDataInvocation</w:t>
            </w:r>
            <w:proofErr w:type="spellEnd"/>
            <w:r>
              <w:rPr>
                <w:rFonts w:ascii="Arial" w:eastAsia="Arial" w:hAnsi="Arial" w:cs="Arial"/>
                <w:b/>
                <w:sz w:val="22"/>
              </w:rPr>
              <w:t xml:space="preserve"> PDU </w:t>
            </w:r>
          </w:p>
        </w:tc>
      </w:tr>
      <w:tr w:rsidR="0092795E" w14:paraId="6CB8CBA8" w14:textId="77777777">
        <w:trPr>
          <w:trHeight w:val="328"/>
        </w:trPr>
        <w:tc>
          <w:tcPr>
            <w:tcW w:w="2132"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67FC70AB" w14:textId="77777777" w:rsidR="0092795E" w:rsidRDefault="00AD4CD5">
            <w:pPr>
              <w:spacing w:after="0" w:line="259" w:lineRule="auto"/>
              <w:ind w:left="124" w:firstLine="0"/>
              <w:jc w:val="center"/>
            </w:pPr>
            <w:r>
              <w:rPr>
                <w:rFonts w:ascii="Arial" w:eastAsia="Arial" w:hAnsi="Arial" w:cs="Arial"/>
                <w:b/>
                <w:sz w:val="22"/>
              </w:rPr>
              <w:t xml:space="preserve">Item </w:t>
            </w:r>
          </w:p>
        </w:tc>
        <w:tc>
          <w:tcPr>
            <w:tcW w:w="189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A7B5079" w14:textId="77777777" w:rsidR="0092795E" w:rsidRDefault="00AD4CD5">
            <w:pPr>
              <w:spacing w:after="0" w:line="259" w:lineRule="auto"/>
              <w:ind w:left="127" w:firstLine="0"/>
              <w:jc w:val="center"/>
            </w:pPr>
            <w:r>
              <w:rPr>
                <w:rFonts w:ascii="Arial" w:eastAsia="Arial" w:hAnsi="Arial" w:cs="Arial"/>
                <w:b/>
                <w:sz w:val="22"/>
              </w:rPr>
              <w:t xml:space="preserve">Parameter </w:t>
            </w:r>
          </w:p>
        </w:tc>
        <w:tc>
          <w:tcPr>
            <w:tcW w:w="144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7CB1191" w14:textId="77777777" w:rsidR="0092795E" w:rsidRDefault="00AD4CD5">
            <w:pPr>
              <w:spacing w:after="0" w:line="259" w:lineRule="auto"/>
              <w:ind w:left="127" w:firstLine="0"/>
              <w:jc w:val="center"/>
            </w:pPr>
            <w:r>
              <w:rPr>
                <w:rFonts w:ascii="Arial" w:eastAsia="Arial" w:hAnsi="Arial" w:cs="Arial"/>
                <w:b/>
                <w:sz w:val="22"/>
              </w:rPr>
              <w:t xml:space="preserve">Ref. </w: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46DB8D2"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23237599" wp14:editId="226326A1">
                      <wp:extent cx="155622" cy="465596"/>
                      <wp:effectExtent l="0" t="0" r="0" b="0"/>
                      <wp:docPr id="281019" name="Group 281019"/>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6287" name="Rectangle 16287"/>
                              <wps:cNvSpPr/>
                              <wps:spPr>
                                <a:xfrm rot="-5399999">
                                  <a:off x="-206132" y="52487"/>
                                  <a:ext cx="619243" cy="206977"/>
                                </a:xfrm>
                                <a:prstGeom prst="rect">
                                  <a:avLst/>
                                </a:prstGeom>
                                <a:ln>
                                  <a:noFill/>
                                </a:ln>
                              </wps:spPr>
                              <wps:txbx>
                                <w:txbxContent>
                                  <w:p w14:paraId="09DBD2C3"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23237599" id="Group 281019" o:spid="_x0000_s1265"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gQfqSysCAACrBAAADgAAAAAAAAAAAAAAAAAuAgAAZHJz&#13;&#10;L2Uyb0RvYy54bWxQSwECLQAUAAYACAAAACEAXG114N8AAAAIAQAADwAAAAAAAAAAAAAAAACFBAAA&#13;&#10;ZHJzL2Rvd25yZXYueG1sUEsFBgAAAAAEAAQA8wAAAJEFAAAAAA==&#13;&#10;">
                      <v:rect id="Rectangle 16287" o:spid="_x0000_s1266"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" filled="f" stroked="f">
                        <v:textbox inset="0,0,0,0">
                          <w:txbxContent>
                            <w:p w14:paraId="09DBD2C3"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05845A1" w14:textId="77777777" w:rsidR="0092795E" w:rsidRDefault="00AD4CD5">
            <w:pPr>
              <w:spacing w:after="0" w:line="259" w:lineRule="auto"/>
              <w:ind w:left="68" w:firstLine="0"/>
              <w:jc w:val="left"/>
            </w:pPr>
            <w:r>
              <w:rPr>
                <w:rFonts w:ascii="Calibri" w:eastAsia="Calibri" w:hAnsi="Calibri" w:cs="Calibri"/>
                <w:noProof/>
                <w:sz w:val="22"/>
              </w:rPr>
              <mc:AlternateContent>
                <mc:Choice Requires="wpg">
                  <w:drawing>
                    <wp:inline distT="0" distB="0" distL="0" distR="0" wp14:anchorId="50CDC33B" wp14:editId="00C798FC">
                      <wp:extent cx="155622" cy="573820"/>
                      <wp:effectExtent l="0" t="0" r="0" b="0"/>
                      <wp:docPr id="281026" name="Group 281026"/>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6290" name="Rectangle 16290"/>
                              <wps:cNvSpPr/>
                              <wps:spPr>
                                <a:xfrm rot="-5399999">
                                  <a:off x="-278101" y="88741"/>
                                  <a:ext cx="763181" cy="206977"/>
                                </a:xfrm>
                                <a:prstGeom prst="rect">
                                  <a:avLst/>
                                </a:prstGeom>
                                <a:ln>
                                  <a:noFill/>
                                </a:ln>
                              </wps:spPr>
                              <wps:txbx>
                                <w:txbxContent>
                                  <w:p w14:paraId="6A509853"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50CDC33B" id="Group 281026" o:spid="_x0000_s1267"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">
                      <v:rect id="Rectangle 16290" o:spid="_x0000_s1268"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" filled="f" stroked="f">
                        <v:textbox inset="0,0,0,0">
                          <w:txbxContent>
                            <w:p w14:paraId="6A509853"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862" w:type="dxa"/>
            <w:gridSpan w:val="2"/>
            <w:tcBorders>
              <w:top w:val="single" w:sz="4" w:space="0" w:color="000000"/>
              <w:left w:val="single" w:sz="4" w:space="0" w:color="000000"/>
              <w:bottom w:val="single" w:sz="4" w:space="0" w:color="000000"/>
              <w:right w:val="single" w:sz="12" w:space="0" w:color="000000"/>
            </w:tcBorders>
            <w:shd w:val="clear" w:color="auto" w:fill="D9D9D9"/>
          </w:tcPr>
          <w:p w14:paraId="2573F633" w14:textId="77777777" w:rsidR="0092795E" w:rsidRDefault="00AD4CD5">
            <w:pPr>
              <w:spacing w:after="0" w:line="259" w:lineRule="auto"/>
              <w:ind w:left="131" w:firstLine="0"/>
              <w:jc w:val="center"/>
            </w:pPr>
            <w:r>
              <w:rPr>
                <w:rFonts w:ascii="Arial" w:eastAsia="Arial" w:hAnsi="Arial" w:cs="Arial"/>
                <w:b/>
                <w:sz w:val="22"/>
              </w:rPr>
              <w:t xml:space="preserve">Values </w:t>
            </w:r>
          </w:p>
        </w:tc>
      </w:tr>
      <w:tr w:rsidR="0092795E" w14:paraId="09133EC9" w14:textId="77777777">
        <w:trPr>
          <w:trHeight w:val="1482"/>
        </w:trPr>
        <w:tc>
          <w:tcPr>
            <w:tcW w:w="0" w:type="auto"/>
            <w:vMerge/>
            <w:tcBorders>
              <w:top w:val="nil"/>
              <w:left w:val="single" w:sz="12" w:space="0" w:color="000000"/>
              <w:bottom w:val="single" w:sz="12" w:space="0" w:color="000000"/>
              <w:right w:val="single" w:sz="4" w:space="0" w:color="000000"/>
            </w:tcBorders>
          </w:tcPr>
          <w:p w14:paraId="0869D0A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E76BB2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BF5FC1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6D4D80B"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E710818" w14:textId="77777777" w:rsidR="0092795E" w:rsidRDefault="0092795E">
            <w:pPr>
              <w:spacing w:after="160" w:line="259" w:lineRule="auto"/>
              <w:ind w:left="0" w:firstLine="0"/>
              <w:jc w:val="left"/>
            </w:pPr>
          </w:p>
        </w:tc>
        <w:tc>
          <w:tcPr>
            <w:tcW w:w="1080" w:type="dxa"/>
            <w:tcBorders>
              <w:top w:val="single" w:sz="4" w:space="0" w:color="000000"/>
              <w:left w:val="single" w:sz="4" w:space="0" w:color="000000"/>
              <w:bottom w:val="single" w:sz="12" w:space="0" w:color="000000"/>
              <w:right w:val="single" w:sz="4" w:space="0" w:color="000000"/>
            </w:tcBorders>
            <w:shd w:val="clear" w:color="auto" w:fill="D9D9D9"/>
          </w:tcPr>
          <w:p w14:paraId="3150625A" w14:textId="77777777" w:rsidR="0092795E" w:rsidRDefault="00AD4CD5">
            <w:pPr>
              <w:spacing w:after="0" w:line="259" w:lineRule="auto"/>
              <w:ind w:left="338" w:firstLine="0"/>
              <w:jc w:val="left"/>
            </w:pPr>
            <w:r>
              <w:rPr>
                <w:rFonts w:ascii="Calibri" w:eastAsia="Calibri" w:hAnsi="Calibri" w:cs="Calibri"/>
                <w:noProof/>
                <w:sz w:val="22"/>
              </w:rPr>
              <mc:AlternateContent>
                <mc:Choice Requires="wpg">
                  <w:drawing>
                    <wp:inline distT="0" distB="0" distL="0" distR="0" wp14:anchorId="0444BA44" wp14:editId="5BAA7774">
                      <wp:extent cx="155622" cy="573960"/>
                      <wp:effectExtent l="0" t="0" r="0" b="0"/>
                      <wp:docPr id="281046" name="Group 281046"/>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6323" name="Rectangle 16323"/>
                              <wps:cNvSpPr/>
                              <wps:spPr>
                                <a:xfrm rot="-5399999">
                                  <a:off x="-278194" y="88788"/>
                                  <a:ext cx="763366" cy="206977"/>
                                </a:xfrm>
                                <a:prstGeom prst="rect">
                                  <a:avLst/>
                                </a:prstGeom>
                                <a:ln>
                                  <a:noFill/>
                                </a:ln>
                              </wps:spPr>
                              <wps:txbx>
                                <w:txbxContent>
                                  <w:p w14:paraId="1A0A6D28"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0444BA44" id="Group 281046" o:spid="_x0000_s1269"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">
                      <v:rect id="Rectangle 16323" o:spid="_x0000_s1270"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" filled="f" stroked="f">
                        <v:textbox inset="0,0,0,0">
                          <w:txbxContent>
                            <w:p w14:paraId="1A0A6D28"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782" w:type="dxa"/>
            <w:tcBorders>
              <w:top w:val="single" w:sz="4" w:space="0" w:color="000000"/>
              <w:left w:val="single" w:sz="4" w:space="0" w:color="000000"/>
              <w:bottom w:val="single" w:sz="12" w:space="0" w:color="000000"/>
              <w:right w:val="single" w:sz="12" w:space="0" w:color="000000"/>
            </w:tcBorders>
            <w:shd w:val="clear" w:color="auto" w:fill="D9D9D9"/>
          </w:tcPr>
          <w:p w14:paraId="73D9E42B" w14:textId="77777777" w:rsidR="0092795E" w:rsidRDefault="00AD4CD5">
            <w:pPr>
              <w:spacing w:after="0" w:line="259" w:lineRule="auto"/>
              <w:ind w:left="185" w:firstLine="0"/>
              <w:jc w:val="left"/>
            </w:pPr>
            <w:r>
              <w:rPr>
                <w:rFonts w:ascii="Calibri" w:eastAsia="Calibri" w:hAnsi="Calibri" w:cs="Calibri"/>
                <w:noProof/>
                <w:sz w:val="22"/>
              </w:rPr>
              <mc:AlternateContent>
                <mc:Choice Requires="wpg">
                  <w:drawing>
                    <wp:inline distT="0" distB="0" distL="0" distR="0" wp14:anchorId="35B57DAF" wp14:editId="0EA36351">
                      <wp:extent cx="155622" cy="736972"/>
                      <wp:effectExtent l="0" t="0" r="0" b="0"/>
                      <wp:docPr id="281053" name="Group 281053"/>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6326" name="Rectangle 16326"/>
                              <wps:cNvSpPr/>
                              <wps:spPr>
                                <a:xfrm rot="-5399999">
                                  <a:off x="-386597" y="143397"/>
                                  <a:ext cx="980173" cy="206977"/>
                                </a:xfrm>
                                <a:prstGeom prst="rect">
                                  <a:avLst/>
                                </a:prstGeom>
                                <a:ln>
                                  <a:noFill/>
                                </a:ln>
                              </wps:spPr>
                              <wps:txbx>
                                <w:txbxContent>
                                  <w:p w14:paraId="328CD3A1"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35B57DAF" id="Group 281053" o:spid="_x0000_s1271"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DAOXmcLAIAAKwEAAAOAAAAAAAAAAAAAAAAAC4CAABk&#13;&#10;cnMvZTJvRG9jLnhtbFBLAQItABQABgAIAAAAIQCKkT8Q4AAAAAkBAAAPAAAAAAAAAAAAAAAAAIYE&#13;&#10;AABkcnMvZG93bnJldi54bWxQSwUGAAAAAAQABADzAAAAkwUAAAAA&#13;&#10;">
                      <v:rect id="Rectangle 16326" o:spid="_x0000_s1272"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" filled="f" stroked="f">
                        <v:textbox inset="0,0,0,0">
                          <w:txbxContent>
                            <w:p w14:paraId="328CD3A1"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1262020E" w14:textId="77777777">
        <w:trPr>
          <w:trHeight w:val="554"/>
        </w:trPr>
        <w:tc>
          <w:tcPr>
            <w:tcW w:w="2132" w:type="dxa"/>
            <w:tcBorders>
              <w:top w:val="single" w:sz="12" w:space="0" w:color="000000"/>
              <w:left w:val="single" w:sz="12" w:space="0" w:color="000000"/>
              <w:bottom w:val="single" w:sz="4" w:space="0" w:color="000000"/>
              <w:right w:val="single" w:sz="4" w:space="0" w:color="000000"/>
            </w:tcBorders>
          </w:tcPr>
          <w:p w14:paraId="425C4D8E" w14:textId="77777777" w:rsidR="0092795E" w:rsidRDefault="00AD4CD5">
            <w:pPr>
              <w:spacing w:after="0" w:line="259" w:lineRule="auto"/>
              <w:ind w:left="0" w:firstLine="0"/>
              <w:jc w:val="left"/>
            </w:pPr>
            <w:r>
              <w:rPr>
                <w:rFonts w:ascii="Arial" w:eastAsia="Arial" w:hAnsi="Arial" w:cs="Arial"/>
                <w:sz w:val="20"/>
              </w:rPr>
              <w:t xml:space="preserve">procDataInv-1 </w:t>
            </w:r>
          </w:p>
        </w:tc>
        <w:tc>
          <w:tcPr>
            <w:tcW w:w="1890" w:type="dxa"/>
            <w:tcBorders>
              <w:top w:val="single" w:sz="12" w:space="0" w:color="000000"/>
              <w:left w:val="single" w:sz="4" w:space="0" w:color="000000"/>
              <w:bottom w:val="single" w:sz="4" w:space="0" w:color="000000"/>
              <w:right w:val="single" w:sz="4" w:space="0" w:color="000000"/>
            </w:tcBorders>
          </w:tcPr>
          <w:p w14:paraId="6A1824B0" w14:textId="77777777" w:rsidR="0092795E" w:rsidRDefault="00AD4CD5">
            <w:pPr>
              <w:spacing w:after="0" w:line="259" w:lineRule="auto"/>
              <w:ind w:left="4" w:firstLine="0"/>
              <w:jc w:val="left"/>
            </w:pPr>
            <w:proofErr w:type="spellStart"/>
            <w:r>
              <w:rPr>
                <w:rFonts w:ascii="Arial" w:eastAsia="Arial" w:hAnsi="Arial" w:cs="Arial"/>
                <w:sz w:val="20"/>
              </w:rPr>
              <w:t>invokerCredentials</w:t>
            </w:r>
            <w:proofErr w:type="spellEnd"/>
          </w:p>
        </w:tc>
        <w:tc>
          <w:tcPr>
            <w:tcW w:w="1440" w:type="dxa"/>
            <w:tcBorders>
              <w:top w:val="single" w:sz="12" w:space="0" w:color="000000"/>
              <w:left w:val="single" w:sz="4" w:space="0" w:color="000000"/>
              <w:bottom w:val="single" w:sz="4" w:space="0" w:color="000000"/>
              <w:right w:val="single" w:sz="4" w:space="0" w:color="000000"/>
            </w:tcBorders>
          </w:tcPr>
          <w:p w14:paraId="3B44678D" w14:textId="77777777" w:rsidR="0092795E" w:rsidRDefault="00AD4CD5">
            <w:pPr>
              <w:spacing w:after="0" w:line="259" w:lineRule="auto"/>
              <w:ind w:left="4" w:firstLine="0"/>
              <w:jc w:val="left"/>
            </w:pPr>
            <w:r>
              <w:rPr>
                <w:rFonts w:ascii="Arial" w:eastAsia="Arial" w:hAnsi="Arial" w:cs="Arial"/>
                <w:sz w:val="20"/>
              </w:rPr>
              <w:t>F3.3 of reference [1]</w:t>
            </w:r>
          </w:p>
        </w:tc>
        <w:tc>
          <w:tcPr>
            <w:tcW w:w="720" w:type="dxa"/>
            <w:tcBorders>
              <w:top w:val="single" w:sz="12" w:space="0" w:color="000000"/>
              <w:left w:val="single" w:sz="4" w:space="0" w:color="000000"/>
              <w:bottom w:val="single" w:sz="4" w:space="0" w:color="000000"/>
              <w:right w:val="single" w:sz="4" w:space="0" w:color="000000"/>
            </w:tcBorders>
          </w:tcPr>
          <w:p w14:paraId="4A45707A" w14:textId="77777777" w:rsidR="0092795E" w:rsidRDefault="00AD4CD5">
            <w:pPr>
              <w:spacing w:after="0" w:line="259" w:lineRule="auto"/>
              <w:ind w:left="195" w:firstLine="0"/>
              <w:jc w:val="left"/>
            </w:pPr>
            <w:r>
              <w:rPr>
                <w:rFonts w:ascii="Arial" w:eastAsia="Arial" w:hAnsi="Arial" w:cs="Arial"/>
                <w:sz w:val="20"/>
              </w:rPr>
              <w:t>M</w:t>
            </w:r>
          </w:p>
        </w:tc>
        <w:tc>
          <w:tcPr>
            <w:tcW w:w="540" w:type="dxa"/>
            <w:tcBorders>
              <w:top w:val="single" w:sz="12" w:space="0" w:color="000000"/>
              <w:left w:val="single" w:sz="4" w:space="0" w:color="000000"/>
              <w:bottom w:val="single" w:sz="4" w:space="0" w:color="000000"/>
              <w:right w:val="single" w:sz="4" w:space="0" w:color="000000"/>
            </w:tcBorders>
          </w:tcPr>
          <w:p w14:paraId="64F8D382" w14:textId="77777777" w:rsidR="0092795E" w:rsidRDefault="00AD4CD5">
            <w:pPr>
              <w:spacing w:after="0" w:line="259" w:lineRule="auto"/>
              <w:ind w:left="50" w:firstLine="0"/>
              <w:jc w:val="center"/>
            </w:pPr>
            <w:r>
              <w:rPr>
                <w:rFonts w:ascii="Arial" w:eastAsia="Arial" w:hAnsi="Arial" w:cs="Arial"/>
              </w:rPr>
              <w:t xml:space="preserve"> </w:t>
            </w:r>
          </w:p>
        </w:tc>
        <w:tc>
          <w:tcPr>
            <w:tcW w:w="1080" w:type="dxa"/>
            <w:tcBorders>
              <w:top w:val="single" w:sz="12" w:space="0" w:color="000000"/>
              <w:left w:val="single" w:sz="4" w:space="0" w:color="000000"/>
              <w:bottom w:val="single" w:sz="4" w:space="0" w:color="000000"/>
              <w:right w:val="single" w:sz="4" w:space="0" w:color="000000"/>
            </w:tcBorders>
          </w:tcPr>
          <w:p w14:paraId="38D6FE3D" w14:textId="77777777" w:rsidR="0092795E" w:rsidRDefault="00AD4CD5">
            <w:pPr>
              <w:spacing w:after="0" w:line="259" w:lineRule="auto"/>
              <w:ind w:left="50" w:firstLine="0"/>
              <w:jc w:val="center"/>
            </w:pPr>
            <w:r>
              <w:rPr>
                <w:rFonts w:ascii="Arial" w:eastAsia="Arial" w:hAnsi="Arial" w:cs="Arial"/>
              </w:rPr>
              <w:t xml:space="preserve"> </w:t>
            </w:r>
          </w:p>
        </w:tc>
        <w:tc>
          <w:tcPr>
            <w:tcW w:w="782" w:type="dxa"/>
            <w:tcBorders>
              <w:top w:val="single" w:sz="12" w:space="0" w:color="000000"/>
              <w:left w:val="single" w:sz="4" w:space="0" w:color="000000"/>
              <w:bottom w:val="single" w:sz="4" w:space="0" w:color="000000"/>
              <w:right w:val="single" w:sz="12" w:space="0" w:color="000000"/>
            </w:tcBorders>
          </w:tcPr>
          <w:p w14:paraId="2AE44619" w14:textId="77777777" w:rsidR="0092795E" w:rsidRDefault="00AD4CD5">
            <w:pPr>
              <w:spacing w:after="0" w:line="259" w:lineRule="auto"/>
              <w:ind w:left="55" w:firstLine="0"/>
              <w:jc w:val="center"/>
            </w:pPr>
            <w:r>
              <w:rPr>
                <w:rFonts w:ascii="Arial" w:eastAsia="Arial" w:hAnsi="Arial" w:cs="Arial"/>
              </w:rPr>
              <w:t xml:space="preserve"> </w:t>
            </w:r>
          </w:p>
        </w:tc>
      </w:tr>
      <w:tr w:rsidR="0092795E" w14:paraId="7FFDE5FC"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54F585D0" w14:textId="77777777" w:rsidR="0092795E" w:rsidRDefault="00AD4CD5">
            <w:pPr>
              <w:spacing w:after="0" w:line="259" w:lineRule="auto"/>
              <w:ind w:left="0" w:firstLine="0"/>
              <w:jc w:val="left"/>
            </w:pPr>
            <w:r>
              <w:rPr>
                <w:rFonts w:ascii="Arial" w:eastAsia="Arial" w:hAnsi="Arial" w:cs="Arial"/>
                <w:sz w:val="20"/>
              </w:rPr>
              <w:t xml:space="preserve">procDataInv-2 </w:t>
            </w:r>
          </w:p>
        </w:tc>
        <w:tc>
          <w:tcPr>
            <w:tcW w:w="1890" w:type="dxa"/>
            <w:tcBorders>
              <w:top w:val="single" w:sz="4" w:space="0" w:color="000000"/>
              <w:left w:val="single" w:sz="4" w:space="0" w:color="000000"/>
              <w:bottom w:val="single" w:sz="4" w:space="0" w:color="000000"/>
              <w:right w:val="single" w:sz="4" w:space="0" w:color="000000"/>
            </w:tcBorders>
          </w:tcPr>
          <w:p w14:paraId="6A1B5546"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5A36108"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57CE3A62"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1DA2B093"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55CAB42" w14:textId="77777777" w:rsidR="0092795E" w:rsidRDefault="00AD4CD5">
            <w:pPr>
              <w:spacing w:after="0" w:line="259" w:lineRule="auto"/>
              <w:ind w:left="39" w:firstLine="0"/>
              <w:jc w:val="center"/>
            </w:pPr>
            <w:r>
              <w:rPr>
                <w:rFonts w:ascii="Arial" w:eastAsia="Arial" w:hAnsi="Arial" w:cs="Arial"/>
                <w:sz w:val="20"/>
              </w:rPr>
              <w:t xml:space="preserve"> </w:t>
            </w:r>
          </w:p>
        </w:tc>
        <w:tc>
          <w:tcPr>
            <w:tcW w:w="782" w:type="dxa"/>
            <w:tcBorders>
              <w:top w:val="single" w:sz="4" w:space="0" w:color="000000"/>
              <w:left w:val="single" w:sz="4" w:space="0" w:color="000000"/>
              <w:bottom w:val="single" w:sz="4" w:space="0" w:color="000000"/>
              <w:right w:val="single" w:sz="12" w:space="0" w:color="000000"/>
            </w:tcBorders>
          </w:tcPr>
          <w:p w14:paraId="4F22AAC3"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1186714F"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4A6CEB02" w14:textId="77777777" w:rsidR="0092795E" w:rsidRDefault="00AD4CD5">
            <w:pPr>
              <w:spacing w:after="0" w:line="259" w:lineRule="auto"/>
              <w:ind w:left="0" w:firstLine="0"/>
              <w:jc w:val="left"/>
            </w:pPr>
            <w:r>
              <w:rPr>
                <w:rFonts w:ascii="Arial" w:eastAsia="Arial" w:hAnsi="Arial" w:cs="Arial"/>
                <w:sz w:val="20"/>
              </w:rPr>
              <w:t xml:space="preserve">procDataInv-3 </w:t>
            </w:r>
          </w:p>
        </w:tc>
        <w:tc>
          <w:tcPr>
            <w:tcW w:w="1890" w:type="dxa"/>
            <w:tcBorders>
              <w:top w:val="single" w:sz="4" w:space="0" w:color="000000"/>
              <w:left w:val="single" w:sz="4" w:space="0" w:color="000000"/>
              <w:bottom w:val="single" w:sz="4" w:space="0" w:color="000000"/>
              <w:right w:val="single" w:sz="4" w:space="0" w:color="000000"/>
            </w:tcBorders>
          </w:tcPr>
          <w:p w14:paraId="4F808C4F"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19391B6"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6549B2E1"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576051AE"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52A684A" w14:textId="77777777" w:rsidR="0092795E" w:rsidRDefault="00AD4CD5">
            <w:pPr>
              <w:spacing w:after="0" w:line="259" w:lineRule="auto"/>
              <w:ind w:left="0" w:right="17" w:firstLine="0"/>
              <w:jc w:val="center"/>
            </w:pPr>
            <w:r>
              <w:rPr>
                <w:rFonts w:ascii="Arial" w:eastAsia="Arial" w:hAnsi="Arial" w:cs="Arial"/>
                <w:sz w:val="20"/>
              </w:rPr>
              <w:t xml:space="preserve">AV15 </w:t>
            </w:r>
          </w:p>
        </w:tc>
        <w:tc>
          <w:tcPr>
            <w:tcW w:w="782" w:type="dxa"/>
            <w:tcBorders>
              <w:top w:val="single" w:sz="4" w:space="0" w:color="000000"/>
              <w:left w:val="single" w:sz="4" w:space="0" w:color="000000"/>
              <w:bottom w:val="single" w:sz="4" w:space="0" w:color="000000"/>
              <w:right w:val="single" w:sz="12" w:space="0" w:color="000000"/>
            </w:tcBorders>
          </w:tcPr>
          <w:p w14:paraId="66EF9DD2" w14:textId="77777777" w:rsidR="0092795E" w:rsidRDefault="00AD4CD5">
            <w:pPr>
              <w:spacing w:after="0" w:line="259" w:lineRule="auto"/>
              <w:ind w:left="45" w:firstLine="0"/>
              <w:jc w:val="center"/>
            </w:pPr>
            <w:r>
              <w:rPr>
                <w:rFonts w:ascii="Arial" w:eastAsia="Arial" w:hAnsi="Arial" w:cs="Arial"/>
                <w:sz w:val="20"/>
              </w:rPr>
              <w:t xml:space="preserve"> </w:t>
            </w:r>
          </w:p>
        </w:tc>
      </w:tr>
      <w:tr w:rsidR="0092795E" w14:paraId="7857BAC2"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6DB5AC61" w14:textId="77777777" w:rsidR="0092795E" w:rsidRDefault="00AD4CD5">
            <w:pPr>
              <w:spacing w:after="0" w:line="259" w:lineRule="auto"/>
              <w:ind w:left="0" w:firstLine="0"/>
              <w:jc w:val="left"/>
            </w:pPr>
            <w:r>
              <w:rPr>
                <w:rFonts w:ascii="Arial" w:eastAsia="Arial" w:hAnsi="Arial" w:cs="Arial"/>
                <w:sz w:val="20"/>
              </w:rPr>
              <w:t xml:space="preserve">procDataInv-4 </w:t>
            </w:r>
          </w:p>
        </w:tc>
        <w:tc>
          <w:tcPr>
            <w:tcW w:w="1890" w:type="dxa"/>
            <w:tcBorders>
              <w:top w:val="single" w:sz="4" w:space="0" w:color="000000"/>
              <w:left w:val="single" w:sz="4" w:space="0" w:color="000000"/>
              <w:bottom w:val="single" w:sz="4" w:space="0" w:color="000000"/>
              <w:right w:val="single" w:sz="4" w:space="0" w:color="000000"/>
            </w:tcBorders>
          </w:tcPr>
          <w:p w14:paraId="6DA2E66B" w14:textId="77777777" w:rsidR="0092795E" w:rsidRDefault="00AD4CD5">
            <w:pPr>
              <w:spacing w:after="0" w:line="259" w:lineRule="auto"/>
              <w:ind w:left="2" w:firstLine="0"/>
              <w:jc w:val="left"/>
            </w:pPr>
            <w:proofErr w:type="spellStart"/>
            <w:r>
              <w:rPr>
                <w:rFonts w:ascii="Arial" w:eastAsia="Arial" w:hAnsi="Arial" w:cs="Arial"/>
                <w:sz w:val="20"/>
              </w:rPr>
              <w:t>dataUnitId</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D6E8757" w14:textId="77777777" w:rsidR="0092795E" w:rsidRDefault="00AD4CD5">
            <w:pPr>
              <w:spacing w:after="0" w:line="259" w:lineRule="auto"/>
              <w:ind w:left="4" w:hanging="1"/>
              <w:jc w:val="left"/>
            </w:pPr>
            <w:r>
              <w:rPr>
                <w:rFonts w:ascii="Arial" w:eastAsia="Arial" w:hAnsi="Arial" w:cs="Arial"/>
                <w:sz w:val="20"/>
              </w:rPr>
              <w:t>F3.4 of reference [1]</w:t>
            </w:r>
          </w:p>
        </w:tc>
        <w:tc>
          <w:tcPr>
            <w:tcW w:w="720" w:type="dxa"/>
            <w:tcBorders>
              <w:top w:val="single" w:sz="4" w:space="0" w:color="000000"/>
              <w:left w:val="single" w:sz="4" w:space="0" w:color="000000"/>
              <w:bottom w:val="single" w:sz="4" w:space="0" w:color="000000"/>
              <w:right w:val="single" w:sz="4" w:space="0" w:color="000000"/>
            </w:tcBorders>
          </w:tcPr>
          <w:p w14:paraId="344AE0CF"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379F34A0"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1B2A647" w14:textId="77777777" w:rsidR="0092795E" w:rsidRDefault="00AD4CD5">
            <w:pPr>
              <w:spacing w:after="0" w:line="259" w:lineRule="auto"/>
              <w:ind w:left="39" w:firstLine="0"/>
              <w:jc w:val="center"/>
            </w:pPr>
            <w:r>
              <w:rPr>
                <w:rFonts w:ascii="Arial" w:eastAsia="Arial" w:hAnsi="Arial" w:cs="Arial"/>
                <w:sz w:val="20"/>
              </w:rPr>
              <w:t xml:space="preserve"> </w:t>
            </w:r>
          </w:p>
        </w:tc>
        <w:tc>
          <w:tcPr>
            <w:tcW w:w="782" w:type="dxa"/>
            <w:tcBorders>
              <w:top w:val="single" w:sz="4" w:space="0" w:color="000000"/>
              <w:left w:val="single" w:sz="4" w:space="0" w:color="000000"/>
              <w:bottom w:val="single" w:sz="4" w:space="0" w:color="000000"/>
              <w:right w:val="single" w:sz="12" w:space="0" w:color="000000"/>
            </w:tcBorders>
          </w:tcPr>
          <w:p w14:paraId="6DA1EEEC"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42C05F5E"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58A49B63" w14:textId="77777777" w:rsidR="0092795E" w:rsidRDefault="00AD4CD5">
            <w:pPr>
              <w:spacing w:after="0" w:line="259" w:lineRule="auto"/>
              <w:ind w:left="0" w:firstLine="0"/>
              <w:jc w:val="left"/>
            </w:pPr>
            <w:r>
              <w:rPr>
                <w:rFonts w:ascii="Arial" w:eastAsia="Arial" w:hAnsi="Arial" w:cs="Arial"/>
                <w:sz w:val="20"/>
              </w:rPr>
              <w:t xml:space="preserve">procDataInv-5 </w:t>
            </w:r>
          </w:p>
        </w:tc>
        <w:tc>
          <w:tcPr>
            <w:tcW w:w="1890" w:type="dxa"/>
            <w:tcBorders>
              <w:top w:val="single" w:sz="4" w:space="0" w:color="000000"/>
              <w:left w:val="single" w:sz="4" w:space="0" w:color="000000"/>
              <w:bottom w:val="single" w:sz="4" w:space="0" w:color="000000"/>
              <w:right w:val="single" w:sz="4" w:space="0" w:color="000000"/>
            </w:tcBorders>
          </w:tcPr>
          <w:p w14:paraId="3DEA08FF" w14:textId="77777777" w:rsidR="0092795E" w:rsidRDefault="00AD4CD5">
            <w:pPr>
              <w:spacing w:after="0" w:line="259" w:lineRule="auto"/>
              <w:ind w:left="3" w:firstLine="0"/>
              <w:jc w:val="left"/>
            </w:pPr>
            <w:r>
              <w:rPr>
                <w:rFonts w:ascii="Arial" w:eastAsia="Arial" w:hAnsi="Arial" w:cs="Arial"/>
                <w:sz w:val="20"/>
              </w:rPr>
              <w:t xml:space="preserve">data </w:t>
            </w:r>
          </w:p>
        </w:tc>
        <w:tc>
          <w:tcPr>
            <w:tcW w:w="1440" w:type="dxa"/>
            <w:tcBorders>
              <w:top w:val="single" w:sz="4" w:space="0" w:color="000000"/>
              <w:left w:val="single" w:sz="4" w:space="0" w:color="000000"/>
              <w:bottom w:val="single" w:sz="4" w:space="0" w:color="000000"/>
              <w:right w:val="single" w:sz="4" w:space="0" w:color="000000"/>
            </w:tcBorders>
          </w:tcPr>
          <w:p w14:paraId="5667E4EB"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720" w:type="dxa"/>
            <w:tcBorders>
              <w:top w:val="single" w:sz="4" w:space="0" w:color="000000"/>
              <w:left w:val="single" w:sz="4" w:space="0" w:color="000000"/>
              <w:bottom w:val="single" w:sz="4" w:space="0" w:color="000000"/>
              <w:right w:val="single" w:sz="4" w:space="0" w:color="000000"/>
            </w:tcBorders>
          </w:tcPr>
          <w:p w14:paraId="6AC5F3BE"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4724C133"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814A10F" w14:textId="77777777" w:rsidR="0092795E" w:rsidRDefault="00AD4CD5">
            <w:pPr>
              <w:spacing w:after="0" w:line="259" w:lineRule="auto"/>
              <w:ind w:left="0" w:right="17" w:firstLine="0"/>
              <w:jc w:val="center"/>
            </w:pPr>
            <w:r>
              <w:rPr>
                <w:rFonts w:ascii="Arial" w:eastAsia="Arial" w:hAnsi="Arial" w:cs="Arial"/>
                <w:sz w:val="20"/>
              </w:rPr>
              <w:t xml:space="preserve">AV16 </w:t>
            </w:r>
          </w:p>
        </w:tc>
        <w:tc>
          <w:tcPr>
            <w:tcW w:w="782" w:type="dxa"/>
            <w:tcBorders>
              <w:top w:val="single" w:sz="4" w:space="0" w:color="000000"/>
              <w:left w:val="single" w:sz="4" w:space="0" w:color="000000"/>
              <w:bottom w:val="single" w:sz="4" w:space="0" w:color="000000"/>
              <w:right w:val="single" w:sz="12" w:space="0" w:color="000000"/>
            </w:tcBorders>
          </w:tcPr>
          <w:p w14:paraId="7A73ACFD" w14:textId="77777777" w:rsidR="0092795E" w:rsidRDefault="00AD4CD5">
            <w:pPr>
              <w:spacing w:after="0" w:line="259" w:lineRule="auto"/>
              <w:ind w:left="45" w:firstLine="0"/>
              <w:jc w:val="center"/>
            </w:pPr>
            <w:r>
              <w:rPr>
                <w:rFonts w:ascii="Arial" w:eastAsia="Arial" w:hAnsi="Arial" w:cs="Arial"/>
                <w:sz w:val="20"/>
              </w:rPr>
              <w:t xml:space="preserve"> </w:t>
            </w:r>
          </w:p>
        </w:tc>
      </w:tr>
      <w:tr w:rsidR="0092795E" w14:paraId="7CAF57C7"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691783EB" w14:textId="77777777" w:rsidR="0092795E" w:rsidRDefault="00AD4CD5">
            <w:pPr>
              <w:spacing w:after="0" w:line="259" w:lineRule="auto"/>
              <w:ind w:left="0" w:firstLine="0"/>
              <w:jc w:val="left"/>
            </w:pPr>
            <w:r>
              <w:rPr>
                <w:rFonts w:ascii="Arial" w:eastAsia="Arial" w:hAnsi="Arial" w:cs="Arial"/>
                <w:sz w:val="20"/>
              </w:rPr>
              <w:t xml:space="preserve">procDataInv-6 </w:t>
            </w:r>
          </w:p>
        </w:tc>
        <w:tc>
          <w:tcPr>
            <w:tcW w:w="1890" w:type="dxa"/>
            <w:tcBorders>
              <w:top w:val="single" w:sz="4" w:space="0" w:color="000000"/>
              <w:left w:val="single" w:sz="4" w:space="0" w:color="000000"/>
              <w:bottom w:val="single" w:sz="4" w:space="0" w:color="000000"/>
              <w:right w:val="single" w:sz="4" w:space="0" w:color="000000"/>
            </w:tcBorders>
          </w:tcPr>
          <w:p w14:paraId="462CC85B" w14:textId="77777777" w:rsidR="0092795E" w:rsidRDefault="00AD4CD5">
            <w:pPr>
              <w:spacing w:after="0" w:line="259" w:lineRule="auto"/>
              <w:ind w:left="4" w:firstLine="0"/>
              <w:jc w:val="left"/>
            </w:pPr>
            <w:proofErr w:type="spellStart"/>
            <w:r>
              <w:rPr>
                <w:rFonts w:ascii="Arial" w:eastAsia="Arial" w:hAnsi="Arial" w:cs="Arial"/>
                <w:sz w:val="20"/>
              </w:rPr>
              <w:t>processDataInvoca</w:t>
            </w:r>
            <w:proofErr w:type="spellEnd"/>
            <w:r>
              <w:rPr>
                <w:rFonts w:ascii="Arial" w:eastAsia="Arial" w:hAnsi="Arial" w:cs="Arial"/>
                <w:sz w:val="20"/>
              </w:rPr>
              <w:t xml:space="preserve"> </w:t>
            </w:r>
            <w:proofErr w:type="spellStart"/>
            <w:r>
              <w:rPr>
                <w:rFonts w:ascii="Arial" w:eastAsia="Arial" w:hAnsi="Arial" w:cs="Arial"/>
                <w:sz w:val="20"/>
              </w:rPr>
              <w:t>tionExtension</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F0F19CF" w14:textId="77777777" w:rsidR="0092795E" w:rsidRDefault="00AD4CD5">
            <w:pPr>
              <w:spacing w:after="0" w:line="259" w:lineRule="auto"/>
              <w:ind w:left="4" w:firstLine="0"/>
              <w:jc w:val="left"/>
            </w:pPr>
            <w:r>
              <w:rPr>
                <w:rFonts w:ascii="Arial" w:eastAsia="Arial" w:hAnsi="Arial" w:cs="Arial"/>
                <w:sz w:val="20"/>
              </w:rPr>
              <w:t xml:space="preserve">F3.8 of reference [1] </w:t>
            </w:r>
          </w:p>
        </w:tc>
        <w:tc>
          <w:tcPr>
            <w:tcW w:w="720" w:type="dxa"/>
            <w:tcBorders>
              <w:top w:val="single" w:sz="4" w:space="0" w:color="000000"/>
              <w:left w:val="single" w:sz="4" w:space="0" w:color="000000"/>
              <w:bottom w:val="single" w:sz="4" w:space="0" w:color="000000"/>
              <w:right w:val="single" w:sz="4" w:space="0" w:color="000000"/>
            </w:tcBorders>
          </w:tcPr>
          <w:p w14:paraId="415DF05E"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4BDB1BA4"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FC04616" w14:textId="77777777" w:rsidR="0092795E" w:rsidRDefault="00AD4CD5">
            <w:pPr>
              <w:spacing w:after="0" w:line="259" w:lineRule="auto"/>
              <w:ind w:left="0" w:right="17" w:firstLine="0"/>
              <w:jc w:val="center"/>
            </w:pPr>
            <w:r>
              <w:rPr>
                <w:rFonts w:ascii="Arial" w:eastAsia="Arial" w:hAnsi="Arial" w:cs="Arial"/>
                <w:sz w:val="20"/>
              </w:rPr>
              <w:t xml:space="preserve">AV17 </w:t>
            </w:r>
          </w:p>
        </w:tc>
        <w:tc>
          <w:tcPr>
            <w:tcW w:w="782" w:type="dxa"/>
            <w:tcBorders>
              <w:top w:val="single" w:sz="4" w:space="0" w:color="000000"/>
              <w:left w:val="single" w:sz="4" w:space="0" w:color="000000"/>
              <w:bottom w:val="single" w:sz="4" w:space="0" w:color="000000"/>
              <w:right w:val="single" w:sz="12" w:space="0" w:color="000000"/>
            </w:tcBorders>
          </w:tcPr>
          <w:p w14:paraId="7E4D75DB" w14:textId="77777777" w:rsidR="0092795E" w:rsidRDefault="00AD4CD5">
            <w:pPr>
              <w:spacing w:after="0" w:line="259" w:lineRule="auto"/>
              <w:ind w:left="45" w:firstLine="0"/>
              <w:jc w:val="center"/>
            </w:pPr>
            <w:r>
              <w:rPr>
                <w:rFonts w:ascii="Arial" w:eastAsia="Arial" w:hAnsi="Arial" w:cs="Arial"/>
                <w:sz w:val="20"/>
              </w:rPr>
              <w:t xml:space="preserve"> </w:t>
            </w:r>
          </w:p>
        </w:tc>
      </w:tr>
      <w:tr w:rsidR="0092795E" w14:paraId="62D7DA6C"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6DC76BFF" w14:textId="77777777" w:rsidR="0092795E" w:rsidRDefault="00AD4CD5">
            <w:pPr>
              <w:spacing w:after="0" w:line="259" w:lineRule="auto"/>
              <w:ind w:left="0" w:firstLine="0"/>
              <w:jc w:val="left"/>
            </w:pPr>
            <w:r>
              <w:rPr>
                <w:rFonts w:ascii="Arial" w:eastAsia="Arial" w:hAnsi="Arial" w:cs="Arial"/>
                <w:sz w:val="20"/>
              </w:rPr>
              <w:t xml:space="preserve">procDataInv-7 </w:t>
            </w:r>
          </w:p>
        </w:tc>
        <w:tc>
          <w:tcPr>
            <w:tcW w:w="1890" w:type="dxa"/>
            <w:tcBorders>
              <w:top w:val="single" w:sz="4" w:space="0" w:color="000000"/>
              <w:left w:val="single" w:sz="4" w:space="0" w:color="000000"/>
              <w:bottom w:val="single" w:sz="4" w:space="0" w:color="000000"/>
              <w:right w:val="single" w:sz="4" w:space="0" w:color="000000"/>
            </w:tcBorders>
          </w:tcPr>
          <w:p w14:paraId="1686F579" w14:textId="77777777" w:rsidR="0092795E" w:rsidRDefault="00AD4CD5">
            <w:pPr>
              <w:spacing w:after="0" w:line="259" w:lineRule="auto"/>
              <w:ind w:left="4" w:firstLine="0"/>
              <w:jc w:val="left"/>
            </w:pPr>
            <w:proofErr w:type="spellStart"/>
            <w:r>
              <w:rPr>
                <w:rFonts w:ascii="Arial" w:eastAsia="Arial" w:hAnsi="Arial" w:cs="Arial"/>
                <w:sz w:val="20"/>
              </w:rPr>
              <w:t>processCompletion</w:t>
            </w:r>
            <w:proofErr w:type="spellEnd"/>
            <w:r>
              <w:rPr>
                <w:rFonts w:ascii="Arial" w:eastAsia="Arial" w:hAnsi="Arial" w:cs="Arial"/>
                <w:sz w:val="20"/>
              </w:rPr>
              <w:t xml:space="preserve"> Report </w:t>
            </w:r>
          </w:p>
        </w:tc>
        <w:tc>
          <w:tcPr>
            <w:tcW w:w="1440" w:type="dxa"/>
            <w:tcBorders>
              <w:top w:val="single" w:sz="4" w:space="0" w:color="000000"/>
              <w:left w:val="single" w:sz="4" w:space="0" w:color="000000"/>
              <w:bottom w:val="single" w:sz="4" w:space="0" w:color="000000"/>
              <w:right w:val="single" w:sz="4" w:space="0" w:color="000000"/>
            </w:tcBorders>
          </w:tcPr>
          <w:p w14:paraId="5283E2B8" w14:textId="77777777" w:rsidR="0092795E" w:rsidRDefault="00AD4CD5">
            <w:pPr>
              <w:spacing w:after="0" w:line="259" w:lineRule="auto"/>
              <w:ind w:left="4" w:firstLine="0"/>
              <w:jc w:val="left"/>
            </w:pPr>
            <w:r>
              <w:rPr>
                <w:rFonts w:ascii="Arial" w:eastAsia="Arial" w:hAnsi="Arial" w:cs="Arial"/>
                <w:sz w:val="20"/>
              </w:rPr>
              <w:t xml:space="preserve">F3.8 of reference [1]  </w:t>
            </w:r>
          </w:p>
        </w:tc>
        <w:tc>
          <w:tcPr>
            <w:tcW w:w="720" w:type="dxa"/>
            <w:tcBorders>
              <w:top w:val="single" w:sz="4" w:space="0" w:color="000000"/>
              <w:left w:val="single" w:sz="4" w:space="0" w:color="000000"/>
              <w:bottom w:val="single" w:sz="4" w:space="0" w:color="000000"/>
              <w:right w:val="single" w:sz="4" w:space="0" w:color="000000"/>
            </w:tcBorders>
          </w:tcPr>
          <w:p w14:paraId="289D9CCA"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4194B318"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0A78507" w14:textId="77777777" w:rsidR="0092795E" w:rsidRDefault="00AD4CD5">
            <w:pPr>
              <w:spacing w:after="0" w:line="259" w:lineRule="auto"/>
              <w:ind w:left="39" w:firstLine="0"/>
              <w:jc w:val="center"/>
            </w:pPr>
            <w:r>
              <w:rPr>
                <w:rFonts w:ascii="Arial" w:eastAsia="Arial" w:hAnsi="Arial" w:cs="Arial"/>
                <w:sz w:val="20"/>
              </w:rPr>
              <w:t xml:space="preserve"> </w:t>
            </w:r>
          </w:p>
        </w:tc>
        <w:tc>
          <w:tcPr>
            <w:tcW w:w="782" w:type="dxa"/>
            <w:tcBorders>
              <w:top w:val="single" w:sz="4" w:space="0" w:color="000000"/>
              <w:left w:val="single" w:sz="4" w:space="0" w:color="000000"/>
              <w:bottom w:val="single" w:sz="4" w:space="0" w:color="000000"/>
              <w:right w:val="single" w:sz="12" w:space="0" w:color="000000"/>
            </w:tcBorders>
          </w:tcPr>
          <w:p w14:paraId="35A700D6"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263A4272"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0DE34DE2" w14:textId="77777777" w:rsidR="0092795E" w:rsidRDefault="00AD4CD5">
            <w:pPr>
              <w:spacing w:after="0" w:line="259" w:lineRule="auto"/>
              <w:ind w:left="0" w:firstLine="0"/>
              <w:jc w:val="left"/>
            </w:pPr>
            <w:r>
              <w:rPr>
                <w:rFonts w:ascii="Arial" w:eastAsia="Arial" w:hAnsi="Arial" w:cs="Arial"/>
                <w:sz w:val="20"/>
              </w:rPr>
              <w:t xml:space="preserve">procDataInv-8 </w:t>
            </w:r>
          </w:p>
        </w:tc>
        <w:tc>
          <w:tcPr>
            <w:tcW w:w="1890" w:type="dxa"/>
            <w:tcBorders>
              <w:top w:val="single" w:sz="4" w:space="0" w:color="000000"/>
              <w:left w:val="single" w:sz="4" w:space="0" w:color="000000"/>
              <w:bottom w:val="single" w:sz="4" w:space="0" w:color="000000"/>
              <w:right w:val="single" w:sz="4" w:space="0" w:color="000000"/>
            </w:tcBorders>
          </w:tcPr>
          <w:p w14:paraId="642F991D" w14:textId="77777777" w:rsidR="0092795E" w:rsidRDefault="00AD4CD5">
            <w:pPr>
              <w:spacing w:after="0" w:line="259" w:lineRule="auto"/>
              <w:ind w:left="4" w:firstLine="0"/>
              <w:jc w:val="left"/>
            </w:pPr>
            <w:proofErr w:type="spellStart"/>
            <w:r>
              <w:rPr>
                <w:rFonts w:ascii="Arial" w:eastAsia="Arial" w:hAnsi="Arial" w:cs="Arial"/>
                <w:sz w:val="20"/>
              </w:rPr>
              <w:t>dataProcProcDataI</w:t>
            </w:r>
            <w:proofErr w:type="spellEnd"/>
            <w:r>
              <w:rPr>
                <w:rFonts w:ascii="Arial" w:eastAsia="Arial" w:hAnsi="Arial" w:cs="Arial"/>
                <w:sz w:val="20"/>
              </w:rPr>
              <w:t xml:space="preserve"> </w:t>
            </w:r>
            <w:proofErr w:type="spellStart"/>
            <w:r>
              <w:rPr>
                <w:rFonts w:ascii="Arial" w:eastAsia="Arial" w:hAnsi="Arial" w:cs="Arial"/>
                <w:sz w:val="20"/>
              </w:rPr>
              <w:t>nvocExtExtension</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111C85A" w14:textId="77777777" w:rsidR="0092795E" w:rsidRDefault="00AD4CD5">
            <w:pPr>
              <w:spacing w:after="0" w:line="259" w:lineRule="auto"/>
              <w:ind w:left="4" w:firstLine="0"/>
              <w:jc w:val="left"/>
            </w:pPr>
            <w:r>
              <w:rPr>
                <w:rFonts w:ascii="Arial" w:eastAsia="Arial" w:hAnsi="Arial" w:cs="Arial"/>
                <w:sz w:val="20"/>
              </w:rPr>
              <w:t xml:space="preserve">F3.8 of reference [1] </w:t>
            </w:r>
          </w:p>
        </w:tc>
        <w:tc>
          <w:tcPr>
            <w:tcW w:w="720" w:type="dxa"/>
            <w:tcBorders>
              <w:top w:val="single" w:sz="4" w:space="0" w:color="000000"/>
              <w:left w:val="single" w:sz="4" w:space="0" w:color="000000"/>
              <w:bottom w:val="single" w:sz="4" w:space="0" w:color="000000"/>
              <w:right w:val="single" w:sz="4" w:space="0" w:color="000000"/>
            </w:tcBorders>
          </w:tcPr>
          <w:p w14:paraId="723FDDDD"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172F57D5"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E493344" w14:textId="77777777" w:rsidR="0092795E" w:rsidRDefault="00AD4CD5">
            <w:pPr>
              <w:spacing w:after="0" w:line="259" w:lineRule="auto"/>
              <w:ind w:left="0" w:right="17" w:firstLine="0"/>
              <w:jc w:val="center"/>
            </w:pPr>
            <w:r>
              <w:rPr>
                <w:rFonts w:ascii="Arial" w:eastAsia="Arial" w:hAnsi="Arial" w:cs="Arial"/>
                <w:sz w:val="20"/>
              </w:rPr>
              <w:t xml:space="preserve">AV18 </w:t>
            </w:r>
          </w:p>
        </w:tc>
        <w:tc>
          <w:tcPr>
            <w:tcW w:w="782" w:type="dxa"/>
            <w:tcBorders>
              <w:top w:val="single" w:sz="4" w:space="0" w:color="000000"/>
              <w:left w:val="single" w:sz="4" w:space="0" w:color="000000"/>
              <w:bottom w:val="single" w:sz="4" w:space="0" w:color="000000"/>
              <w:right w:val="single" w:sz="12" w:space="0" w:color="000000"/>
            </w:tcBorders>
          </w:tcPr>
          <w:p w14:paraId="2940639D" w14:textId="77777777" w:rsidR="0092795E" w:rsidRDefault="00AD4CD5">
            <w:pPr>
              <w:spacing w:after="0" w:line="259" w:lineRule="auto"/>
              <w:ind w:left="45" w:firstLine="0"/>
              <w:jc w:val="center"/>
            </w:pPr>
            <w:r>
              <w:rPr>
                <w:rFonts w:ascii="Arial" w:eastAsia="Arial" w:hAnsi="Arial" w:cs="Arial"/>
                <w:sz w:val="20"/>
              </w:rPr>
              <w:t xml:space="preserve"> </w:t>
            </w:r>
          </w:p>
        </w:tc>
      </w:tr>
      <w:tr w:rsidR="0092795E" w14:paraId="27F84E46"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2413E309" w14:textId="77777777" w:rsidR="0092795E" w:rsidRDefault="00AD4CD5">
            <w:pPr>
              <w:spacing w:after="0" w:line="259" w:lineRule="auto"/>
              <w:ind w:left="0" w:firstLine="0"/>
              <w:jc w:val="left"/>
            </w:pPr>
            <w:r>
              <w:rPr>
                <w:rFonts w:ascii="Arial" w:eastAsia="Arial" w:hAnsi="Arial" w:cs="Arial"/>
                <w:sz w:val="20"/>
              </w:rPr>
              <w:t xml:space="preserve">procDataInv-9 </w:t>
            </w:r>
          </w:p>
        </w:tc>
        <w:tc>
          <w:tcPr>
            <w:tcW w:w="1890" w:type="dxa"/>
            <w:tcBorders>
              <w:top w:val="single" w:sz="4" w:space="0" w:color="000000"/>
              <w:left w:val="single" w:sz="4" w:space="0" w:color="000000"/>
              <w:bottom w:val="single" w:sz="4" w:space="0" w:color="000000"/>
              <w:right w:val="single" w:sz="4" w:space="0" w:color="000000"/>
            </w:tcBorders>
          </w:tcPr>
          <w:p w14:paraId="29F99F05" w14:textId="77777777" w:rsidR="0092795E" w:rsidRDefault="00AD4CD5">
            <w:pPr>
              <w:spacing w:after="0" w:line="259" w:lineRule="auto"/>
              <w:ind w:left="4" w:firstLine="0"/>
              <w:jc w:val="left"/>
            </w:pPr>
            <w:proofErr w:type="spellStart"/>
            <w:r>
              <w:rPr>
                <w:rFonts w:ascii="Arial" w:eastAsia="Arial" w:hAnsi="Arial" w:cs="Arial"/>
                <w:sz w:val="20"/>
              </w:rPr>
              <w:t>earliestDataProces</w:t>
            </w:r>
            <w:proofErr w:type="spellEnd"/>
            <w:r>
              <w:rPr>
                <w:rFonts w:ascii="Arial" w:eastAsia="Arial" w:hAnsi="Arial" w:cs="Arial"/>
                <w:sz w:val="20"/>
              </w:rPr>
              <w:t xml:space="preserve"> </w:t>
            </w:r>
            <w:proofErr w:type="spellStart"/>
            <w:r>
              <w:rPr>
                <w:rFonts w:ascii="Arial" w:eastAsia="Arial" w:hAnsi="Arial" w:cs="Arial"/>
                <w:sz w:val="20"/>
              </w:rPr>
              <w:t>singTime</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85658FB"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4" w:space="0" w:color="000000"/>
              <w:right w:val="single" w:sz="4" w:space="0" w:color="000000"/>
            </w:tcBorders>
          </w:tcPr>
          <w:p w14:paraId="53A0910A" w14:textId="77777777" w:rsidR="0092795E" w:rsidRDefault="00AD4CD5">
            <w:pPr>
              <w:spacing w:after="0" w:line="259" w:lineRule="auto"/>
              <w:ind w:left="94" w:firstLine="0"/>
              <w:jc w:val="left"/>
            </w:pPr>
            <w:r>
              <w:rPr>
                <w:rFonts w:ascii="Arial" w:eastAsia="Arial" w:hAnsi="Arial" w:cs="Arial"/>
                <w:sz w:val="20"/>
              </w:rPr>
              <w:t xml:space="preserve">C19 </w:t>
            </w:r>
          </w:p>
        </w:tc>
        <w:tc>
          <w:tcPr>
            <w:tcW w:w="540" w:type="dxa"/>
            <w:tcBorders>
              <w:top w:val="single" w:sz="4" w:space="0" w:color="000000"/>
              <w:left w:val="single" w:sz="4" w:space="0" w:color="000000"/>
              <w:bottom w:val="single" w:sz="4" w:space="0" w:color="000000"/>
              <w:right w:val="single" w:sz="4" w:space="0" w:color="000000"/>
            </w:tcBorders>
          </w:tcPr>
          <w:p w14:paraId="51E91023"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51CF0F1" w14:textId="77777777" w:rsidR="0092795E" w:rsidRDefault="00AD4CD5">
            <w:pPr>
              <w:spacing w:after="0" w:line="259" w:lineRule="auto"/>
              <w:ind w:left="38" w:firstLine="0"/>
              <w:jc w:val="center"/>
            </w:pPr>
            <w:r>
              <w:rPr>
                <w:rFonts w:ascii="Arial" w:eastAsia="Arial" w:hAnsi="Arial" w:cs="Arial"/>
                <w:sz w:val="20"/>
              </w:rPr>
              <w:t xml:space="preserve"> </w:t>
            </w:r>
          </w:p>
        </w:tc>
        <w:tc>
          <w:tcPr>
            <w:tcW w:w="782" w:type="dxa"/>
            <w:tcBorders>
              <w:top w:val="single" w:sz="4" w:space="0" w:color="000000"/>
              <w:left w:val="single" w:sz="4" w:space="0" w:color="000000"/>
              <w:bottom w:val="single" w:sz="4" w:space="0" w:color="000000"/>
              <w:right w:val="single" w:sz="12" w:space="0" w:color="000000"/>
            </w:tcBorders>
          </w:tcPr>
          <w:p w14:paraId="725452C5"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0DE0CFFE" w14:textId="77777777">
        <w:trPr>
          <w:trHeight w:val="530"/>
        </w:trPr>
        <w:tc>
          <w:tcPr>
            <w:tcW w:w="2132" w:type="dxa"/>
            <w:tcBorders>
              <w:top w:val="single" w:sz="4" w:space="0" w:color="000000"/>
              <w:left w:val="single" w:sz="12" w:space="0" w:color="000000"/>
              <w:bottom w:val="single" w:sz="4" w:space="0" w:color="000000"/>
              <w:right w:val="single" w:sz="4" w:space="0" w:color="000000"/>
            </w:tcBorders>
          </w:tcPr>
          <w:p w14:paraId="7BDF8CE5" w14:textId="77777777" w:rsidR="0092795E" w:rsidRDefault="00AD4CD5">
            <w:pPr>
              <w:spacing w:after="0" w:line="259" w:lineRule="auto"/>
              <w:ind w:left="0" w:firstLine="0"/>
              <w:jc w:val="left"/>
            </w:pPr>
            <w:r>
              <w:rPr>
                <w:rFonts w:ascii="Arial" w:eastAsia="Arial" w:hAnsi="Arial" w:cs="Arial"/>
                <w:sz w:val="20"/>
              </w:rPr>
              <w:t xml:space="preserve">procDataInv-10 </w:t>
            </w:r>
          </w:p>
        </w:tc>
        <w:tc>
          <w:tcPr>
            <w:tcW w:w="1890" w:type="dxa"/>
            <w:tcBorders>
              <w:top w:val="single" w:sz="4" w:space="0" w:color="000000"/>
              <w:left w:val="single" w:sz="4" w:space="0" w:color="000000"/>
              <w:bottom w:val="single" w:sz="4" w:space="0" w:color="000000"/>
              <w:right w:val="single" w:sz="4" w:space="0" w:color="000000"/>
            </w:tcBorders>
          </w:tcPr>
          <w:p w14:paraId="4A2D399B" w14:textId="77777777" w:rsidR="0092795E" w:rsidRDefault="00AD4CD5">
            <w:pPr>
              <w:spacing w:after="0" w:line="259" w:lineRule="auto"/>
              <w:ind w:left="4" w:firstLine="0"/>
              <w:jc w:val="left"/>
            </w:pPr>
            <w:proofErr w:type="spellStart"/>
            <w:r>
              <w:rPr>
                <w:rFonts w:ascii="Arial" w:eastAsia="Arial" w:hAnsi="Arial" w:cs="Arial"/>
                <w:sz w:val="20"/>
              </w:rPr>
              <w:t>latestDataProcessi</w:t>
            </w:r>
            <w:proofErr w:type="spellEnd"/>
            <w:r>
              <w:rPr>
                <w:rFonts w:ascii="Arial" w:eastAsia="Arial" w:hAnsi="Arial" w:cs="Arial"/>
                <w:sz w:val="20"/>
              </w:rPr>
              <w:t xml:space="preserve"> </w:t>
            </w:r>
            <w:proofErr w:type="spellStart"/>
            <w:r>
              <w:rPr>
                <w:rFonts w:ascii="Arial" w:eastAsia="Arial" w:hAnsi="Arial" w:cs="Arial"/>
                <w:sz w:val="20"/>
              </w:rPr>
              <w:t>ngTime</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407D86F"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4" w:space="0" w:color="000000"/>
              <w:right w:val="single" w:sz="4" w:space="0" w:color="000000"/>
            </w:tcBorders>
          </w:tcPr>
          <w:p w14:paraId="7C06EE17" w14:textId="77777777" w:rsidR="0092795E" w:rsidRDefault="00AD4CD5">
            <w:pPr>
              <w:spacing w:after="0" w:line="259" w:lineRule="auto"/>
              <w:ind w:left="94" w:firstLine="0"/>
              <w:jc w:val="left"/>
            </w:pPr>
            <w:r>
              <w:rPr>
                <w:rFonts w:ascii="Arial" w:eastAsia="Arial" w:hAnsi="Arial" w:cs="Arial"/>
                <w:sz w:val="20"/>
              </w:rPr>
              <w:t xml:space="preserve">C19 </w:t>
            </w:r>
          </w:p>
        </w:tc>
        <w:tc>
          <w:tcPr>
            <w:tcW w:w="540" w:type="dxa"/>
            <w:tcBorders>
              <w:top w:val="single" w:sz="4" w:space="0" w:color="000000"/>
              <w:left w:val="single" w:sz="4" w:space="0" w:color="000000"/>
              <w:bottom w:val="single" w:sz="4" w:space="0" w:color="000000"/>
              <w:right w:val="single" w:sz="4" w:space="0" w:color="000000"/>
            </w:tcBorders>
          </w:tcPr>
          <w:p w14:paraId="30E8EB68" w14:textId="77777777" w:rsidR="0092795E" w:rsidRDefault="00AD4CD5">
            <w:pPr>
              <w:spacing w:after="0" w:line="259" w:lineRule="auto"/>
              <w:ind w:left="39"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29BC2C7" w14:textId="77777777" w:rsidR="0092795E" w:rsidRDefault="00AD4CD5">
            <w:pPr>
              <w:spacing w:after="0" w:line="259" w:lineRule="auto"/>
              <w:ind w:left="38" w:firstLine="0"/>
              <w:jc w:val="center"/>
            </w:pPr>
            <w:r>
              <w:rPr>
                <w:rFonts w:ascii="Arial" w:eastAsia="Arial" w:hAnsi="Arial" w:cs="Arial"/>
                <w:sz w:val="20"/>
              </w:rPr>
              <w:t xml:space="preserve"> </w:t>
            </w:r>
          </w:p>
        </w:tc>
        <w:tc>
          <w:tcPr>
            <w:tcW w:w="782" w:type="dxa"/>
            <w:tcBorders>
              <w:top w:val="single" w:sz="4" w:space="0" w:color="000000"/>
              <w:left w:val="single" w:sz="4" w:space="0" w:color="000000"/>
              <w:bottom w:val="single" w:sz="4" w:space="0" w:color="000000"/>
              <w:right w:val="single" w:sz="12" w:space="0" w:color="000000"/>
            </w:tcBorders>
          </w:tcPr>
          <w:p w14:paraId="5C8C4FDE"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1A0A2354" w14:textId="77777777">
        <w:trPr>
          <w:trHeight w:val="770"/>
        </w:trPr>
        <w:tc>
          <w:tcPr>
            <w:tcW w:w="2132" w:type="dxa"/>
            <w:tcBorders>
              <w:top w:val="single" w:sz="4" w:space="0" w:color="000000"/>
              <w:left w:val="single" w:sz="12" w:space="0" w:color="000000"/>
              <w:bottom w:val="single" w:sz="12" w:space="0" w:color="000000"/>
              <w:right w:val="single" w:sz="4" w:space="0" w:color="000000"/>
            </w:tcBorders>
          </w:tcPr>
          <w:p w14:paraId="0497FCAC" w14:textId="77777777" w:rsidR="0092795E" w:rsidRDefault="00AD4CD5">
            <w:pPr>
              <w:spacing w:after="0" w:line="259" w:lineRule="auto"/>
              <w:ind w:left="0" w:firstLine="0"/>
              <w:jc w:val="left"/>
            </w:pPr>
            <w:r>
              <w:rPr>
                <w:rFonts w:ascii="Arial" w:eastAsia="Arial" w:hAnsi="Arial" w:cs="Arial"/>
                <w:sz w:val="20"/>
              </w:rPr>
              <w:t xml:space="preserve">procDataInv-11 </w:t>
            </w:r>
          </w:p>
        </w:tc>
        <w:tc>
          <w:tcPr>
            <w:tcW w:w="1890" w:type="dxa"/>
            <w:tcBorders>
              <w:top w:val="single" w:sz="4" w:space="0" w:color="000000"/>
              <w:left w:val="single" w:sz="4" w:space="0" w:color="000000"/>
              <w:bottom w:val="single" w:sz="12" w:space="0" w:color="000000"/>
              <w:right w:val="single" w:sz="4" w:space="0" w:color="000000"/>
            </w:tcBorders>
          </w:tcPr>
          <w:p w14:paraId="55C50B34" w14:textId="77777777" w:rsidR="0092795E" w:rsidRDefault="00AD4CD5">
            <w:pPr>
              <w:spacing w:after="0" w:line="259" w:lineRule="auto"/>
              <w:ind w:left="4" w:firstLine="0"/>
              <w:jc w:val="left"/>
            </w:pPr>
            <w:proofErr w:type="spellStart"/>
            <w:r>
              <w:rPr>
                <w:rFonts w:ascii="Arial" w:eastAsia="Arial" w:hAnsi="Arial" w:cs="Arial"/>
                <w:sz w:val="20"/>
              </w:rPr>
              <w:t>sequContrDataPro</w:t>
            </w:r>
            <w:proofErr w:type="spellEnd"/>
            <w:r>
              <w:rPr>
                <w:rFonts w:ascii="Arial" w:eastAsia="Arial" w:hAnsi="Arial" w:cs="Arial"/>
                <w:sz w:val="20"/>
              </w:rPr>
              <w:t xml:space="preserve"> </w:t>
            </w:r>
            <w:proofErr w:type="spellStart"/>
            <w:r>
              <w:rPr>
                <w:rFonts w:ascii="Arial" w:eastAsia="Arial" w:hAnsi="Arial" w:cs="Arial"/>
                <w:sz w:val="20"/>
              </w:rPr>
              <w:t>cProcDataInvocExt</w:t>
            </w:r>
            <w:proofErr w:type="spellEnd"/>
            <w:r>
              <w:rPr>
                <w:rFonts w:ascii="Arial" w:eastAsia="Arial" w:hAnsi="Arial" w:cs="Arial"/>
                <w:sz w:val="20"/>
              </w:rPr>
              <w:t xml:space="preserve"> Extension </w:t>
            </w:r>
          </w:p>
        </w:tc>
        <w:tc>
          <w:tcPr>
            <w:tcW w:w="1440" w:type="dxa"/>
            <w:tcBorders>
              <w:top w:val="single" w:sz="4" w:space="0" w:color="000000"/>
              <w:left w:val="single" w:sz="4" w:space="0" w:color="000000"/>
              <w:bottom w:val="single" w:sz="12" w:space="0" w:color="000000"/>
              <w:right w:val="single" w:sz="4" w:space="0" w:color="000000"/>
            </w:tcBorders>
          </w:tcPr>
          <w:p w14:paraId="034BB6FE"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12" w:space="0" w:color="000000"/>
              <w:right w:val="single" w:sz="4" w:space="0" w:color="000000"/>
            </w:tcBorders>
          </w:tcPr>
          <w:p w14:paraId="0AB7CD5F" w14:textId="77777777" w:rsidR="0092795E" w:rsidRDefault="00AD4CD5">
            <w:pPr>
              <w:spacing w:after="0" w:line="259" w:lineRule="auto"/>
              <w:ind w:left="94" w:firstLine="0"/>
              <w:jc w:val="left"/>
            </w:pPr>
            <w:r>
              <w:rPr>
                <w:rFonts w:ascii="Arial" w:eastAsia="Arial" w:hAnsi="Arial" w:cs="Arial"/>
                <w:sz w:val="20"/>
              </w:rPr>
              <w:t xml:space="preserve">C19 </w:t>
            </w:r>
          </w:p>
        </w:tc>
        <w:tc>
          <w:tcPr>
            <w:tcW w:w="540" w:type="dxa"/>
            <w:tcBorders>
              <w:top w:val="single" w:sz="4" w:space="0" w:color="000000"/>
              <w:left w:val="single" w:sz="4" w:space="0" w:color="000000"/>
              <w:bottom w:val="single" w:sz="12" w:space="0" w:color="000000"/>
              <w:right w:val="single" w:sz="4" w:space="0" w:color="000000"/>
            </w:tcBorders>
          </w:tcPr>
          <w:p w14:paraId="484E779A" w14:textId="77777777" w:rsidR="0092795E" w:rsidRDefault="00AD4CD5">
            <w:pPr>
              <w:spacing w:after="0" w:line="259" w:lineRule="auto"/>
              <w:ind w:left="38" w:firstLine="0"/>
              <w:jc w:val="center"/>
            </w:pPr>
            <w:r>
              <w:rPr>
                <w:rFonts w:ascii="Arial" w:eastAsia="Arial" w:hAnsi="Arial" w:cs="Arial"/>
                <w:sz w:val="20"/>
              </w:rPr>
              <w:t xml:space="preserve"> </w:t>
            </w:r>
          </w:p>
        </w:tc>
        <w:tc>
          <w:tcPr>
            <w:tcW w:w="1080" w:type="dxa"/>
            <w:tcBorders>
              <w:top w:val="single" w:sz="4" w:space="0" w:color="000000"/>
              <w:left w:val="single" w:sz="4" w:space="0" w:color="000000"/>
              <w:bottom w:val="single" w:sz="12" w:space="0" w:color="000000"/>
              <w:right w:val="single" w:sz="4" w:space="0" w:color="000000"/>
            </w:tcBorders>
          </w:tcPr>
          <w:p w14:paraId="054F215C" w14:textId="77777777" w:rsidR="0092795E" w:rsidRDefault="00AD4CD5">
            <w:pPr>
              <w:spacing w:after="0" w:line="259" w:lineRule="auto"/>
              <w:ind w:left="40"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782" w:type="dxa"/>
            <w:tcBorders>
              <w:top w:val="single" w:sz="4" w:space="0" w:color="000000"/>
              <w:left w:val="single" w:sz="4" w:space="0" w:color="000000"/>
              <w:bottom w:val="single" w:sz="12" w:space="0" w:color="000000"/>
              <w:right w:val="single" w:sz="12" w:space="0" w:color="000000"/>
            </w:tcBorders>
          </w:tcPr>
          <w:p w14:paraId="47BF897C" w14:textId="77777777" w:rsidR="0092795E" w:rsidRDefault="00AD4CD5">
            <w:pPr>
              <w:spacing w:after="0" w:line="259" w:lineRule="auto"/>
              <w:ind w:left="44" w:firstLine="0"/>
              <w:jc w:val="center"/>
            </w:pPr>
            <w:r>
              <w:rPr>
                <w:rFonts w:ascii="Arial" w:eastAsia="Arial" w:hAnsi="Arial" w:cs="Arial"/>
                <w:sz w:val="20"/>
              </w:rPr>
              <w:t xml:space="preserve"> </w:t>
            </w:r>
          </w:p>
        </w:tc>
      </w:tr>
    </w:tbl>
    <w:p w14:paraId="11FA19B9" w14:textId="77777777" w:rsidR="0092795E" w:rsidRDefault="00AD4CD5">
      <w:pPr>
        <w:spacing w:after="39" w:line="259" w:lineRule="auto"/>
        <w:ind w:left="0" w:firstLine="0"/>
        <w:jc w:val="left"/>
      </w:pPr>
      <w:r>
        <w:t xml:space="preserve"> </w:t>
      </w:r>
    </w:p>
    <w:p w14:paraId="42B97745" w14:textId="77777777" w:rsidR="0092795E" w:rsidRDefault="00AD4CD5">
      <w:pPr>
        <w:tabs>
          <w:tab w:val="center" w:pos="463"/>
          <w:tab w:val="center" w:pos="3208"/>
        </w:tabs>
        <w:spacing w:after="6"/>
        <w:ind w:left="0" w:firstLine="0"/>
        <w:jc w:val="left"/>
      </w:pPr>
      <w:r>
        <w:rPr>
          <w:rFonts w:ascii="Calibri" w:eastAsia="Calibri" w:hAnsi="Calibri" w:cs="Calibri"/>
          <w:sz w:val="22"/>
        </w:rPr>
        <w:tab/>
      </w:r>
      <w:r>
        <w:t xml:space="preserve">C19 </w:t>
      </w:r>
      <w:r>
        <w:tab/>
        <w:t>IF procDataInv-8 = (‘</w:t>
      </w:r>
      <w:proofErr w:type="spellStart"/>
      <w:r>
        <w:t>scdpProcDataInvocExt</w:t>
      </w:r>
      <w:proofErr w:type="spellEnd"/>
      <w:r>
        <w:t xml:space="preserve">’: </w:t>
      </w:r>
    </w:p>
    <w:p w14:paraId="60215A39" w14:textId="77777777" w:rsidR="0092795E" w:rsidRDefault="00AD4CD5">
      <w:pPr>
        <w:spacing w:after="45"/>
        <w:ind w:left="990" w:right="51"/>
      </w:pPr>
      <w:r>
        <w:t>‘</w:t>
      </w:r>
      <w:proofErr w:type="spellStart"/>
      <w:r>
        <w:t>SequContrDataProcProcDataInvocExt</w:t>
      </w:r>
      <w:proofErr w:type="spellEnd"/>
      <w:r>
        <w:t xml:space="preserve">’) THEN M ELSE X </w:t>
      </w:r>
    </w:p>
    <w:p w14:paraId="7A8F1379" w14:textId="77777777" w:rsidR="0092795E" w:rsidRDefault="00AD4CD5">
      <w:pPr>
        <w:spacing w:after="39" w:line="259" w:lineRule="auto"/>
        <w:ind w:left="0" w:firstLine="0"/>
        <w:jc w:val="left"/>
      </w:pPr>
      <w:r>
        <w:t xml:space="preserve"> </w:t>
      </w:r>
    </w:p>
    <w:p w14:paraId="5DEAEFD5" w14:textId="77777777" w:rsidR="0092795E" w:rsidRDefault="00AD4CD5">
      <w:pPr>
        <w:spacing w:after="108"/>
        <w:ind w:left="928" w:right="51" w:hanging="803"/>
      </w:pPr>
      <w:r>
        <w:t xml:space="preserve">AV15 The value of the </w:t>
      </w:r>
      <w:proofErr w:type="spellStart"/>
      <w:r>
        <w:t>procedureRole</w:t>
      </w:r>
      <w:proofErr w:type="spellEnd"/>
      <w:r>
        <w:t xml:space="preserve"> element of the parameter startInv-3 must be set to ‘prime procedure’. </w:t>
      </w:r>
    </w:p>
    <w:p w14:paraId="18FFA75B" w14:textId="77777777" w:rsidR="0092795E" w:rsidRDefault="00AD4CD5">
      <w:pPr>
        <w:spacing w:after="105"/>
        <w:ind w:left="135" w:right="51"/>
      </w:pPr>
      <w:r>
        <w:t xml:space="preserve">AV16 The parameter procDataInv-5 </w:t>
      </w:r>
      <w:proofErr w:type="gramStart"/>
      <w:r>
        <w:t>is refined</w:t>
      </w:r>
      <w:proofErr w:type="gramEnd"/>
      <w:r>
        <w:t xml:space="preserve"> to be an octet string. </w:t>
      </w:r>
    </w:p>
    <w:p w14:paraId="22C413E5" w14:textId="77777777" w:rsidR="0092795E" w:rsidRDefault="00AD4CD5">
      <w:pPr>
        <w:spacing w:after="6"/>
        <w:ind w:left="135" w:right="51"/>
      </w:pPr>
      <w:r>
        <w:t>AV17 The parameter procDataInv-6 shall be set to the value ‘</w:t>
      </w:r>
      <w:proofErr w:type="spellStart"/>
      <w:r>
        <w:t>dpProcDataInvocExt</w:t>
      </w:r>
      <w:proofErr w:type="spellEnd"/>
      <w:r>
        <w:t xml:space="preserve">’: </w:t>
      </w:r>
    </w:p>
    <w:p w14:paraId="573BF6C1" w14:textId="77777777" w:rsidR="0092795E" w:rsidRDefault="00AD4CD5">
      <w:pPr>
        <w:spacing w:after="6"/>
        <w:ind w:left="938" w:right="51"/>
      </w:pPr>
      <w:r>
        <w:t>‘</w:t>
      </w:r>
      <w:proofErr w:type="spellStart"/>
      <w:r>
        <w:t>DataProcProcDataInvocExt</w:t>
      </w:r>
      <w:proofErr w:type="spellEnd"/>
      <w:r>
        <w:t xml:space="preserve">’. </w:t>
      </w:r>
    </w:p>
    <w:p w14:paraId="32763DA7" w14:textId="77777777" w:rsidR="0092795E" w:rsidRDefault="00AD4CD5">
      <w:pPr>
        <w:spacing w:after="48"/>
        <w:ind w:left="928" w:right="186" w:hanging="803"/>
      </w:pPr>
      <w:r>
        <w:lastRenderedPageBreak/>
        <w:t xml:space="preserve">AV18 If the PDU </w:t>
      </w:r>
      <w:proofErr w:type="gramStart"/>
      <w:r>
        <w:t>is used</w:t>
      </w:r>
      <w:proofErr w:type="gramEnd"/>
      <w:r>
        <w:t xml:space="preserve"> by the BFDP procedure, that is, the </w:t>
      </w:r>
      <w:proofErr w:type="spellStart"/>
      <w:r>
        <w:t>procedureType</w:t>
      </w:r>
      <w:proofErr w:type="spellEnd"/>
      <w:r>
        <w:t xml:space="preserve"> element of the parameter procDataInv-3 has the value ‘</w:t>
      </w:r>
      <w:proofErr w:type="spellStart"/>
      <w:r>
        <w:t>BufferedFrameDataProcessing</w:t>
      </w:r>
      <w:proofErr w:type="spellEnd"/>
      <w:r>
        <w:t>’, the value of this parameter shall be set to ‘</w:t>
      </w:r>
      <w:proofErr w:type="spellStart"/>
      <w:r>
        <w:t>notUsed</w:t>
      </w:r>
      <w:proofErr w:type="spellEnd"/>
      <w:r>
        <w:t xml:space="preserve">’. </w:t>
      </w:r>
    </w:p>
    <w:p w14:paraId="7D280CF3" w14:textId="77777777" w:rsidR="0092795E" w:rsidRDefault="00AD4CD5">
      <w:pPr>
        <w:spacing w:after="288"/>
        <w:ind w:left="938" w:right="187"/>
      </w:pPr>
      <w:r>
        <w:t xml:space="preserve">If the PDU </w:t>
      </w:r>
      <w:proofErr w:type="gramStart"/>
      <w:r>
        <w:t>is used</w:t>
      </w:r>
      <w:proofErr w:type="gramEnd"/>
      <w:r>
        <w:t xml:space="preserve"> by the Sequence-Controlled Frame Data Processing procedure, that is, the </w:t>
      </w:r>
      <w:proofErr w:type="spellStart"/>
      <w:r>
        <w:t>procedureType</w:t>
      </w:r>
      <w:proofErr w:type="spellEnd"/>
      <w:r>
        <w:t xml:space="preserve"> element of the parameter procDataInv-3 has the value ‘</w:t>
      </w:r>
      <w:proofErr w:type="spellStart"/>
      <w:r>
        <w:t>sequenceControlledFrameDataProcessing</w:t>
      </w:r>
      <w:proofErr w:type="spellEnd"/>
      <w:r>
        <w:t>’, then the parameter procDataInv-8 shall be set to ‘</w:t>
      </w:r>
      <w:proofErr w:type="spellStart"/>
      <w:r>
        <w:t>scdpProcDataInvocExt</w:t>
      </w:r>
      <w:proofErr w:type="spellEnd"/>
      <w:r>
        <w:t>’: ‘</w:t>
      </w:r>
      <w:proofErr w:type="spellStart"/>
      <w:r>
        <w:t>SequContrDataProcProcDataInvocExt</w:t>
      </w:r>
      <w:proofErr w:type="spellEnd"/>
      <w:r>
        <w:t xml:space="preserve">’. </w:t>
      </w:r>
    </w:p>
    <w:p w14:paraId="0485CBF4" w14:textId="77777777" w:rsidR="0092795E" w:rsidRDefault="00AD4CD5">
      <w:pPr>
        <w:spacing w:after="1"/>
        <w:ind w:left="-5" w:right="51"/>
      </w:pPr>
      <w:r>
        <w:t xml:space="preserve">The parameters procDataInv-1, procDataInv-2, and procDataInv-3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ProcessDataInvocation</w:t>
      </w:r>
      <w:proofErr w:type="spellEnd"/>
      <w:r>
        <w:t xml:space="preserve"> type shown in F3.4 of reference [1]. This parameter is of the type </w:t>
      </w:r>
    </w:p>
    <w:p w14:paraId="1BEE04EB" w14:textId="77777777" w:rsidR="0092795E" w:rsidRDefault="00AD4CD5">
      <w:pPr>
        <w:ind w:left="-5" w:right="51"/>
      </w:pPr>
      <w:proofErr w:type="spellStart"/>
      <w:r>
        <w:rPr>
          <w:rFonts w:ascii="Courier New" w:eastAsia="Courier New" w:hAnsi="Courier New" w:cs="Courier New"/>
        </w:rPr>
        <w:t>StandardInvocationHeader</w:t>
      </w:r>
      <w:proofErr w:type="spellEnd"/>
      <w:r>
        <w:t xml:space="preserve"> that is in subsection F3.3 of reference [1]. </w:t>
      </w:r>
      <w:r>
        <w:br w:type="page"/>
      </w:r>
    </w:p>
    <w:p w14:paraId="153F6478" w14:textId="77777777" w:rsidR="0092795E" w:rsidRDefault="00AD4CD5">
      <w:pPr>
        <w:pStyle w:val="Heading4"/>
        <w:spacing w:after="0" w:line="265" w:lineRule="auto"/>
        <w:ind w:left="140" w:right="52"/>
        <w:jc w:val="center"/>
      </w:pPr>
      <w:r>
        <w:lastRenderedPageBreak/>
        <w:t xml:space="preserve">Table A-18:  PROCESS-DATA Return Parameters </w:t>
      </w:r>
    </w:p>
    <w:tbl>
      <w:tblPr>
        <w:tblStyle w:val="TableGrid"/>
        <w:tblW w:w="8860" w:type="dxa"/>
        <w:tblInd w:w="70" w:type="dxa"/>
        <w:tblCellMar>
          <w:top w:w="37" w:type="dxa"/>
          <w:left w:w="83" w:type="dxa"/>
          <w:bottom w:w="0" w:type="dxa"/>
          <w:right w:w="56" w:type="dxa"/>
        </w:tblCellMar>
        <w:tblLook w:val="04A0" w:firstRow="1" w:lastRow="0" w:firstColumn="1" w:lastColumn="0" w:noHBand="0" w:noVBand="1"/>
      </w:tblPr>
      <w:tblGrid>
        <w:gridCol w:w="1910"/>
        <w:gridCol w:w="1980"/>
        <w:gridCol w:w="1620"/>
        <w:gridCol w:w="720"/>
        <w:gridCol w:w="720"/>
        <w:gridCol w:w="1060"/>
        <w:gridCol w:w="850"/>
      </w:tblGrid>
      <w:tr w:rsidR="0092795E" w14:paraId="08F92589" w14:textId="77777777">
        <w:trPr>
          <w:trHeight w:val="322"/>
        </w:trPr>
        <w:tc>
          <w:tcPr>
            <w:tcW w:w="1910" w:type="dxa"/>
            <w:tcBorders>
              <w:top w:val="single" w:sz="12" w:space="0" w:color="000000"/>
              <w:left w:val="single" w:sz="12" w:space="0" w:color="000000"/>
              <w:bottom w:val="single" w:sz="4" w:space="0" w:color="000000"/>
              <w:right w:val="nil"/>
            </w:tcBorders>
            <w:shd w:val="clear" w:color="auto" w:fill="D9D9D9"/>
          </w:tcPr>
          <w:p w14:paraId="3BFE12CE" w14:textId="77777777" w:rsidR="0092795E" w:rsidRDefault="0092795E">
            <w:pPr>
              <w:spacing w:after="160" w:line="259" w:lineRule="auto"/>
              <w:ind w:left="0" w:firstLine="0"/>
              <w:jc w:val="left"/>
            </w:pPr>
          </w:p>
        </w:tc>
        <w:tc>
          <w:tcPr>
            <w:tcW w:w="5040" w:type="dxa"/>
            <w:gridSpan w:val="4"/>
            <w:tcBorders>
              <w:top w:val="single" w:sz="12" w:space="0" w:color="000000"/>
              <w:left w:val="nil"/>
              <w:bottom w:val="single" w:sz="4" w:space="0" w:color="000000"/>
              <w:right w:val="nil"/>
            </w:tcBorders>
            <w:shd w:val="clear" w:color="auto" w:fill="D9D9D9"/>
          </w:tcPr>
          <w:p w14:paraId="1D24400E" w14:textId="77777777" w:rsidR="0092795E" w:rsidRDefault="00AD4CD5">
            <w:pPr>
              <w:spacing w:after="0" w:line="259" w:lineRule="auto"/>
              <w:ind w:left="117" w:firstLine="0"/>
              <w:jc w:val="center"/>
            </w:pPr>
            <w:r>
              <w:rPr>
                <w:rFonts w:ascii="Arial" w:eastAsia="Arial" w:hAnsi="Arial" w:cs="Arial"/>
                <w:b/>
                <w:sz w:val="22"/>
              </w:rPr>
              <w:t xml:space="preserve">Parameters of the </w:t>
            </w:r>
            <w:proofErr w:type="spellStart"/>
            <w:r>
              <w:rPr>
                <w:rFonts w:ascii="Arial" w:eastAsia="Arial" w:hAnsi="Arial" w:cs="Arial"/>
                <w:b/>
                <w:sz w:val="22"/>
              </w:rPr>
              <w:t>ProcessDataReturn</w:t>
            </w:r>
            <w:proofErr w:type="spellEnd"/>
            <w:r>
              <w:rPr>
                <w:rFonts w:ascii="Arial" w:eastAsia="Arial" w:hAnsi="Arial" w:cs="Arial"/>
                <w:b/>
                <w:sz w:val="22"/>
              </w:rPr>
              <w:t xml:space="preserve"> PDU </w:t>
            </w:r>
          </w:p>
        </w:tc>
        <w:tc>
          <w:tcPr>
            <w:tcW w:w="1910" w:type="dxa"/>
            <w:gridSpan w:val="2"/>
            <w:tcBorders>
              <w:top w:val="single" w:sz="12" w:space="0" w:color="000000"/>
              <w:left w:val="nil"/>
              <w:bottom w:val="single" w:sz="4" w:space="0" w:color="000000"/>
              <w:right w:val="single" w:sz="12" w:space="0" w:color="000000"/>
            </w:tcBorders>
            <w:shd w:val="clear" w:color="auto" w:fill="D9D9D9"/>
          </w:tcPr>
          <w:p w14:paraId="12BA1D0D" w14:textId="77777777" w:rsidR="0092795E" w:rsidRDefault="0092795E">
            <w:pPr>
              <w:spacing w:after="160" w:line="259" w:lineRule="auto"/>
              <w:ind w:left="0" w:firstLine="0"/>
              <w:jc w:val="left"/>
            </w:pPr>
          </w:p>
        </w:tc>
      </w:tr>
      <w:tr w:rsidR="0092795E" w14:paraId="70D7F6B6" w14:textId="77777777">
        <w:trPr>
          <w:trHeight w:val="328"/>
        </w:trPr>
        <w:tc>
          <w:tcPr>
            <w:tcW w:w="191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5921B9E2" w14:textId="77777777" w:rsidR="0092795E" w:rsidRDefault="00AD4CD5">
            <w:pPr>
              <w:spacing w:after="0" w:line="259" w:lineRule="auto"/>
              <w:ind w:left="113" w:firstLine="0"/>
              <w:jc w:val="center"/>
            </w:pPr>
            <w:r>
              <w:rPr>
                <w:rFonts w:ascii="Arial" w:eastAsia="Arial" w:hAnsi="Arial" w:cs="Arial"/>
                <w:b/>
                <w:sz w:val="22"/>
              </w:rPr>
              <w:t xml:space="preserve">Item </w:t>
            </w:r>
          </w:p>
        </w:tc>
        <w:tc>
          <w:tcPr>
            <w:tcW w:w="198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7DE4E705" w14:textId="77777777" w:rsidR="0092795E" w:rsidRDefault="00AD4CD5">
            <w:pPr>
              <w:spacing w:after="0" w:line="259" w:lineRule="auto"/>
              <w:ind w:left="117" w:firstLine="0"/>
              <w:jc w:val="center"/>
            </w:pPr>
            <w:r>
              <w:rPr>
                <w:rFonts w:ascii="Arial" w:eastAsia="Arial" w:hAnsi="Arial" w:cs="Arial"/>
                <w:b/>
                <w:sz w:val="22"/>
              </w:rPr>
              <w:t xml:space="preserve">Parameter </w:t>
            </w:r>
          </w:p>
        </w:tc>
        <w:tc>
          <w:tcPr>
            <w:tcW w:w="162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17F9570" w14:textId="77777777" w:rsidR="0092795E" w:rsidRDefault="00AD4CD5">
            <w:pPr>
              <w:spacing w:after="0" w:line="259" w:lineRule="auto"/>
              <w:ind w:left="117" w:firstLine="0"/>
              <w:jc w:val="center"/>
            </w:pPr>
            <w:r>
              <w:rPr>
                <w:rFonts w:ascii="Arial" w:eastAsia="Arial" w:hAnsi="Arial" w:cs="Arial"/>
                <w:b/>
                <w:sz w:val="22"/>
              </w:rPr>
              <w:t xml:space="preserve">Ref. </w: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694D5D0"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2D25CB81" wp14:editId="1DFCECBB">
                      <wp:extent cx="155622" cy="465596"/>
                      <wp:effectExtent l="0" t="0" r="0" b="0"/>
                      <wp:docPr id="277951" name="Group 277951"/>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6723" name="Rectangle 16723"/>
                              <wps:cNvSpPr/>
                              <wps:spPr>
                                <a:xfrm rot="-5399999">
                                  <a:off x="-206132" y="52487"/>
                                  <a:ext cx="619243" cy="206977"/>
                                </a:xfrm>
                                <a:prstGeom prst="rect">
                                  <a:avLst/>
                                </a:prstGeom>
                                <a:ln>
                                  <a:noFill/>
                                </a:ln>
                              </wps:spPr>
                              <wps:txbx>
                                <w:txbxContent>
                                  <w:p w14:paraId="05E97423"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2D25CB81" id="Group 277951" o:spid="_x0000_s1273"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">
                      <v:rect id="Rectangle 16723" o:spid="_x0000_s1274"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" filled="f" stroked="f">
                        <v:textbox inset="0,0,0,0">
                          <w:txbxContent>
                            <w:p w14:paraId="05E97423"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72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36DB4429" w14:textId="77777777" w:rsidR="0092795E" w:rsidRDefault="00AD4CD5">
            <w:pPr>
              <w:spacing w:after="0" w:line="259" w:lineRule="auto"/>
              <w:ind w:left="158" w:firstLine="0"/>
              <w:jc w:val="left"/>
            </w:pPr>
            <w:r>
              <w:rPr>
                <w:rFonts w:ascii="Calibri" w:eastAsia="Calibri" w:hAnsi="Calibri" w:cs="Calibri"/>
                <w:noProof/>
                <w:sz w:val="22"/>
              </w:rPr>
              <mc:AlternateContent>
                <mc:Choice Requires="wpg">
                  <w:drawing>
                    <wp:inline distT="0" distB="0" distL="0" distR="0" wp14:anchorId="0B1285BF" wp14:editId="60A1B29F">
                      <wp:extent cx="155622" cy="573820"/>
                      <wp:effectExtent l="0" t="0" r="0" b="0"/>
                      <wp:docPr id="277967" name="Group 277967"/>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6726" name="Rectangle 16726"/>
                              <wps:cNvSpPr/>
                              <wps:spPr>
                                <a:xfrm rot="-5399999">
                                  <a:off x="-278101" y="88741"/>
                                  <a:ext cx="763181" cy="206977"/>
                                </a:xfrm>
                                <a:prstGeom prst="rect">
                                  <a:avLst/>
                                </a:prstGeom>
                                <a:ln>
                                  <a:noFill/>
                                </a:ln>
                              </wps:spPr>
                              <wps:txbx>
                                <w:txbxContent>
                                  <w:p w14:paraId="255B48A3"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0B1285BF" id="Group 277967" o:spid="_x0000_s1275"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bPsVfCsCAACrBAAADgAAAAAAAAAAAAAAAAAuAgAAZHJz&#13;&#10;L2Uyb0RvYy54bWxQSwECLQAUAAYACAAAACEAbact1t8AAAAIAQAADwAAAAAAAAAAAAAAAACFBAAA&#13;&#10;ZHJzL2Rvd25yZXYueG1sUEsFBgAAAAAEAAQA8wAAAJEFAAAAAA==&#13;&#10;">
                      <v:rect id="Rectangle 16726" o:spid="_x0000_s1276"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" filled="f" stroked="f">
                        <v:textbox inset="0,0,0,0">
                          <w:txbxContent>
                            <w:p w14:paraId="255B48A3"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91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14D2AA32" w14:textId="77777777" w:rsidR="0092795E" w:rsidRDefault="00AD4CD5">
            <w:pPr>
              <w:spacing w:after="0" w:line="259" w:lineRule="auto"/>
              <w:ind w:left="121" w:firstLine="0"/>
              <w:jc w:val="center"/>
            </w:pPr>
            <w:r>
              <w:rPr>
                <w:rFonts w:ascii="Arial" w:eastAsia="Arial" w:hAnsi="Arial" w:cs="Arial"/>
                <w:b/>
                <w:sz w:val="22"/>
              </w:rPr>
              <w:t xml:space="preserve">Values </w:t>
            </w:r>
          </w:p>
        </w:tc>
      </w:tr>
      <w:tr w:rsidR="0092795E" w14:paraId="01EB1AAF" w14:textId="77777777">
        <w:trPr>
          <w:trHeight w:val="1482"/>
        </w:trPr>
        <w:tc>
          <w:tcPr>
            <w:tcW w:w="0" w:type="auto"/>
            <w:vMerge/>
            <w:tcBorders>
              <w:top w:val="nil"/>
              <w:left w:val="single" w:sz="12" w:space="0" w:color="000000"/>
              <w:bottom w:val="single" w:sz="12" w:space="0" w:color="000000"/>
              <w:right w:val="single" w:sz="4" w:space="0" w:color="000000"/>
            </w:tcBorders>
          </w:tcPr>
          <w:p w14:paraId="282086F3"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2E5E23C"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824D5FD"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8321B9C"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55A1234" w14:textId="77777777" w:rsidR="0092795E" w:rsidRDefault="0092795E">
            <w:pPr>
              <w:spacing w:after="160" w:line="259" w:lineRule="auto"/>
              <w:ind w:left="0" w:firstLine="0"/>
              <w:jc w:val="left"/>
            </w:pPr>
          </w:p>
        </w:tc>
        <w:tc>
          <w:tcPr>
            <w:tcW w:w="1060" w:type="dxa"/>
            <w:tcBorders>
              <w:top w:val="single" w:sz="4" w:space="0" w:color="000000"/>
              <w:left w:val="single" w:sz="4" w:space="0" w:color="000000"/>
              <w:bottom w:val="single" w:sz="12" w:space="0" w:color="000000"/>
              <w:right w:val="single" w:sz="4" w:space="0" w:color="000000"/>
            </w:tcBorders>
            <w:shd w:val="clear" w:color="auto" w:fill="D9D9D9"/>
          </w:tcPr>
          <w:p w14:paraId="2B792943" w14:textId="77777777" w:rsidR="0092795E" w:rsidRDefault="00AD4CD5">
            <w:pPr>
              <w:spacing w:after="0" w:line="259" w:lineRule="auto"/>
              <w:ind w:left="328" w:firstLine="0"/>
              <w:jc w:val="left"/>
            </w:pPr>
            <w:r>
              <w:rPr>
                <w:rFonts w:ascii="Calibri" w:eastAsia="Calibri" w:hAnsi="Calibri" w:cs="Calibri"/>
                <w:noProof/>
                <w:sz w:val="22"/>
              </w:rPr>
              <mc:AlternateContent>
                <mc:Choice Requires="wpg">
                  <w:drawing>
                    <wp:inline distT="0" distB="0" distL="0" distR="0" wp14:anchorId="364E6D7B" wp14:editId="79CADADA">
                      <wp:extent cx="155622" cy="573960"/>
                      <wp:effectExtent l="0" t="0" r="0" b="0"/>
                      <wp:docPr id="278009" name="Group 278009"/>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6759" name="Rectangle 16759"/>
                              <wps:cNvSpPr/>
                              <wps:spPr>
                                <a:xfrm rot="-5399999">
                                  <a:off x="-278194" y="88788"/>
                                  <a:ext cx="763366" cy="206977"/>
                                </a:xfrm>
                                <a:prstGeom prst="rect">
                                  <a:avLst/>
                                </a:prstGeom>
                                <a:ln>
                                  <a:noFill/>
                                </a:ln>
                              </wps:spPr>
                              <wps:txbx>
                                <w:txbxContent>
                                  <w:p w14:paraId="70B520BB"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364E6D7B" id="Group 278009" o:spid="_x0000_s1277"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">
                      <v:rect id="Rectangle 16759" o:spid="_x0000_s1278"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" filled="f" stroked="f">
                        <v:textbox inset="0,0,0,0">
                          <w:txbxContent>
                            <w:p w14:paraId="70B520BB"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6230B70B" w14:textId="77777777" w:rsidR="0092795E" w:rsidRDefault="00AD4CD5">
            <w:pPr>
              <w:spacing w:after="0" w:line="259" w:lineRule="auto"/>
              <w:ind w:left="220" w:firstLine="0"/>
              <w:jc w:val="left"/>
            </w:pPr>
            <w:r>
              <w:rPr>
                <w:rFonts w:ascii="Calibri" w:eastAsia="Calibri" w:hAnsi="Calibri" w:cs="Calibri"/>
                <w:noProof/>
                <w:sz w:val="22"/>
              </w:rPr>
              <mc:AlternateContent>
                <mc:Choice Requires="wpg">
                  <w:drawing>
                    <wp:inline distT="0" distB="0" distL="0" distR="0" wp14:anchorId="763ACEDC" wp14:editId="491EBCE4">
                      <wp:extent cx="155622" cy="736972"/>
                      <wp:effectExtent l="0" t="0" r="0" b="0"/>
                      <wp:docPr id="278021" name="Group 27802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6762" name="Rectangle 16762"/>
                              <wps:cNvSpPr/>
                              <wps:spPr>
                                <a:xfrm rot="-5399999">
                                  <a:off x="-386597" y="143397"/>
                                  <a:ext cx="980173" cy="206977"/>
                                </a:xfrm>
                                <a:prstGeom prst="rect">
                                  <a:avLst/>
                                </a:prstGeom>
                                <a:ln>
                                  <a:noFill/>
                                </a:ln>
                              </wps:spPr>
                              <wps:txbx>
                                <w:txbxContent>
                                  <w:p w14:paraId="2397225D"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763ACEDC" id="Group 278021" o:spid="_x0000_s1279"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">
                      <v:rect id="Rectangle 16762" o:spid="_x0000_s1280"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" filled="f" stroked="f">
                        <v:textbox inset="0,0,0,0">
                          <w:txbxContent>
                            <w:p w14:paraId="2397225D"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49BBB13C" w14:textId="77777777">
        <w:trPr>
          <w:trHeight w:val="554"/>
        </w:trPr>
        <w:tc>
          <w:tcPr>
            <w:tcW w:w="1910" w:type="dxa"/>
            <w:tcBorders>
              <w:top w:val="single" w:sz="12" w:space="0" w:color="000000"/>
              <w:left w:val="single" w:sz="12" w:space="0" w:color="000000"/>
              <w:bottom w:val="single" w:sz="4" w:space="0" w:color="000000"/>
              <w:right w:val="single" w:sz="4" w:space="0" w:color="000000"/>
            </w:tcBorders>
          </w:tcPr>
          <w:p w14:paraId="336B5E74" w14:textId="77777777" w:rsidR="0092795E" w:rsidRDefault="00AD4CD5">
            <w:pPr>
              <w:spacing w:after="0" w:line="259" w:lineRule="auto"/>
              <w:ind w:left="0" w:firstLine="0"/>
              <w:jc w:val="left"/>
            </w:pPr>
            <w:r>
              <w:rPr>
                <w:rFonts w:ascii="Arial" w:eastAsia="Arial" w:hAnsi="Arial" w:cs="Arial"/>
                <w:sz w:val="20"/>
              </w:rPr>
              <w:t xml:space="preserve">procDataRet-1 </w:t>
            </w:r>
          </w:p>
        </w:tc>
        <w:tc>
          <w:tcPr>
            <w:tcW w:w="1980" w:type="dxa"/>
            <w:tcBorders>
              <w:top w:val="single" w:sz="12" w:space="0" w:color="000000"/>
              <w:left w:val="single" w:sz="4" w:space="0" w:color="000000"/>
              <w:bottom w:val="single" w:sz="4" w:space="0" w:color="000000"/>
              <w:right w:val="single" w:sz="4" w:space="0" w:color="000000"/>
            </w:tcBorders>
          </w:tcPr>
          <w:p w14:paraId="3913486F" w14:textId="77777777" w:rsidR="0092795E" w:rsidRDefault="00AD4CD5">
            <w:pPr>
              <w:spacing w:after="0" w:line="259" w:lineRule="auto"/>
              <w:ind w:left="4" w:hanging="1"/>
              <w:jc w:val="left"/>
            </w:pPr>
            <w:proofErr w:type="spellStart"/>
            <w:r>
              <w:rPr>
                <w:rFonts w:ascii="Arial" w:eastAsia="Arial" w:hAnsi="Arial" w:cs="Arial"/>
                <w:sz w:val="20"/>
              </w:rPr>
              <w:t>performerCredential</w:t>
            </w:r>
            <w:proofErr w:type="spellEnd"/>
            <w:r>
              <w:rPr>
                <w:rFonts w:ascii="Arial" w:eastAsia="Arial" w:hAnsi="Arial" w:cs="Arial"/>
                <w:sz w:val="20"/>
              </w:rPr>
              <w:t xml:space="preserve"> s</w:t>
            </w:r>
            <w:r>
              <w:rPr>
                <w:rFonts w:ascii="Arial" w:eastAsia="Arial" w:hAnsi="Arial" w:cs="Arial"/>
              </w:rPr>
              <w:t xml:space="preserve"> </w:t>
            </w:r>
          </w:p>
        </w:tc>
        <w:tc>
          <w:tcPr>
            <w:tcW w:w="1620" w:type="dxa"/>
            <w:tcBorders>
              <w:top w:val="single" w:sz="12" w:space="0" w:color="000000"/>
              <w:left w:val="single" w:sz="4" w:space="0" w:color="000000"/>
              <w:bottom w:val="single" w:sz="4" w:space="0" w:color="000000"/>
              <w:right w:val="single" w:sz="4" w:space="0" w:color="000000"/>
            </w:tcBorders>
          </w:tcPr>
          <w:p w14:paraId="33CE8EF6" w14:textId="77777777" w:rsidR="0092795E" w:rsidRDefault="00AD4CD5">
            <w:pPr>
              <w:spacing w:after="0" w:line="259" w:lineRule="auto"/>
              <w:ind w:left="4" w:firstLine="0"/>
              <w:jc w:val="left"/>
            </w:pPr>
            <w:r>
              <w:rPr>
                <w:rFonts w:ascii="Arial" w:eastAsia="Arial" w:hAnsi="Arial" w:cs="Arial"/>
                <w:sz w:val="20"/>
              </w:rPr>
              <w:t>F3.3 of reference [1]</w:t>
            </w:r>
          </w:p>
        </w:tc>
        <w:tc>
          <w:tcPr>
            <w:tcW w:w="720" w:type="dxa"/>
            <w:tcBorders>
              <w:top w:val="single" w:sz="12" w:space="0" w:color="000000"/>
              <w:left w:val="single" w:sz="4" w:space="0" w:color="000000"/>
              <w:bottom w:val="single" w:sz="4" w:space="0" w:color="000000"/>
              <w:right w:val="single" w:sz="4" w:space="0" w:color="000000"/>
            </w:tcBorders>
          </w:tcPr>
          <w:p w14:paraId="164F3588" w14:textId="77777777" w:rsidR="0092795E" w:rsidRDefault="00AD4CD5">
            <w:pPr>
              <w:spacing w:after="0" w:line="259" w:lineRule="auto"/>
              <w:ind w:left="195" w:firstLine="0"/>
              <w:jc w:val="left"/>
            </w:pPr>
            <w:r>
              <w:rPr>
                <w:rFonts w:ascii="Arial" w:eastAsia="Arial" w:hAnsi="Arial" w:cs="Arial"/>
                <w:sz w:val="20"/>
              </w:rPr>
              <w:t>M</w:t>
            </w:r>
          </w:p>
        </w:tc>
        <w:tc>
          <w:tcPr>
            <w:tcW w:w="720" w:type="dxa"/>
            <w:tcBorders>
              <w:top w:val="single" w:sz="12" w:space="0" w:color="000000"/>
              <w:left w:val="single" w:sz="4" w:space="0" w:color="000000"/>
              <w:bottom w:val="single" w:sz="4" w:space="0" w:color="000000"/>
              <w:right w:val="single" w:sz="4" w:space="0" w:color="000000"/>
            </w:tcBorders>
          </w:tcPr>
          <w:p w14:paraId="77C564CA" w14:textId="77777777" w:rsidR="0092795E" w:rsidRDefault="00AD4CD5">
            <w:pPr>
              <w:spacing w:after="0" w:line="259" w:lineRule="auto"/>
              <w:ind w:left="40" w:firstLine="0"/>
              <w:jc w:val="center"/>
            </w:pPr>
            <w:r>
              <w:rPr>
                <w:rFonts w:ascii="Arial" w:eastAsia="Arial" w:hAnsi="Arial" w:cs="Arial"/>
              </w:rPr>
              <w:t xml:space="preserve"> </w:t>
            </w:r>
          </w:p>
        </w:tc>
        <w:tc>
          <w:tcPr>
            <w:tcW w:w="1060" w:type="dxa"/>
            <w:tcBorders>
              <w:top w:val="single" w:sz="12" w:space="0" w:color="000000"/>
              <w:left w:val="single" w:sz="4" w:space="0" w:color="000000"/>
              <w:bottom w:val="single" w:sz="4" w:space="0" w:color="000000"/>
              <w:right w:val="single" w:sz="4" w:space="0" w:color="000000"/>
            </w:tcBorders>
          </w:tcPr>
          <w:p w14:paraId="6AB89709" w14:textId="77777777" w:rsidR="0092795E" w:rsidRDefault="00AD4CD5">
            <w:pPr>
              <w:spacing w:after="0" w:line="259" w:lineRule="auto"/>
              <w:ind w:left="41" w:firstLine="0"/>
              <w:jc w:val="center"/>
            </w:pPr>
            <w:r>
              <w:rPr>
                <w:rFonts w:ascii="Arial" w:eastAsia="Arial" w:hAnsi="Arial" w:cs="Arial"/>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468725A3" w14:textId="77777777" w:rsidR="0092795E" w:rsidRDefault="00AD4CD5">
            <w:pPr>
              <w:spacing w:after="0" w:line="259" w:lineRule="auto"/>
              <w:ind w:left="45" w:firstLine="0"/>
              <w:jc w:val="center"/>
            </w:pPr>
            <w:r>
              <w:rPr>
                <w:rFonts w:ascii="Arial" w:eastAsia="Arial" w:hAnsi="Arial" w:cs="Arial"/>
              </w:rPr>
              <w:t xml:space="preserve"> </w:t>
            </w:r>
          </w:p>
        </w:tc>
      </w:tr>
      <w:tr w:rsidR="0092795E" w14:paraId="363DA5B4"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408B2E87" w14:textId="77777777" w:rsidR="0092795E" w:rsidRDefault="00AD4CD5">
            <w:pPr>
              <w:spacing w:after="0" w:line="259" w:lineRule="auto"/>
              <w:ind w:left="0" w:firstLine="0"/>
              <w:jc w:val="left"/>
            </w:pPr>
            <w:r>
              <w:rPr>
                <w:rFonts w:ascii="Arial" w:eastAsia="Arial" w:hAnsi="Arial" w:cs="Arial"/>
                <w:sz w:val="20"/>
              </w:rPr>
              <w:t xml:space="preserve">procDataRet-2 </w:t>
            </w:r>
          </w:p>
        </w:tc>
        <w:tc>
          <w:tcPr>
            <w:tcW w:w="1980" w:type="dxa"/>
            <w:tcBorders>
              <w:top w:val="single" w:sz="4" w:space="0" w:color="000000"/>
              <w:left w:val="single" w:sz="4" w:space="0" w:color="000000"/>
              <w:bottom w:val="single" w:sz="4" w:space="0" w:color="000000"/>
              <w:right w:val="single" w:sz="4" w:space="0" w:color="000000"/>
            </w:tcBorders>
          </w:tcPr>
          <w:p w14:paraId="3684C1D1"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E0C416D"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5736A58C" w14:textId="77777777" w:rsidR="0092795E" w:rsidRDefault="00AD4CD5">
            <w:pPr>
              <w:spacing w:after="0" w:line="259" w:lineRule="auto"/>
              <w:ind w:left="0" w:right="25" w:firstLine="0"/>
              <w:jc w:val="center"/>
            </w:pPr>
            <w:r>
              <w:rPr>
                <w:rFonts w:ascii="Arial" w:eastAsia="Arial" w:hAnsi="Arial" w:cs="Arial"/>
                <w:sz w:val="20"/>
              </w:rPr>
              <w:t xml:space="preserve">M </w:t>
            </w:r>
          </w:p>
        </w:tc>
        <w:tc>
          <w:tcPr>
            <w:tcW w:w="720" w:type="dxa"/>
            <w:tcBorders>
              <w:top w:val="single" w:sz="4" w:space="0" w:color="000000"/>
              <w:left w:val="single" w:sz="4" w:space="0" w:color="000000"/>
              <w:bottom w:val="single" w:sz="4" w:space="0" w:color="000000"/>
              <w:right w:val="single" w:sz="4" w:space="0" w:color="000000"/>
            </w:tcBorders>
          </w:tcPr>
          <w:p w14:paraId="6679D97A"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B99138E"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6A90208D"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2A1C83B0"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760AB41E" w14:textId="77777777" w:rsidR="0092795E" w:rsidRDefault="00AD4CD5">
            <w:pPr>
              <w:spacing w:after="0" w:line="259" w:lineRule="auto"/>
              <w:ind w:left="0" w:firstLine="0"/>
              <w:jc w:val="left"/>
            </w:pPr>
            <w:r>
              <w:rPr>
                <w:rFonts w:ascii="Arial" w:eastAsia="Arial" w:hAnsi="Arial" w:cs="Arial"/>
                <w:sz w:val="20"/>
              </w:rPr>
              <w:t xml:space="preserve">procDataRet-3 </w:t>
            </w:r>
          </w:p>
        </w:tc>
        <w:tc>
          <w:tcPr>
            <w:tcW w:w="1980" w:type="dxa"/>
            <w:tcBorders>
              <w:top w:val="single" w:sz="4" w:space="0" w:color="000000"/>
              <w:left w:val="single" w:sz="4" w:space="0" w:color="000000"/>
              <w:bottom w:val="single" w:sz="4" w:space="0" w:color="000000"/>
              <w:right w:val="single" w:sz="4" w:space="0" w:color="000000"/>
            </w:tcBorders>
          </w:tcPr>
          <w:p w14:paraId="13ACD8EA" w14:textId="77777777" w:rsidR="0092795E" w:rsidRDefault="00AD4CD5">
            <w:pPr>
              <w:spacing w:after="0" w:line="259" w:lineRule="auto"/>
              <w:ind w:left="2" w:firstLine="0"/>
              <w:jc w:val="left"/>
            </w:pPr>
            <w:r>
              <w:rPr>
                <w:rFonts w:ascii="Arial" w:eastAsia="Arial" w:hAnsi="Arial" w:cs="Arial"/>
                <w:sz w:val="20"/>
              </w:rPr>
              <w:t xml:space="preserve">result </w:t>
            </w:r>
          </w:p>
        </w:tc>
        <w:tc>
          <w:tcPr>
            <w:tcW w:w="1620" w:type="dxa"/>
            <w:tcBorders>
              <w:top w:val="single" w:sz="4" w:space="0" w:color="000000"/>
              <w:left w:val="single" w:sz="4" w:space="0" w:color="000000"/>
              <w:bottom w:val="single" w:sz="4" w:space="0" w:color="000000"/>
              <w:right w:val="single" w:sz="4" w:space="0" w:color="000000"/>
            </w:tcBorders>
          </w:tcPr>
          <w:p w14:paraId="690A3FC7"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493DAD07" w14:textId="77777777" w:rsidR="0092795E" w:rsidRDefault="00AD4CD5">
            <w:pPr>
              <w:spacing w:after="0" w:line="259" w:lineRule="auto"/>
              <w:ind w:left="0" w:right="25" w:firstLine="0"/>
              <w:jc w:val="center"/>
            </w:pPr>
            <w:r>
              <w:rPr>
                <w:rFonts w:ascii="Arial" w:eastAsia="Arial" w:hAnsi="Arial" w:cs="Arial"/>
                <w:sz w:val="20"/>
              </w:rPr>
              <w:t xml:space="preserve">M </w:t>
            </w:r>
          </w:p>
        </w:tc>
        <w:tc>
          <w:tcPr>
            <w:tcW w:w="720" w:type="dxa"/>
            <w:tcBorders>
              <w:top w:val="single" w:sz="4" w:space="0" w:color="000000"/>
              <w:left w:val="single" w:sz="4" w:space="0" w:color="000000"/>
              <w:bottom w:val="single" w:sz="4" w:space="0" w:color="000000"/>
              <w:right w:val="single" w:sz="4" w:space="0" w:color="000000"/>
            </w:tcBorders>
          </w:tcPr>
          <w:p w14:paraId="5E23C96C"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1DF312F2"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112A982C"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4001B307"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22F4B727" w14:textId="77777777" w:rsidR="0092795E" w:rsidRDefault="00AD4CD5">
            <w:pPr>
              <w:spacing w:after="0" w:line="259" w:lineRule="auto"/>
              <w:ind w:left="0" w:firstLine="0"/>
              <w:jc w:val="left"/>
            </w:pPr>
            <w:r>
              <w:rPr>
                <w:rFonts w:ascii="Arial" w:eastAsia="Arial" w:hAnsi="Arial" w:cs="Arial"/>
                <w:sz w:val="20"/>
              </w:rPr>
              <w:t xml:space="preserve">procDataRet-4 </w:t>
            </w:r>
          </w:p>
        </w:tc>
        <w:tc>
          <w:tcPr>
            <w:tcW w:w="1980" w:type="dxa"/>
            <w:tcBorders>
              <w:top w:val="single" w:sz="4" w:space="0" w:color="000000"/>
              <w:left w:val="single" w:sz="4" w:space="0" w:color="000000"/>
              <w:bottom w:val="single" w:sz="4" w:space="0" w:color="000000"/>
              <w:right w:val="single" w:sz="4" w:space="0" w:color="000000"/>
            </w:tcBorders>
          </w:tcPr>
          <w:p w14:paraId="21232032" w14:textId="77777777" w:rsidR="0092795E" w:rsidRDefault="00AD4CD5">
            <w:pPr>
              <w:spacing w:after="0" w:line="259" w:lineRule="auto"/>
              <w:ind w:left="2" w:firstLine="0"/>
              <w:jc w:val="left"/>
            </w:pPr>
            <w:r>
              <w:rPr>
                <w:rFonts w:ascii="Arial" w:eastAsia="Arial" w:hAnsi="Arial" w:cs="Arial"/>
                <w:sz w:val="20"/>
              </w:rPr>
              <w:t xml:space="preserve">positive </w:t>
            </w:r>
          </w:p>
        </w:tc>
        <w:tc>
          <w:tcPr>
            <w:tcW w:w="1620" w:type="dxa"/>
            <w:tcBorders>
              <w:top w:val="single" w:sz="4" w:space="0" w:color="000000"/>
              <w:left w:val="single" w:sz="4" w:space="0" w:color="000000"/>
              <w:bottom w:val="single" w:sz="4" w:space="0" w:color="000000"/>
              <w:right w:val="single" w:sz="4" w:space="0" w:color="000000"/>
            </w:tcBorders>
          </w:tcPr>
          <w:p w14:paraId="5B96ED83" w14:textId="77777777" w:rsidR="0092795E" w:rsidRDefault="00AD4CD5">
            <w:pPr>
              <w:spacing w:after="0" w:line="259" w:lineRule="auto"/>
              <w:ind w:left="3" w:hanging="1"/>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4822A224" w14:textId="77777777" w:rsidR="0092795E" w:rsidRDefault="00AD4CD5">
            <w:pPr>
              <w:spacing w:after="0" w:line="259" w:lineRule="auto"/>
              <w:ind w:left="94" w:firstLine="0"/>
              <w:jc w:val="left"/>
            </w:pPr>
            <w:r>
              <w:rPr>
                <w:rFonts w:ascii="Arial" w:eastAsia="Arial" w:hAnsi="Arial" w:cs="Arial"/>
                <w:sz w:val="20"/>
              </w:rPr>
              <w:t xml:space="preserve">C20 </w:t>
            </w:r>
          </w:p>
        </w:tc>
        <w:tc>
          <w:tcPr>
            <w:tcW w:w="720" w:type="dxa"/>
            <w:tcBorders>
              <w:top w:val="single" w:sz="4" w:space="0" w:color="000000"/>
              <w:left w:val="single" w:sz="4" w:space="0" w:color="000000"/>
              <w:bottom w:val="single" w:sz="4" w:space="0" w:color="000000"/>
              <w:right w:val="single" w:sz="4" w:space="0" w:color="000000"/>
            </w:tcBorders>
          </w:tcPr>
          <w:p w14:paraId="73B319F7" w14:textId="77777777" w:rsidR="0092795E" w:rsidRDefault="00AD4CD5">
            <w:pPr>
              <w:spacing w:after="0" w:line="259" w:lineRule="auto"/>
              <w:ind w:left="28"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38F7FF3C" w14:textId="77777777" w:rsidR="0092795E" w:rsidRDefault="00AD4CD5">
            <w:pPr>
              <w:spacing w:after="0" w:line="259" w:lineRule="auto"/>
              <w:ind w:left="0" w:right="26" w:firstLine="0"/>
              <w:jc w:val="center"/>
            </w:pPr>
            <w:r>
              <w:rPr>
                <w:rFonts w:ascii="Arial" w:eastAsia="Arial" w:hAnsi="Arial" w:cs="Arial"/>
                <w:sz w:val="20"/>
              </w:rPr>
              <w:t xml:space="preserve">AV19 </w:t>
            </w:r>
          </w:p>
        </w:tc>
        <w:tc>
          <w:tcPr>
            <w:tcW w:w="850" w:type="dxa"/>
            <w:tcBorders>
              <w:top w:val="single" w:sz="4" w:space="0" w:color="000000"/>
              <w:left w:val="single" w:sz="4" w:space="0" w:color="000000"/>
              <w:bottom w:val="single" w:sz="4" w:space="0" w:color="000000"/>
              <w:right w:val="single" w:sz="12" w:space="0" w:color="000000"/>
            </w:tcBorders>
          </w:tcPr>
          <w:p w14:paraId="1D0766DB"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61C4C129"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1C3DFAB9" w14:textId="77777777" w:rsidR="0092795E" w:rsidRDefault="00AD4CD5">
            <w:pPr>
              <w:spacing w:after="0" w:line="259" w:lineRule="auto"/>
              <w:ind w:left="0" w:firstLine="0"/>
              <w:jc w:val="left"/>
            </w:pPr>
            <w:r>
              <w:rPr>
                <w:rFonts w:ascii="Arial" w:eastAsia="Arial" w:hAnsi="Arial" w:cs="Arial"/>
                <w:sz w:val="20"/>
              </w:rPr>
              <w:t xml:space="preserve">procDataRet-5 </w:t>
            </w:r>
          </w:p>
        </w:tc>
        <w:tc>
          <w:tcPr>
            <w:tcW w:w="1980" w:type="dxa"/>
            <w:tcBorders>
              <w:top w:val="single" w:sz="4" w:space="0" w:color="000000"/>
              <w:left w:val="single" w:sz="4" w:space="0" w:color="000000"/>
              <w:bottom w:val="single" w:sz="4" w:space="0" w:color="000000"/>
              <w:right w:val="single" w:sz="4" w:space="0" w:color="000000"/>
            </w:tcBorders>
          </w:tcPr>
          <w:p w14:paraId="10C84342" w14:textId="77777777" w:rsidR="0092795E" w:rsidRDefault="00AD4CD5">
            <w:pPr>
              <w:spacing w:after="0" w:line="259" w:lineRule="auto"/>
              <w:ind w:left="2" w:firstLine="0"/>
              <w:jc w:val="left"/>
            </w:pPr>
            <w:proofErr w:type="spellStart"/>
            <w:r>
              <w:rPr>
                <w:rFonts w:ascii="Arial" w:eastAsia="Arial" w:hAnsi="Arial" w:cs="Arial"/>
                <w:sz w:val="20"/>
              </w:rPr>
              <w:t>dataUnitId</w:t>
            </w:r>
            <w:proofErr w:type="spellEnd"/>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DC8E95B"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4" w:space="0" w:color="000000"/>
              <w:right w:val="single" w:sz="4" w:space="0" w:color="000000"/>
            </w:tcBorders>
          </w:tcPr>
          <w:p w14:paraId="4FAD329B" w14:textId="77777777" w:rsidR="0092795E" w:rsidRDefault="00AD4CD5">
            <w:pPr>
              <w:spacing w:after="0" w:line="259" w:lineRule="auto"/>
              <w:ind w:left="94" w:firstLine="0"/>
              <w:jc w:val="left"/>
            </w:pPr>
            <w:r>
              <w:rPr>
                <w:rFonts w:ascii="Arial" w:eastAsia="Arial" w:hAnsi="Arial" w:cs="Arial"/>
                <w:sz w:val="20"/>
              </w:rPr>
              <w:t xml:space="preserve">C20 </w:t>
            </w:r>
          </w:p>
        </w:tc>
        <w:tc>
          <w:tcPr>
            <w:tcW w:w="720" w:type="dxa"/>
            <w:tcBorders>
              <w:top w:val="single" w:sz="4" w:space="0" w:color="000000"/>
              <w:left w:val="single" w:sz="4" w:space="0" w:color="000000"/>
              <w:bottom w:val="single" w:sz="4" w:space="0" w:color="000000"/>
              <w:right w:val="single" w:sz="4" w:space="0" w:color="000000"/>
            </w:tcBorders>
          </w:tcPr>
          <w:p w14:paraId="427B4989"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0EC0F5D3"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1BA34618"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083A374F" w14:textId="77777777">
        <w:trPr>
          <w:trHeight w:val="761"/>
        </w:trPr>
        <w:tc>
          <w:tcPr>
            <w:tcW w:w="1910" w:type="dxa"/>
            <w:tcBorders>
              <w:top w:val="single" w:sz="4" w:space="0" w:color="000000"/>
              <w:left w:val="single" w:sz="12" w:space="0" w:color="000000"/>
              <w:bottom w:val="single" w:sz="4" w:space="0" w:color="000000"/>
              <w:right w:val="single" w:sz="4" w:space="0" w:color="000000"/>
            </w:tcBorders>
          </w:tcPr>
          <w:p w14:paraId="543335CF" w14:textId="77777777" w:rsidR="0092795E" w:rsidRDefault="00AD4CD5">
            <w:pPr>
              <w:spacing w:after="0" w:line="259" w:lineRule="auto"/>
              <w:ind w:left="0" w:firstLine="0"/>
              <w:jc w:val="left"/>
            </w:pPr>
            <w:r>
              <w:rPr>
                <w:rFonts w:ascii="Arial" w:eastAsia="Arial" w:hAnsi="Arial" w:cs="Arial"/>
                <w:sz w:val="20"/>
              </w:rPr>
              <w:t xml:space="preserve">procDataRet-6 </w:t>
            </w:r>
          </w:p>
        </w:tc>
        <w:tc>
          <w:tcPr>
            <w:tcW w:w="1980" w:type="dxa"/>
            <w:tcBorders>
              <w:top w:val="single" w:sz="4" w:space="0" w:color="000000"/>
              <w:left w:val="single" w:sz="4" w:space="0" w:color="000000"/>
              <w:bottom w:val="single" w:sz="4" w:space="0" w:color="000000"/>
              <w:right w:val="single" w:sz="4" w:space="0" w:color="000000"/>
            </w:tcBorders>
          </w:tcPr>
          <w:p w14:paraId="4BA41FF7" w14:textId="77777777" w:rsidR="0092795E" w:rsidRDefault="00AD4CD5">
            <w:pPr>
              <w:spacing w:after="34" w:line="240" w:lineRule="auto"/>
              <w:ind w:left="4" w:hanging="1"/>
              <w:jc w:val="left"/>
            </w:pPr>
            <w:proofErr w:type="spellStart"/>
            <w:r>
              <w:rPr>
                <w:rFonts w:ascii="Arial" w:eastAsia="Arial" w:hAnsi="Arial" w:cs="Arial"/>
                <w:sz w:val="20"/>
              </w:rPr>
              <w:t>sequContrDataProc</w:t>
            </w:r>
            <w:proofErr w:type="spellEnd"/>
            <w:r>
              <w:rPr>
                <w:rFonts w:ascii="Arial" w:eastAsia="Arial" w:hAnsi="Arial" w:cs="Arial"/>
                <w:sz w:val="20"/>
              </w:rPr>
              <w:t xml:space="preserve"> </w:t>
            </w:r>
            <w:proofErr w:type="spellStart"/>
            <w:r>
              <w:rPr>
                <w:rFonts w:ascii="Arial" w:eastAsia="Arial" w:hAnsi="Arial" w:cs="Arial"/>
                <w:sz w:val="20"/>
              </w:rPr>
              <w:t>ProcDataPosReturn</w:t>
            </w:r>
            <w:proofErr w:type="spellEnd"/>
          </w:p>
          <w:p w14:paraId="726B116E" w14:textId="77777777" w:rsidR="0092795E" w:rsidRDefault="00AD4CD5">
            <w:pPr>
              <w:spacing w:after="0" w:line="259" w:lineRule="auto"/>
              <w:ind w:left="4" w:firstLine="0"/>
              <w:jc w:val="left"/>
            </w:pPr>
            <w:proofErr w:type="spellStart"/>
            <w:r>
              <w:rPr>
                <w:rFonts w:ascii="Arial" w:eastAsia="Arial" w:hAnsi="Arial" w:cs="Arial"/>
                <w:sz w:val="20"/>
              </w:rPr>
              <w:t>ExtExtension</w:t>
            </w:r>
            <w:proofErr w:type="spellEnd"/>
            <w:r>
              <w:rPr>
                <w:rFonts w:ascii="Arial" w:eastAsia="Arial" w:hAnsi="Arial" w:cs="Arial"/>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088ACD7"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4" w:space="0" w:color="000000"/>
              <w:right w:val="single" w:sz="4" w:space="0" w:color="000000"/>
            </w:tcBorders>
          </w:tcPr>
          <w:p w14:paraId="665B5B97" w14:textId="77777777" w:rsidR="0092795E" w:rsidRDefault="00AD4CD5">
            <w:pPr>
              <w:spacing w:after="0" w:line="259" w:lineRule="auto"/>
              <w:ind w:left="94" w:firstLine="0"/>
              <w:jc w:val="left"/>
            </w:pPr>
            <w:r>
              <w:rPr>
                <w:rFonts w:ascii="Arial" w:eastAsia="Arial" w:hAnsi="Arial" w:cs="Arial"/>
                <w:sz w:val="20"/>
              </w:rPr>
              <w:t xml:space="preserve">C20 </w:t>
            </w:r>
          </w:p>
        </w:tc>
        <w:tc>
          <w:tcPr>
            <w:tcW w:w="720" w:type="dxa"/>
            <w:tcBorders>
              <w:top w:val="single" w:sz="4" w:space="0" w:color="000000"/>
              <w:left w:val="single" w:sz="4" w:space="0" w:color="000000"/>
              <w:bottom w:val="single" w:sz="4" w:space="0" w:color="000000"/>
              <w:right w:val="single" w:sz="4" w:space="0" w:color="000000"/>
            </w:tcBorders>
          </w:tcPr>
          <w:p w14:paraId="59D5A57E" w14:textId="77777777" w:rsidR="0092795E" w:rsidRDefault="00AD4CD5">
            <w:pPr>
              <w:spacing w:after="0" w:line="259" w:lineRule="auto"/>
              <w:ind w:left="28"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743AB35A" w14:textId="77777777" w:rsidR="0092795E" w:rsidRDefault="00AD4CD5">
            <w:pPr>
              <w:spacing w:after="0" w:line="259" w:lineRule="auto"/>
              <w:ind w:left="29"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AFF8912"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439F6C02" w14:textId="77777777">
        <w:trPr>
          <w:trHeight w:val="1452"/>
        </w:trPr>
        <w:tc>
          <w:tcPr>
            <w:tcW w:w="1910" w:type="dxa"/>
            <w:tcBorders>
              <w:top w:val="single" w:sz="4" w:space="0" w:color="000000"/>
              <w:left w:val="single" w:sz="12" w:space="0" w:color="000000"/>
              <w:bottom w:val="single" w:sz="4" w:space="0" w:color="000000"/>
              <w:right w:val="single" w:sz="4" w:space="0" w:color="000000"/>
            </w:tcBorders>
          </w:tcPr>
          <w:p w14:paraId="3C6874EB" w14:textId="77777777" w:rsidR="0092795E" w:rsidRDefault="00AD4CD5">
            <w:pPr>
              <w:spacing w:after="0" w:line="259" w:lineRule="auto"/>
              <w:ind w:left="0" w:firstLine="0"/>
              <w:jc w:val="left"/>
            </w:pPr>
            <w:r>
              <w:rPr>
                <w:rFonts w:ascii="Arial" w:eastAsia="Arial" w:hAnsi="Arial" w:cs="Arial"/>
                <w:sz w:val="20"/>
              </w:rPr>
              <w:t xml:space="preserve">procDataRet-7 </w:t>
            </w:r>
          </w:p>
        </w:tc>
        <w:tc>
          <w:tcPr>
            <w:tcW w:w="1980" w:type="dxa"/>
            <w:tcBorders>
              <w:top w:val="single" w:sz="4" w:space="0" w:color="000000"/>
              <w:left w:val="single" w:sz="4" w:space="0" w:color="000000"/>
              <w:bottom w:val="single" w:sz="4" w:space="0" w:color="000000"/>
              <w:right w:val="single" w:sz="4" w:space="0" w:color="000000"/>
            </w:tcBorders>
          </w:tcPr>
          <w:p w14:paraId="0E5A1D16" w14:textId="77777777" w:rsidR="0092795E" w:rsidRDefault="00AD4CD5">
            <w:pPr>
              <w:spacing w:after="0" w:line="259" w:lineRule="auto"/>
              <w:ind w:left="2" w:firstLine="0"/>
              <w:jc w:val="left"/>
            </w:pPr>
            <w:r>
              <w:rPr>
                <w:rFonts w:ascii="Arial" w:eastAsia="Arial" w:hAnsi="Arial" w:cs="Arial"/>
                <w:sz w:val="20"/>
              </w:rPr>
              <w:t xml:space="preserve">diagnostic </w:t>
            </w:r>
          </w:p>
        </w:tc>
        <w:tc>
          <w:tcPr>
            <w:tcW w:w="1620" w:type="dxa"/>
            <w:tcBorders>
              <w:top w:val="single" w:sz="4" w:space="0" w:color="000000"/>
              <w:left w:val="single" w:sz="4" w:space="0" w:color="000000"/>
              <w:bottom w:val="single" w:sz="4" w:space="0" w:color="000000"/>
              <w:right w:val="single" w:sz="4" w:space="0" w:color="000000"/>
            </w:tcBorders>
          </w:tcPr>
          <w:p w14:paraId="321A93EF" w14:textId="77777777" w:rsidR="0092795E" w:rsidRDefault="00AD4CD5">
            <w:pPr>
              <w:spacing w:after="0" w:line="240" w:lineRule="auto"/>
              <w:ind w:left="4" w:hanging="2"/>
              <w:jc w:val="left"/>
            </w:pPr>
            <w:r>
              <w:rPr>
                <w:rFonts w:ascii="Arial" w:eastAsia="Arial" w:hAnsi="Arial" w:cs="Arial"/>
                <w:sz w:val="20"/>
              </w:rPr>
              <w:t xml:space="preserve">F3.3 of reference [1] </w:t>
            </w:r>
          </w:p>
          <w:p w14:paraId="40AA017B" w14:textId="77777777" w:rsidR="0092795E" w:rsidRDefault="00AD4CD5">
            <w:pPr>
              <w:spacing w:after="0" w:line="259" w:lineRule="auto"/>
              <w:ind w:left="4" w:firstLine="0"/>
              <w:jc w:val="left"/>
            </w:pPr>
            <w:r>
              <w:rPr>
                <w:rFonts w:ascii="Arial" w:eastAsia="Arial" w:hAnsi="Arial" w:cs="Arial"/>
                <w:sz w:val="20"/>
              </w:rPr>
              <w:t xml:space="preserve">and annex C of </w:t>
            </w:r>
          </w:p>
          <w:p w14:paraId="5507945D" w14:textId="77777777" w:rsidR="0092795E" w:rsidRDefault="00AD4CD5">
            <w:pPr>
              <w:spacing w:after="0" w:line="259" w:lineRule="auto"/>
              <w:ind w:left="4" w:firstLine="0"/>
              <w:jc w:val="left"/>
            </w:pPr>
            <w:r>
              <w:rPr>
                <w:rFonts w:ascii="Arial" w:eastAsia="Arial" w:hAnsi="Arial" w:cs="Arial"/>
                <w:sz w:val="20"/>
              </w:rPr>
              <w:t xml:space="preserve">this </w:t>
            </w:r>
          </w:p>
          <w:p w14:paraId="1ED394F8" w14:textId="77777777" w:rsidR="0092795E" w:rsidRDefault="00AD4CD5">
            <w:pPr>
              <w:spacing w:after="0" w:line="259" w:lineRule="auto"/>
              <w:ind w:left="4" w:firstLine="0"/>
            </w:pPr>
            <w:r>
              <w:rPr>
                <w:rFonts w:ascii="Arial" w:eastAsia="Arial" w:hAnsi="Arial" w:cs="Arial"/>
                <w:sz w:val="20"/>
              </w:rPr>
              <w:t xml:space="preserve">Recommended </w:t>
            </w:r>
          </w:p>
          <w:p w14:paraId="3606B820" w14:textId="77777777" w:rsidR="0092795E" w:rsidRDefault="00AD4CD5">
            <w:pPr>
              <w:spacing w:after="0" w:line="259" w:lineRule="auto"/>
              <w:ind w:left="4" w:firstLine="0"/>
              <w:jc w:val="left"/>
            </w:pPr>
            <w:r>
              <w:rPr>
                <w:rFonts w:ascii="Arial" w:eastAsia="Arial" w:hAnsi="Arial" w:cs="Arial"/>
                <w:sz w:val="20"/>
              </w:rPr>
              <w:t xml:space="preserve">Standard </w:t>
            </w:r>
          </w:p>
        </w:tc>
        <w:tc>
          <w:tcPr>
            <w:tcW w:w="720" w:type="dxa"/>
            <w:tcBorders>
              <w:top w:val="single" w:sz="4" w:space="0" w:color="000000"/>
              <w:left w:val="single" w:sz="4" w:space="0" w:color="000000"/>
              <w:bottom w:val="single" w:sz="4" w:space="0" w:color="000000"/>
              <w:right w:val="single" w:sz="4" w:space="0" w:color="000000"/>
            </w:tcBorders>
          </w:tcPr>
          <w:p w14:paraId="3AD268C9" w14:textId="77777777" w:rsidR="0092795E" w:rsidRDefault="00AD4CD5">
            <w:pPr>
              <w:spacing w:after="0" w:line="259" w:lineRule="auto"/>
              <w:ind w:left="94" w:firstLine="0"/>
              <w:jc w:val="left"/>
            </w:pPr>
            <w:r>
              <w:rPr>
                <w:rFonts w:ascii="Arial" w:eastAsia="Arial" w:hAnsi="Arial" w:cs="Arial"/>
                <w:sz w:val="20"/>
              </w:rPr>
              <w:t xml:space="preserve">C21 </w:t>
            </w:r>
          </w:p>
        </w:tc>
        <w:tc>
          <w:tcPr>
            <w:tcW w:w="720" w:type="dxa"/>
            <w:tcBorders>
              <w:top w:val="single" w:sz="4" w:space="0" w:color="000000"/>
              <w:left w:val="single" w:sz="4" w:space="0" w:color="000000"/>
              <w:bottom w:val="single" w:sz="4" w:space="0" w:color="000000"/>
              <w:right w:val="single" w:sz="4" w:space="0" w:color="000000"/>
            </w:tcBorders>
          </w:tcPr>
          <w:p w14:paraId="350AB399" w14:textId="77777777" w:rsidR="0092795E" w:rsidRDefault="00AD4CD5">
            <w:pPr>
              <w:spacing w:after="0" w:line="259" w:lineRule="auto"/>
              <w:ind w:left="28"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7698C07B" w14:textId="77777777" w:rsidR="0092795E" w:rsidRDefault="00AD4CD5">
            <w:pPr>
              <w:spacing w:after="0" w:line="259" w:lineRule="auto"/>
              <w:ind w:left="0" w:right="26" w:firstLine="0"/>
              <w:jc w:val="center"/>
            </w:pPr>
            <w:r>
              <w:rPr>
                <w:rFonts w:ascii="Arial" w:eastAsia="Arial" w:hAnsi="Arial" w:cs="Arial"/>
                <w:sz w:val="20"/>
              </w:rPr>
              <w:t xml:space="preserve">AV20 </w:t>
            </w:r>
          </w:p>
        </w:tc>
        <w:tc>
          <w:tcPr>
            <w:tcW w:w="850" w:type="dxa"/>
            <w:tcBorders>
              <w:top w:val="single" w:sz="4" w:space="0" w:color="000000"/>
              <w:left w:val="single" w:sz="4" w:space="0" w:color="000000"/>
              <w:bottom w:val="single" w:sz="4" w:space="0" w:color="000000"/>
              <w:right w:val="single" w:sz="12" w:space="0" w:color="000000"/>
            </w:tcBorders>
          </w:tcPr>
          <w:p w14:paraId="5D1D2EF6"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595E1E31"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55FF5DFE" w14:textId="77777777" w:rsidR="0092795E" w:rsidRDefault="00AD4CD5">
            <w:pPr>
              <w:spacing w:after="0" w:line="259" w:lineRule="auto"/>
              <w:ind w:left="0" w:firstLine="0"/>
              <w:jc w:val="left"/>
            </w:pPr>
            <w:r>
              <w:rPr>
                <w:rFonts w:ascii="Arial" w:eastAsia="Arial" w:hAnsi="Arial" w:cs="Arial"/>
                <w:sz w:val="20"/>
              </w:rPr>
              <w:t xml:space="preserve">procDataRet-8 </w:t>
            </w:r>
          </w:p>
        </w:tc>
        <w:tc>
          <w:tcPr>
            <w:tcW w:w="1980" w:type="dxa"/>
            <w:tcBorders>
              <w:top w:val="single" w:sz="4" w:space="0" w:color="000000"/>
              <w:left w:val="single" w:sz="4" w:space="0" w:color="000000"/>
              <w:bottom w:val="single" w:sz="4" w:space="0" w:color="000000"/>
              <w:right w:val="single" w:sz="4" w:space="0" w:color="000000"/>
            </w:tcBorders>
          </w:tcPr>
          <w:p w14:paraId="40C5CE3D" w14:textId="77777777" w:rsidR="0092795E" w:rsidRDefault="00AD4CD5">
            <w:pPr>
              <w:spacing w:after="0" w:line="259" w:lineRule="auto"/>
              <w:ind w:left="2" w:firstLine="0"/>
              <w:jc w:val="left"/>
            </w:pPr>
            <w:proofErr w:type="spellStart"/>
            <w:r>
              <w:rPr>
                <w:rFonts w:ascii="Arial" w:eastAsia="Arial" w:hAnsi="Arial" w:cs="Arial"/>
                <w:sz w:val="20"/>
              </w:rPr>
              <w:t>negExtension</w:t>
            </w:r>
            <w:proofErr w:type="spellEnd"/>
            <w:r>
              <w:rPr>
                <w:rFonts w:ascii="Arial" w:eastAsia="Arial" w:hAnsi="Arial" w:cs="Arial"/>
                <w:sz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F85C263"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720" w:type="dxa"/>
            <w:tcBorders>
              <w:top w:val="single" w:sz="4" w:space="0" w:color="000000"/>
              <w:left w:val="single" w:sz="4" w:space="0" w:color="000000"/>
              <w:bottom w:val="single" w:sz="4" w:space="0" w:color="000000"/>
              <w:right w:val="single" w:sz="4" w:space="0" w:color="000000"/>
            </w:tcBorders>
          </w:tcPr>
          <w:p w14:paraId="497F5410" w14:textId="77777777" w:rsidR="0092795E" w:rsidRDefault="00AD4CD5">
            <w:pPr>
              <w:spacing w:after="0" w:line="259" w:lineRule="auto"/>
              <w:ind w:left="94" w:firstLine="0"/>
              <w:jc w:val="left"/>
            </w:pPr>
            <w:r>
              <w:rPr>
                <w:rFonts w:ascii="Arial" w:eastAsia="Arial" w:hAnsi="Arial" w:cs="Arial"/>
                <w:sz w:val="20"/>
              </w:rPr>
              <w:t xml:space="preserve">C21 </w:t>
            </w:r>
          </w:p>
        </w:tc>
        <w:tc>
          <w:tcPr>
            <w:tcW w:w="720" w:type="dxa"/>
            <w:tcBorders>
              <w:top w:val="single" w:sz="4" w:space="0" w:color="000000"/>
              <w:left w:val="single" w:sz="4" w:space="0" w:color="000000"/>
              <w:bottom w:val="single" w:sz="4" w:space="0" w:color="000000"/>
              <w:right w:val="single" w:sz="4" w:space="0" w:color="000000"/>
            </w:tcBorders>
          </w:tcPr>
          <w:p w14:paraId="34C8CCA5" w14:textId="77777777" w:rsidR="0092795E" w:rsidRDefault="00AD4CD5">
            <w:pPr>
              <w:spacing w:after="0" w:line="259" w:lineRule="auto"/>
              <w:ind w:left="28"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165F9FD3" w14:textId="77777777" w:rsidR="0092795E" w:rsidRDefault="00AD4CD5">
            <w:pPr>
              <w:spacing w:after="0" w:line="259" w:lineRule="auto"/>
              <w:ind w:left="0" w:right="26" w:firstLine="0"/>
              <w:jc w:val="center"/>
            </w:pPr>
            <w:r>
              <w:rPr>
                <w:rFonts w:ascii="Arial" w:eastAsia="Arial" w:hAnsi="Arial" w:cs="Arial"/>
                <w:sz w:val="20"/>
              </w:rPr>
              <w:t xml:space="preserve">AV21 </w:t>
            </w:r>
          </w:p>
        </w:tc>
        <w:tc>
          <w:tcPr>
            <w:tcW w:w="850" w:type="dxa"/>
            <w:tcBorders>
              <w:top w:val="single" w:sz="4" w:space="0" w:color="000000"/>
              <w:left w:val="single" w:sz="4" w:space="0" w:color="000000"/>
              <w:bottom w:val="single" w:sz="4" w:space="0" w:color="000000"/>
              <w:right w:val="single" w:sz="12" w:space="0" w:color="000000"/>
            </w:tcBorders>
          </w:tcPr>
          <w:p w14:paraId="6D8318DF"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1D6504EE"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0AB92F52" w14:textId="77777777" w:rsidR="0092795E" w:rsidRDefault="00AD4CD5">
            <w:pPr>
              <w:spacing w:after="0" w:line="259" w:lineRule="auto"/>
              <w:ind w:left="0" w:firstLine="0"/>
              <w:jc w:val="left"/>
            </w:pPr>
            <w:r>
              <w:rPr>
                <w:rFonts w:ascii="Arial" w:eastAsia="Arial" w:hAnsi="Arial" w:cs="Arial"/>
                <w:sz w:val="20"/>
              </w:rPr>
              <w:t xml:space="preserve">procDataRet-9 </w:t>
            </w:r>
          </w:p>
        </w:tc>
        <w:tc>
          <w:tcPr>
            <w:tcW w:w="1980" w:type="dxa"/>
            <w:tcBorders>
              <w:top w:val="single" w:sz="4" w:space="0" w:color="000000"/>
              <w:left w:val="single" w:sz="4" w:space="0" w:color="000000"/>
              <w:bottom w:val="single" w:sz="4" w:space="0" w:color="000000"/>
              <w:right w:val="single" w:sz="4" w:space="0" w:color="000000"/>
            </w:tcBorders>
          </w:tcPr>
          <w:p w14:paraId="7D591761" w14:textId="77777777" w:rsidR="0092795E" w:rsidRDefault="00AD4CD5">
            <w:pPr>
              <w:spacing w:after="0" w:line="259" w:lineRule="auto"/>
              <w:ind w:left="2" w:firstLine="0"/>
              <w:jc w:val="left"/>
            </w:pPr>
            <w:proofErr w:type="spellStart"/>
            <w:r>
              <w:rPr>
                <w:rFonts w:ascii="Arial" w:eastAsia="Arial" w:hAnsi="Arial" w:cs="Arial"/>
                <w:sz w:val="20"/>
              </w:rPr>
              <w:t>dataUnitId</w:t>
            </w:r>
            <w:proofErr w:type="spellEnd"/>
            <w:r>
              <w:rPr>
                <w:rFonts w:ascii="Arial" w:eastAsia="Arial" w:hAnsi="Arial" w:cs="Arial"/>
                <w:sz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DE2E616" w14:textId="77777777" w:rsidR="0092795E" w:rsidRDefault="00AD4CD5">
            <w:pPr>
              <w:spacing w:after="0" w:line="259" w:lineRule="auto"/>
              <w:ind w:left="4" w:hanging="1"/>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4" w:space="0" w:color="000000"/>
              <w:right w:val="single" w:sz="4" w:space="0" w:color="000000"/>
            </w:tcBorders>
          </w:tcPr>
          <w:p w14:paraId="64A1D1F3" w14:textId="77777777" w:rsidR="0092795E" w:rsidRDefault="00AD4CD5">
            <w:pPr>
              <w:spacing w:after="0" w:line="259" w:lineRule="auto"/>
              <w:ind w:left="94" w:firstLine="0"/>
              <w:jc w:val="left"/>
            </w:pPr>
            <w:r>
              <w:rPr>
                <w:rFonts w:ascii="Arial" w:eastAsia="Arial" w:hAnsi="Arial" w:cs="Arial"/>
                <w:sz w:val="20"/>
              </w:rPr>
              <w:t xml:space="preserve">C21 </w:t>
            </w:r>
          </w:p>
        </w:tc>
        <w:tc>
          <w:tcPr>
            <w:tcW w:w="720" w:type="dxa"/>
            <w:tcBorders>
              <w:top w:val="single" w:sz="4" w:space="0" w:color="000000"/>
              <w:left w:val="single" w:sz="4" w:space="0" w:color="000000"/>
              <w:bottom w:val="single" w:sz="4" w:space="0" w:color="000000"/>
              <w:right w:val="single" w:sz="4" w:space="0" w:color="000000"/>
            </w:tcBorders>
          </w:tcPr>
          <w:p w14:paraId="2F005010" w14:textId="77777777" w:rsidR="0092795E" w:rsidRDefault="00AD4CD5">
            <w:pPr>
              <w:spacing w:after="0" w:line="259" w:lineRule="auto"/>
              <w:ind w:left="29"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3A0C4829" w14:textId="77777777" w:rsidR="0092795E" w:rsidRDefault="00AD4CD5">
            <w:pPr>
              <w:spacing w:after="0" w:line="259" w:lineRule="auto"/>
              <w:ind w:left="3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4391847" w14:textId="77777777" w:rsidR="0092795E" w:rsidRDefault="00AD4CD5">
            <w:pPr>
              <w:spacing w:after="0" w:line="259" w:lineRule="auto"/>
              <w:ind w:left="33" w:firstLine="0"/>
              <w:jc w:val="center"/>
            </w:pPr>
            <w:r>
              <w:rPr>
                <w:rFonts w:ascii="Arial" w:eastAsia="Arial" w:hAnsi="Arial" w:cs="Arial"/>
                <w:sz w:val="20"/>
              </w:rPr>
              <w:t xml:space="preserve"> </w:t>
            </w:r>
          </w:p>
        </w:tc>
      </w:tr>
      <w:tr w:rsidR="0092795E" w14:paraId="2DC287C3" w14:textId="77777777">
        <w:trPr>
          <w:trHeight w:val="770"/>
        </w:trPr>
        <w:tc>
          <w:tcPr>
            <w:tcW w:w="1910" w:type="dxa"/>
            <w:tcBorders>
              <w:top w:val="single" w:sz="4" w:space="0" w:color="000000"/>
              <w:left w:val="single" w:sz="12" w:space="0" w:color="000000"/>
              <w:bottom w:val="single" w:sz="12" w:space="0" w:color="000000"/>
              <w:right w:val="single" w:sz="4" w:space="0" w:color="000000"/>
            </w:tcBorders>
          </w:tcPr>
          <w:p w14:paraId="477AED96" w14:textId="77777777" w:rsidR="0092795E" w:rsidRDefault="00AD4CD5">
            <w:pPr>
              <w:spacing w:after="0" w:line="259" w:lineRule="auto"/>
              <w:ind w:left="0" w:firstLine="0"/>
              <w:jc w:val="left"/>
            </w:pPr>
            <w:r>
              <w:rPr>
                <w:rFonts w:ascii="Arial" w:eastAsia="Arial" w:hAnsi="Arial" w:cs="Arial"/>
                <w:sz w:val="20"/>
              </w:rPr>
              <w:t xml:space="preserve">procDataRet-10 </w:t>
            </w:r>
          </w:p>
        </w:tc>
        <w:tc>
          <w:tcPr>
            <w:tcW w:w="1980" w:type="dxa"/>
            <w:tcBorders>
              <w:top w:val="single" w:sz="4" w:space="0" w:color="000000"/>
              <w:left w:val="single" w:sz="4" w:space="0" w:color="000000"/>
              <w:bottom w:val="single" w:sz="12" w:space="0" w:color="000000"/>
              <w:right w:val="single" w:sz="4" w:space="0" w:color="000000"/>
            </w:tcBorders>
          </w:tcPr>
          <w:p w14:paraId="51F96623" w14:textId="77777777" w:rsidR="0092795E" w:rsidRDefault="00AD4CD5">
            <w:pPr>
              <w:spacing w:after="34" w:line="240" w:lineRule="auto"/>
              <w:ind w:left="4" w:hanging="1"/>
              <w:jc w:val="left"/>
            </w:pPr>
            <w:proofErr w:type="spellStart"/>
            <w:r>
              <w:rPr>
                <w:rFonts w:ascii="Arial" w:eastAsia="Arial" w:hAnsi="Arial" w:cs="Arial"/>
                <w:sz w:val="20"/>
              </w:rPr>
              <w:t>sequContrDataProc</w:t>
            </w:r>
            <w:proofErr w:type="spellEnd"/>
            <w:r>
              <w:rPr>
                <w:rFonts w:ascii="Arial" w:eastAsia="Arial" w:hAnsi="Arial" w:cs="Arial"/>
                <w:sz w:val="20"/>
              </w:rPr>
              <w:t xml:space="preserve"> </w:t>
            </w:r>
            <w:proofErr w:type="spellStart"/>
            <w:r>
              <w:rPr>
                <w:rFonts w:ascii="Arial" w:eastAsia="Arial" w:hAnsi="Arial" w:cs="Arial"/>
                <w:sz w:val="20"/>
              </w:rPr>
              <w:t>ProcDataNegReturn</w:t>
            </w:r>
            <w:proofErr w:type="spellEnd"/>
          </w:p>
          <w:p w14:paraId="67D033F7" w14:textId="77777777" w:rsidR="0092795E" w:rsidRDefault="00AD4CD5">
            <w:pPr>
              <w:spacing w:after="0" w:line="259" w:lineRule="auto"/>
              <w:ind w:left="4" w:firstLine="0"/>
              <w:jc w:val="left"/>
            </w:pPr>
            <w:proofErr w:type="spellStart"/>
            <w:r>
              <w:rPr>
                <w:rFonts w:ascii="Arial" w:eastAsia="Arial" w:hAnsi="Arial" w:cs="Arial"/>
                <w:sz w:val="20"/>
              </w:rPr>
              <w:t>ExtExtension</w:t>
            </w:r>
            <w:proofErr w:type="spellEnd"/>
            <w:r>
              <w:rPr>
                <w:rFonts w:ascii="Arial" w:eastAsia="Arial" w:hAnsi="Arial" w:cs="Arial"/>
              </w:rPr>
              <w:t xml:space="preserve"> </w:t>
            </w:r>
          </w:p>
        </w:tc>
        <w:tc>
          <w:tcPr>
            <w:tcW w:w="1620" w:type="dxa"/>
            <w:tcBorders>
              <w:top w:val="single" w:sz="4" w:space="0" w:color="000000"/>
              <w:left w:val="single" w:sz="4" w:space="0" w:color="000000"/>
              <w:bottom w:val="single" w:sz="12" w:space="0" w:color="000000"/>
              <w:right w:val="single" w:sz="4" w:space="0" w:color="000000"/>
            </w:tcBorders>
          </w:tcPr>
          <w:p w14:paraId="3966701C"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20" w:type="dxa"/>
            <w:tcBorders>
              <w:top w:val="single" w:sz="4" w:space="0" w:color="000000"/>
              <w:left w:val="single" w:sz="4" w:space="0" w:color="000000"/>
              <w:bottom w:val="single" w:sz="12" w:space="0" w:color="000000"/>
              <w:right w:val="single" w:sz="4" w:space="0" w:color="000000"/>
            </w:tcBorders>
          </w:tcPr>
          <w:p w14:paraId="29E7B2CC" w14:textId="77777777" w:rsidR="0092795E" w:rsidRDefault="00AD4CD5">
            <w:pPr>
              <w:spacing w:after="0" w:line="259" w:lineRule="auto"/>
              <w:ind w:left="94" w:firstLine="0"/>
              <w:jc w:val="left"/>
            </w:pPr>
            <w:r>
              <w:rPr>
                <w:rFonts w:ascii="Arial" w:eastAsia="Arial" w:hAnsi="Arial" w:cs="Arial"/>
                <w:sz w:val="20"/>
              </w:rPr>
              <w:t xml:space="preserve">C21 </w:t>
            </w:r>
          </w:p>
        </w:tc>
        <w:tc>
          <w:tcPr>
            <w:tcW w:w="720" w:type="dxa"/>
            <w:tcBorders>
              <w:top w:val="single" w:sz="4" w:space="0" w:color="000000"/>
              <w:left w:val="single" w:sz="4" w:space="0" w:color="000000"/>
              <w:bottom w:val="single" w:sz="12" w:space="0" w:color="000000"/>
              <w:right w:val="single" w:sz="4" w:space="0" w:color="000000"/>
            </w:tcBorders>
          </w:tcPr>
          <w:p w14:paraId="38C300AB" w14:textId="77777777" w:rsidR="0092795E" w:rsidRDefault="00AD4CD5">
            <w:pPr>
              <w:spacing w:after="0" w:line="259" w:lineRule="auto"/>
              <w:ind w:left="28" w:firstLine="0"/>
              <w:jc w:val="center"/>
            </w:pPr>
            <w:r>
              <w:rPr>
                <w:rFonts w:ascii="Arial" w:eastAsia="Arial" w:hAnsi="Arial" w:cs="Arial"/>
                <w:sz w:val="20"/>
              </w:rPr>
              <w:t xml:space="preserve"> </w:t>
            </w:r>
          </w:p>
        </w:tc>
        <w:tc>
          <w:tcPr>
            <w:tcW w:w="1060" w:type="dxa"/>
            <w:tcBorders>
              <w:top w:val="single" w:sz="4" w:space="0" w:color="000000"/>
              <w:left w:val="single" w:sz="4" w:space="0" w:color="000000"/>
              <w:bottom w:val="single" w:sz="12" w:space="0" w:color="000000"/>
              <w:right w:val="single" w:sz="4" w:space="0" w:color="000000"/>
            </w:tcBorders>
          </w:tcPr>
          <w:p w14:paraId="2BFD81AE" w14:textId="77777777" w:rsidR="0092795E" w:rsidRDefault="00AD4CD5">
            <w:pPr>
              <w:spacing w:after="0" w:line="259" w:lineRule="auto"/>
              <w:ind w:left="29"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3764B6B8" w14:textId="77777777" w:rsidR="0092795E" w:rsidRDefault="00AD4CD5">
            <w:pPr>
              <w:spacing w:after="0" w:line="259" w:lineRule="auto"/>
              <w:ind w:left="33" w:firstLine="0"/>
              <w:jc w:val="center"/>
            </w:pPr>
            <w:r>
              <w:rPr>
                <w:rFonts w:ascii="Arial" w:eastAsia="Arial" w:hAnsi="Arial" w:cs="Arial"/>
                <w:sz w:val="20"/>
              </w:rPr>
              <w:t xml:space="preserve"> </w:t>
            </w:r>
          </w:p>
        </w:tc>
      </w:tr>
    </w:tbl>
    <w:p w14:paraId="1ADF124B" w14:textId="77777777" w:rsidR="0092795E" w:rsidRDefault="00AD4CD5">
      <w:pPr>
        <w:spacing w:after="39" w:line="259" w:lineRule="auto"/>
        <w:ind w:left="0" w:firstLine="0"/>
        <w:jc w:val="left"/>
      </w:pPr>
      <w:r>
        <w:t xml:space="preserve"> </w:t>
      </w:r>
    </w:p>
    <w:p w14:paraId="7ACD8189" w14:textId="77777777" w:rsidR="0092795E" w:rsidRDefault="00AD4CD5">
      <w:pPr>
        <w:tabs>
          <w:tab w:val="center" w:pos="3243"/>
        </w:tabs>
        <w:spacing w:after="112"/>
        <w:ind w:left="0" w:firstLine="0"/>
        <w:jc w:val="left"/>
      </w:pPr>
      <w:r>
        <w:t xml:space="preserve">C20 </w:t>
      </w:r>
      <w:r>
        <w:tab/>
        <w:t xml:space="preserve">IF procDataRet-3 = ‘positive’ THEN M ELSE X </w:t>
      </w:r>
    </w:p>
    <w:p w14:paraId="38EF711C" w14:textId="77777777" w:rsidR="0092795E" w:rsidRDefault="00AD4CD5">
      <w:pPr>
        <w:tabs>
          <w:tab w:val="center" w:pos="3269"/>
        </w:tabs>
        <w:spacing w:after="52"/>
        <w:ind w:left="0" w:firstLine="0"/>
        <w:jc w:val="left"/>
      </w:pPr>
      <w:r>
        <w:t xml:space="preserve">C21 </w:t>
      </w:r>
      <w:r>
        <w:tab/>
        <w:t xml:space="preserve">IF procDataRet-3 = ‘negative’ THEN M ELSE X </w:t>
      </w:r>
    </w:p>
    <w:p w14:paraId="54D32141" w14:textId="77777777" w:rsidR="0092795E" w:rsidRDefault="00AD4CD5">
      <w:pPr>
        <w:spacing w:after="39" w:line="259" w:lineRule="auto"/>
        <w:ind w:left="0" w:firstLine="0"/>
        <w:jc w:val="left"/>
      </w:pPr>
      <w:r>
        <w:t xml:space="preserve"> </w:t>
      </w:r>
    </w:p>
    <w:p w14:paraId="42AF8B89" w14:textId="77777777" w:rsidR="0092795E" w:rsidRDefault="00AD4CD5">
      <w:pPr>
        <w:spacing w:after="3" w:line="251" w:lineRule="auto"/>
        <w:ind w:left="928" w:right="23" w:hanging="803"/>
        <w:jc w:val="left"/>
      </w:pPr>
      <w:r>
        <w:t xml:space="preserve">AV19 For the Forward Frame service, this PDU </w:t>
      </w:r>
      <w:proofErr w:type="gramStart"/>
      <w:r>
        <w:t>is used</w:t>
      </w:r>
      <w:proofErr w:type="gramEnd"/>
      <w:r>
        <w:t xml:space="preserve"> only by the Sequence-Controlled Frame Data Processing procedure, that is, the </w:t>
      </w:r>
      <w:proofErr w:type="spellStart"/>
      <w:r>
        <w:t>procedureType</w:t>
      </w:r>
      <w:proofErr w:type="spellEnd"/>
      <w:r>
        <w:t xml:space="preserve"> element of parameter procDataInv-3 in the associated invocation has the value ‘</w:t>
      </w:r>
      <w:proofErr w:type="spellStart"/>
      <w:r>
        <w:t>sequenceControlledFrameDataProcessing</w:t>
      </w:r>
      <w:proofErr w:type="spellEnd"/>
      <w:r>
        <w:t xml:space="preserve">’. </w:t>
      </w:r>
      <w:proofErr w:type="gramStart"/>
      <w:r>
        <w:t>Therefore</w:t>
      </w:r>
      <w:proofErr w:type="gramEnd"/>
      <w:r>
        <w:t xml:space="preserve"> the parameter procDataRet-4 shall be set to ‘</w:t>
      </w:r>
      <w:proofErr w:type="spellStart"/>
      <w:r>
        <w:t>scdpProcDataPosReturnExt</w:t>
      </w:r>
      <w:proofErr w:type="spellEnd"/>
      <w:r>
        <w:t xml:space="preserve">’: </w:t>
      </w:r>
    </w:p>
    <w:p w14:paraId="6388E733" w14:textId="77777777" w:rsidR="0092795E" w:rsidRDefault="00AD4CD5">
      <w:pPr>
        <w:spacing w:after="6"/>
        <w:ind w:left="938" w:right="51"/>
      </w:pPr>
      <w:r>
        <w:lastRenderedPageBreak/>
        <w:t>‘</w:t>
      </w:r>
      <w:proofErr w:type="spellStart"/>
      <w:r>
        <w:t>SequContrDataProcProcDataPosReturnExt</w:t>
      </w:r>
      <w:proofErr w:type="spellEnd"/>
      <w:r>
        <w:t xml:space="preserve">’, defined in F3.10 of reference [1]. </w:t>
      </w:r>
    </w:p>
    <w:p w14:paraId="161A86F7" w14:textId="77777777" w:rsidR="0092795E" w:rsidRDefault="00AD4CD5">
      <w:pPr>
        <w:spacing w:after="50" w:line="251" w:lineRule="auto"/>
        <w:ind w:left="928" w:right="23" w:hanging="803"/>
        <w:jc w:val="left"/>
      </w:pPr>
      <w:r>
        <w:t xml:space="preserve">AV20 For the PROCESS-DATA return, the parameter procDataRet-7 </w:t>
      </w:r>
      <w:proofErr w:type="gramStart"/>
      <w:r>
        <w:t>is extended</w:t>
      </w:r>
      <w:proofErr w:type="gramEnd"/>
      <w:r>
        <w:t xml:space="preserve"> by the type </w:t>
      </w:r>
      <w:proofErr w:type="spellStart"/>
      <w:r>
        <w:t>SequContrDataProcProcDataDiagnosticExt</w:t>
      </w:r>
      <w:proofErr w:type="spellEnd"/>
      <w:r>
        <w:t xml:space="preserve"> defined in F3.10 of reference [1]. </w:t>
      </w:r>
      <w:proofErr w:type="gramStart"/>
      <w:r>
        <w:t>Therefore</w:t>
      </w:r>
      <w:proofErr w:type="gramEnd"/>
      <w:r>
        <w:t xml:space="preserve"> the parameter procDataRet-7 may have: </w:t>
      </w:r>
    </w:p>
    <w:p w14:paraId="12B879BD" w14:textId="77777777" w:rsidR="0092795E" w:rsidRDefault="00AD4CD5">
      <w:pPr>
        <w:numPr>
          <w:ilvl w:val="0"/>
          <w:numId w:val="80"/>
        </w:numPr>
        <w:spacing w:after="48"/>
        <w:ind w:right="51" w:hanging="340"/>
      </w:pPr>
      <w:r>
        <w:t>any standard value defined for the Diagnostic type in F3.3 of reference [1] except ‘</w:t>
      </w:r>
      <w:proofErr w:type="spellStart"/>
      <w:r>
        <w:t>diagnosticExtension</w:t>
      </w:r>
      <w:proofErr w:type="spellEnd"/>
      <w:r>
        <w:t xml:space="preserve">’; or </w:t>
      </w:r>
    </w:p>
    <w:p w14:paraId="4A23107D" w14:textId="77777777" w:rsidR="0092795E" w:rsidRDefault="00AD4CD5">
      <w:pPr>
        <w:numPr>
          <w:ilvl w:val="0"/>
          <w:numId w:val="80"/>
        </w:numPr>
        <w:spacing w:after="6"/>
        <w:ind w:right="51" w:hanging="340"/>
      </w:pPr>
      <w:r>
        <w:t>any value defined by the extension ‘</w:t>
      </w:r>
      <w:proofErr w:type="spellStart"/>
      <w:r>
        <w:t>diagnosticExtension</w:t>
      </w:r>
      <w:proofErr w:type="spellEnd"/>
      <w:r>
        <w:t xml:space="preserve">’: </w:t>
      </w:r>
    </w:p>
    <w:p w14:paraId="3E3C7A87" w14:textId="77777777" w:rsidR="0092795E" w:rsidRDefault="00AD4CD5">
      <w:pPr>
        <w:spacing w:after="6"/>
        <w:ind w:left="938" w:right="51"/>
      </w:pPr>
      <w:r>
        <w:t>‘</w:t>
      </w:r>
      <w:proofErr w:type="spellStart"/>
      <w:r>
        <w:t>scdpProcDataDiagExt</w:t>
      </w:r>
      <w:proofErr w:type="spellEnd"/>
      <w:r>
        <w:t>’: ‘</w:t>
      </w:r>
      <w:proofErr w:type="spellStart"/>
      <w:r>
        <w:t>SequContrDataProcProcDataDiagnosticExt</w:t>
      </w:r>
      <w:proofErr w:type="spellEnd"/>
      <w:r>
        <w:t xml:space="preserve">’ defined in </w:t>
      </w:r>
    </w:p>
    <w:p w14:paraId="31357532" w14:textId="77777777" w:rsidR="0092795E" w:rsidRDefault="00AD4CD5">
      <w:pPr>
        <w:spacing w:after="6"/>
        <w:ind w:left="938" w:right="51"/>
      </w:pPr>
      <w:r>
        <w:t xml:space="preserve">F3.10 of reference [1] except </w:t>
      </w:r>
    </w:p>
    <w:p w14:paraId="6ADDC512" w14:textId="77777777" w:rsidR="0092795E" w:rsidRDefault="00AD4CD5">
      <w:pPr>
        <w:spacing w:after="6"/>
        <w:ind w:left="938" w:right="51"/>
      </w:pPr>
      <w:r>
        <w:t>‘</w:t>
      </w:r>
      <w:proofErr w:type="spellStart"/>
      <w:r>
        <w:t>sequContrDataProcProcDataDiagnosticExtExtension</w:t>
      </w:r>
      <w:proofErr w:type="spellEnd"/>
      <w:r>
        <w:t xml:space="preserve">’; or </w:t>
      </w:r>
    </w:p>
    <w:p w14:paraId="58DE2F6F" w14:textId="77777777" w:rsidR="0092795E" w:rsidRDefault="00AD4CD5">
      <w:pPr>
        <w:spacing w:after="108"/>
        <w:ind w:left="938" w:right="51"/>
      </w:pPr>
      <w:r>
        <w:t>‘</w:t>
      </w:r>
      <w:proofErr w:type="spellStart"/>
      <w:r>
        <w:t>SequContrFrameDataProcProcDataDiagnosticExt</w:t>
      </w:r>
      <w:proofErr w:type="spellEnd"/>
      <w:r>
        <w:t>’ defined in annex C except ‘</w:t>
      </w:r>
      <w:proofErr w:type="spellStart"/>
      <w:r>
        <w:t>scfdpProcDataDiagnosticExtExtension</w:t>
      </w:r>
      <w:proofErr w:type="spellEnd"/>
      <w:r>
        <w:t xml:space="preserve">’. </w:t>
      </w:r>
    </w:p>
    <w:p w14:paraId="5ECEA4BE" w14:textId="77777777" w:rsidR="0092795E" w:rsidRDefault="00AD4CD5">
      <w:pPr>
        <w:spacing w:after="3" w:line="251" w:lineRule="auto"/>
        <w:ind w:left="928" w:right="149" w:hanging="803"/>
        <w:jc w:val="left"/>
      </w:pPr>
      <w:r>
        <w:t xml:space="preserve">AV21 For the Forward Frame service, this PDU </w:t>
      </w:r>
      <w:proofErr w:type="gramStart"/>
      <w:r>
        <w:t>is used</w:t>
      </w:r>
      <w:proofErr w:type="gramEnd"/>
      <w:r>
        <w:t xml:space="preserve"> only by the Sequence-Controlled Frame Data Processing procedure; that is, the </w:t>
      </w:r>
      <w:proofErr w:type="spellStart"/>
      <w:r>
        <w:t>procedureType</w:t>
      </w:r>
      <w:proofErr w:type="spellEnd"/>
      <w:r>
        <w:t xml:space="preserve"> element of parameter procDataInv-3 in the associated invocation has the value ‘</w:t>
      </w:r>
      <w:proofErr w:type="spellStart"/>
      <w:r>
        <w:t>sequenceControlledFrameDataProcessing</w:t>
      </w:r>
      <w:proofErr w:type="spellEnd"/>
      <w:r>
        <w:t xml:space="preserve">’. </w:t>
      </w:r>
      <w:proofErr w:type="gramStart"/>
      <w:r>
        <w:t>Therefore</w:t>
      </w:r>
      <w:proofErr w:type="gramEnd"/>
      <w:r>
        <w:t xml:space="preserve"> the parameter procDataRet-8 shall be set to ‘</w:t>
      </w:r>
      <w:proofErr w:type="spellStart"/>
      <w:r>
        <w:t>scdpProcDataNegReturnExt</w:t>
      </w:r>
      <w:proofErr w:type="spellEnd"/>
      <w:r>
        <w:t xml:space="preserve">’: </w:t>
      </w:r>
    </w:p>
    <w:p w14:paraId="3892EAAF" w14:textId="77777777" w:rsidR="0092795E" w:rsidRDefault="00AD4CD5">
      <w:pPr>
        <w:spacing w:after="6"/>
        <w:ind w:left="938" w:right="51"/>
      </w:pPr>
      <w:r>
        <w:t>‘</w:t>
      </w:r>
      <w:proofErr w:type="spellStart"/>
      <w:r>
        <w:t>SequContrDataProcProcDataNegReturnExt</w:t>
      </w:r>
      <w:proofErr w:type="spellEnd"/>
      <w:r>
        <w:t xml:space="preserve">’. The type </w:t>
      </w:r>
    </w:p>
    <w:p w14:paraId="7742175C" w14:textId="77777777" w:rsidR="0092795E" w:rsidRDefault="00AD4CD5">
      <w:pPr>
        <w:spacing w:after="285"/>
        <w:ind w:left="938" w:right="51"/>
      </w:pPr>
      <w:proofErr w:type="spellStart"/>
      <w:r>
        <w:t>SequContrDataProcProcDataNegReturnExt</w:t>
      </w:r>
      <w:proofErr w:type="spellEnd"/>
      <w:r>
        <w:t xml:space="preserve"> </w:t>
      </w:r>
      <w:proofErr w:type="gramStart"/>
      <w:r>
        <w:t>is defined</w:t>
      </w:r>
      <w:proofErr w:type="gramEnd"/>
      <w:r>
        <w:t xml:space="preserve"> in F3.10 of reference [1]. </w:t>
      </w:r>
    </w:p>
    <w:p w14:paraId="3D8711D1" w14:textId="77777777" w:rsidR="0092795E" w:rsidRDefault="00AD4CD5">
      <w:pPr>
        <w:ind w:left="-5" w:right="51"/>
      </w:pPr>
      <w:r>
        <w:t xml:space="preserve">This PDU is valid only in the case that the PROCESS-DATA operation </w:t>
      </w:r>
      <w:proofErr w:type="gramStart"/>
      <w:r>
        <w:t>is used</w:t>
      </w:r>
      <w:proofErr w:type="gramEnd"/>
      <w:r>
        <w:t xml:space="preserve"> by the Sequence-Controlled Frame Data Processing procedure; that is, the </w:t>
      </w:r>
      <w:proofErr w:type="spellStart"/>
      <w:r>
        <w:t>procedureType</w:t>
      </w:r>
      <w:proofErr w:type="spellEnd"/>
      <w:r>
        <w:t xml:space="preserve"> element of the parameter procDataInv-3 of the associated PROCESS-DATA invocation has the value ‘</w:t>
      </w:r>
      <w:proofErr w:type="spellStart"/>
      <w:r>
        <w:t>sequenceControlledFrameDataProcessing</w:t>
      </w:r>
      <w:proofErr w:type="spellEnd"/>
      <w:r>
        <w:t xml:space="preserve">’. The BFDP procedure uses the unconfirmed variant of the PROCESS-DATA operation. </w:t>
      </w:r>
    </w:p>
    <w:p w14:paraId="01C36043" w14:textId="77777777" w:rsidR="0092795E" w:rsidRDefault="00AD4CD5">
      <w:pPr>
        <w:ind w:left="-5" w:right="51"/>
      </w:pPr>
      <w:r>
        <w:t xml:space="preserve">All parameters of the PROCESS-DATA return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Specific extensions are, however, specified in F3.10 of reference [1] and annex C. </w:t>
      </w:r>
    </w:p>
    <w:p w14:paraId="3F509BF1" w14:textId="77777777" w:rsidR="0092795E" w:rsidRDefault="00AD4CD5">
      <w:pPr>
        <w:pStyle w:val="Heading4"/>
        <w:spacing w:after="0" w:line="265" w:lineRule="auto"/>
        <w:ind w:left="140" w:right="-205"/>
        <w:jc w:val="center"/>
      </w:pPr>
      <w:r>
        <w:t xml:space="preserve">Table A-19:  START Invocation Parameters </w:t>
      </w:r>
    </w:p>
    <w:tbl>
      <w:tblPr>
        <w:tblStyle w:val="TableGrid"/>
        <w:tblW w:w="8926" w:type="dxa"/>
        <w:tblInd w:w="37" w:type="dxa"/>
        <w:tblCellMar>
          <w:top w:w="39" w:type="dxa"/>
          <w:left w:w="83" w:type="dxa"/>
          <w:bottom w:w="0" w:type="dxa"/>
          <w:right w:w="96" w:type="dxa"/>
        </w:tblCellMar>
        <w:tblLook w:val="04A0" w:firstRow="1" w:lastRow="0" w:firstColumn="1" w:lastColumn="0" w:noHBand="0" w:noVBand="1"/>
      </w:tblPr>
      <w:tblGrid>
        <w:gridCol w:w="1404"/>
        <w:gridCol w:w="2879"/>
        <w:gridCol w:w="1530"/>
        <w:gridCol w:w="707"/>
        <w:gridCol w:w="553"/>
        <w:gridCol w:w="1260"/>
        <w:gridCol w:w="593"/>
      </w:tblGrid>
      <w:tr w:rsidR="0092795E" w14:paraId="1400318A" w14:textId="77777777">
        <w:trPr>
          <w:trHeight w:val="322"/>
        </w:trPr>
        <w:tc>
          <w:tcPr>
            <w:tcW w:w="1403" w:type="dxa"/>
            <w:tcBorders>
              <w:top w:val="single" w:sz="12" w:space="0" w:color="000000"/>
              <w:left w:val="single" w:sz="12" w:space="0" w:color="000000"/>
              <w:bottom w:val="single" w:sz="4" w:space="0" w:color="000000"/>
              <w:right w:val="nil"/>
            </w:tcBorders>
            <w:shd w:val="clear" w:color="auto" w:fill="D9D9D9"/>
          </w:tcPr>
          <w:p w14:paraId="127B4FD6" w14:textId="77777777" w:rsidR="0092795E" w:rsidRDefault="0092795E">
            <w:pPr>
              <w:spacing w:after="160" w:line="259" w:lineRule="auto"/>
              <w:ind w:left="0" w:firstLine="0"/>
              <w:jc w:val="left"/>
            </w:pPr>
          </w:p>
        </w:tc>
        <w:tc>
          <w:tcPr>
            <w:tcW w:w="5669" w:type="dxa"/>
            <w:gridSpan w:val="4"/>
            <w:tcBorders>
              <w:top w:val="single" w:sz="12" w:space="0" w:color="000000"/>
              <w:left w:val="nil"/>
              <w:bottom w:val="single" w:sz="4" w:space="0" w:color="000000"/>
              <w:right w:val="nil"/>
            </w:tcBorders>
            <w:shd w:val="clear" w:color="auto" w:fill="D9D9D9"/>
          </w:tcPr>
          <w:p w14:paraId="1FB282B6" w14:textId="77777777" w:rsidR="0092795E" w:rsidRDefault="00AD4CD5">
            <w:pPr>
              <w:spacing w:after="0" w:line="259" w:lineRule="auto"/>
              <w:ind w:left="1028" w:firstLine="0"/>
              <w:jc w:val="left"/>
            </w:pPr>
            <w:r>
              <w:rPr>
                <w:rFonts w:ascii="Arial" w:eastAsia="Arial" w:hAnsi="Arial" w:cs="Arial"/>
                <w:b/>
                <w:sz w:val="22"/>
              </w:rPr>
              <w:t xml:space="preserve">Parameters of the </w:t>
            </w:r>
            <w:proofErr w:type="spellStart"/>
            <w:r>
              <w:rPr>
                <w:rFonts w:ascii="Arial" w:eastAsia="Arial" w:hAnsi="Arial" w:cs="Arial"/>
                <w:b/>
                <w:sz w:val="22"/>
              </w:rPr>
              <w:t>StartInvocation</w:t>
            </w:r>
            <w:proofErr w:type="spellEnd"/>
            <w:r>
              <w:rPr>
                <w:rFonts w:ascii="Arial" w:eastAsia="Arial" w:hAnsi="Arial" w:cs="Arial"/>
                <w:b/>
                <w:sz w:val="22"/>
              </w:rPr>
              <w:t xml:space="preserve"> PDU </w:t>
            </w:r>
          </w:p>
        </w:tc>
        <w:tc>
          <w:tcPr>
            <w:tcW w:w="1853" w:type="dxa"/>
            <w:gridSpan w:val="2"/>
            <w:tcBorders>
              <w:top w:val="single" w:sz="12" w:space="0" w:color="000000"/>
              <w:left w:val="nil"/>
              <w:bottom w:val="single" w:sz="4" w:space="0" w:color="000000"/>
              <w:right w:val="single" w:sz="12" w:space="0" w:color="000000"/>
            </w:tcBorders>
            <w:shd w:val="clear" w:color="auto" w:fill="D9D9D9"/>
          </w:tcPr>
          <w:p w14:paraId="1E4D3BEA" w14:textId="77777777" w:rsidR="0092795E" w:rsidRDefault="0092795E">
            <w:pPr>
              <w:spacing w:after="160" w:line="259" w:lineRule="auto"/>
              <w:ind w:left="0" w:firstLine="0"/>
              <w:jc w:val="left"/>
            </w:pPr>
          </w:p>
        </w:tc>
      </w:tr>
      <w:tr w:rsidR="0092795E" w14:paraId="08401A95" w14:textId="77777777">
        <w:trPr>
          <w:trHeight w:val="328"/>
        </w:trPr>
        <w:tc>
          <w:tcPr>
            <w:tcW w:w="1403"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66793114" w14:textId="77777777" w:rsidR="0092795E" w:rsidRDefault="00AD4CD5">
            <w:pPr>
              <w:spacing w:after="0" w:line="259" w:lineRule="auto"/>
              <w:ind w:left="154" w:firstLine="0"/>
              <w:jc w:val="center"/>
            </w:pPr>
            <w:r>
              <w:rPr>
                <w:rFonts w:ascii="Arial" w:eastAsia="Arial" w:hAnsi="Arial" w:cs="Arial"/>
                <w:b/>
                <w:sz w:val="22"/>
              </w:rPr>
              <w:t xml:space="preserve">Item </w:t>
            </w:r>
          </w:p>
        </w:tc>
        <w:tc>
          <w:tcPr>
            <w:tcW w:w="2879"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25CC413" w14:textId="77777777" w:rsidR="0092795E" w:rsidRDefault="00AD4CD5">
            <w:pPr>
              <w:spacing w:after="0" w:line="259" w:lineRule="auto"/>
              <w:ind w:left="156" w:firstLine="0"/>
              <w:jc w:val="center"/>
            </w:pPr>
            <w:r>
              <w:rPr>
                <w:rFonts w:ascii="Arial" w:eastAsia="Arial" w:hAnsi="Arial" w:cs="Arial"/>
                <w:b/>
                <w:sz w:val="22"/>
              </w:rPr>
              <w:t xml:space="preserve">Parameter </w:t>
            </w:r>
          </w:p>
        </w:tc>
        <w:tc>
          <w:tcPr>
            <w:tcW w:w="153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BDAF7C0" w14:textId="77777777" w:rsidR="0092795E" w:rsidRDefault="00AD4CD5">
            <w:pPr>
              <w:spacing w:after="0" w:line="259" w:lineRule="auto"/>
              <w:ind w:left="158" w:firstLine="0"/>
              <w:jc w:val="center"/>
            </w:pPr>
            <w:r>
              <w:rPr>
                <w:rFonts w:ascii="Arial" w:eastAsia="Arial" w:hAnsi="Arial" w:cs="Arial"/>
                <w:b/>
                <w:sz w:val="22"/>
              </w:rPr>
              <w:t xml:space="preserve">Ref. </w:t>
            </w:r>
          </w:p>
        </w:tc>
        <w:tc>
          <w:tcPr>
            <w:tcW w:w="707"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A5F5B57" w14:textId="77777777" w:rsidR="0092795E" w:rsidRDefault="00AD4CD5">
            <w:pPr>
              <w:spacing w:after="0" w:line="259" w:lineRule="auto"/>
              <w:ind w:left="152" w:firstLine="0"/>
              <w:jc w:val="left"/>
            </w:pPr>
            <w:r>
              <w:rPr>
                <w:rFonts w:ascii="Calibri" w:eastAsia="Calibri" w:hAnsi="Calibri" w:cs="Calibri"/>
                <w:noProof/>
                <w:sz w:val="22"/>
              </w:rPr>
              <mc:AlternateContent>
                <mc:Choice Requires="wpg">
                  <w:drawing>
                    <wp:inline distT="0" distB="0" distL="0" distR="0" wp14:anchorId="3B41511E" wp14:editId="53D1C104">
                      <wp:extent cx="155622" cy="465596"/>
                      <wp:effectExtent l="0" t="0" r="0" b="0"/>
                      <wp:docPr id="286040" name="Group 286040"/>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7155" name="Rectangle 17155"/>
                              <wps:cNvSpPr/>
                              <wps:spPr>
                                <a:xfrm rot="-5399999">
                                  <a:off x="-206132" y="52487"/>
                                  <a:ext cx="619243" cy="206977"/>
                                </a:xfrm>
                                <a:prstGeom prst="rect">
                                  <a:avLst/>
                                </a:prstGeom>
                                <a:ln>
                                  <a:noFill/>
                                </a:ln>
                              </wps:spPr>
                              <wps:txbx>
                                <w:txbxContent>
                                  <w:p w14:paraId="4C5ABDC5"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3B41511E" id="Group 286040" o:spid="_x0000_s1281"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UeYSVSsCAACrBAAADgAAAAAAAAAAAAAAAAAuAgAAZHJz&#13;&#10;L2Uyb0RvYy54bWxQSwECLQAUAAYACAAAACEAXG114N8AAAAIAQAADwAAAAAAAAAAAAAAAACFBAAA&#13;&#10;ZHJzL2Rvd25yZXYueG1sUEsFBgAAAAAEAAQA8wAAAJEFAAAAAA==&#13;&#10;">
                      <v:rect id="Rectangle 17155" o:spid="_x0000_s1282"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" filled="f" stroked="f">
                        <v:textbox inset="0,0,0,0">
                          <w:txbxContent>
                            <w:p w14:paraId="4C5ABDC5"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53"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73FE33C" w14:textId="77777777" w:rsidR="0092795E" w:rsidRDefault="00AD4CD5">
            <w:pPr>
              <w:spacing w:after="0" w:line="259" w:lineRule="auto"/>
              <w:ind w:left="75" w:firstLine="0"/>
              <w:jc w:val="left"/>
            </w:pPr>
            <w:r>
              <w:rPr>
                <w:rFonts w:ascii="Calibri" w:eastAsia="Calibri" w:hAnsi="Calibri" w:cs="Calibri"/>
                <w:noProof/>
                <w:sz w:val="22"/>
              </w:rPr>
              <mc:AlternateContent>
                <mc:Choice Requires="wpg">
                  <w:drawing>
                    <wp:inline distT="0" distB="0" distL="0" distR="0" wp14:anchorId="30E69D7B" wp14:editId="1A344829">
                      <wp:extent cx="155622" cy="573820"/>
                      <wp:effectExtent l="0" t="0" r="0" b="0"/>
                      <wp:docPr id="286046" name="Group 286046"/>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7158" name="Rectangle 17158"/>
                              <wps:cNvSpPr/>
                              <wps:spPr>
                                <a:xfrm rot="-5399999">
                                  <a:off x="-278101" y="88741"/>
                                  <a:ext cx="763181" cy="206977"/>
                                </a:xfrm>
                                <a:prstGeom prst="rect">
                                  <a:avLst/>
                                </a:prstGeom>
                                <a:ln>
                                  <a:noFill/>
                                </a:ln>
                              </wps:spPr>
                              <wps:txbx>
                                <w:txbxContent>
                                  <w:p w14:paraId="373FD102"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30E69D7B" id="Group 286046" o:spid="_x0000_s1283"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">
                      <v:rect id="Rectangle 17158" o:spid="_x0000_s1284"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" filled="f" stroked="f">
                        <v:textbox inset="0,0,0,0">
                          <w:txbxContent>
                            <w:p w14:paraId="373FD102"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853" w:type="dxa"/>
            <w:gridSpan w:val="2"/>
            <w:tcBorders>
              <w:top w:val="single" w:sz="4" w:space="0" w:color="000000"/>
              <w:left w:val="single" w:sz="4" w:space="0" w:color="000000"/>
              <w:bottom w:val="single" w:sz="4" w:space="0" w:color="000000"/>
              <w:right w:val="single" w:sz="12" w:space="0" w:color="000000"/>
            </w:tcBorders>
            <w:shd w:val="clear" w:color="auto" w:fill="D9D9D9"/>
          </w:tcPr>
          <w:p w14:paraId="58FD4B56" w14:textId="77777777" w:rsidR="0092795E" w:rsidRDefault="00AD4CD5">
            <w:pPr>
              <w:spacing w:after="0" w:line="259" w:lineRule="auto"/>
              <w:ind w:left="160" w:firstLine="0"/>
              <w:jc w:val="center"/>
            </w:pPr>
            <w:r>
              <w:rPr>
                <w:rFonts w:ascii="Arial" w:eastAsia="Arial" w:hAnsi="Arial" w:cs="Arial"/>
                <w:b/>
                <w:sz w:val="22"/>
              </w:rPr>
              <w:t xml:space="preserve">Values </w:t>
            </w:r>
          </w:p>
        </w:tc>
      </w:tr>
      <w:tr w:rsidR="0092795E" w14:paraId="0B90FDC2" w14:textId="77777777">
        <w:trPr>
          <w:trHeight w:val="1482"/>
        </w:trPr>
        <w:tc>
          <w:tcPr>
            <w:tcW w:w="0" w:type="auto"/>
            <w:vMerge/>
            <w:tcBorders>
              <w:top w:val="nil"/>
              <w:left w:val="single" w:sz="12" w:space="0" w:color="000000"/>
              <w:bottom w:val="single" w:sz="12" w:space="0" w:color="000000"/>
              <w:right w:val="single" w:sz="4" w:space="0" w:color="000000"/>
            </w:tcBorders>
          </w:tcPr>
          <w:p w14:paraId="1E486EAB"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BCA53DC"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C00128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9D3F606"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3921F84" w14:textId="77777777" w:rsidR="0092795E" w:rsidRDefault="0092795E">
            <w:pPr>
              <w:spacing w:after="160" w:line="259" w:lineRule="auto"/>
              <w:ind w:left="0" w:firstLine="0"/>
              <w:jc w:val="left"/>
            </w:pPr>
          </w:p>
        </w:tc>
        <w:tc>
          <w:tcPr>
            <w:tcW w:w="1260" w:type="dxa"/>
            <w:tcBorders>
              <w:top w:val="single" w:sz="4" w:space="0" w:color="000000"/>
              <w:left w:val="single" w:sz="4" w:space="0" w:color="000000"/>
              <w:bottom w:val="single" w:sz="12" w:space="0" w:color="000000"/>
              <w:right w:val="single" w:sz="4" w:space="0" w:color="000000"/>
            </w:tcBorders>
            <w:shd w:val="clear" w:color="auto" w:fill="D9D9D9"/>
          </w:tcPr>
          <w:p w14:paraId="57CFF4E7" w14:textId="77777777" w:rsidR="0092795E" w:rsidRDefault="00AD4CD5">
            <w:pPr>
              <w:spacing w:after="0" w:line="259" w:lineRule="auto"/>
              <w:ind w:left="428" w:firstLine="0"/>
              <w:jc w:val="left"/>
            </w:pPr>
            <w:r>
              <w:rPr>
                <w:rFonts w:ascii="Calibri" w:eastAsia="Calibri" w:hAnsi="Calibri" w:cs="Calibri"/>
                <w:noProof/>
                <w:sz w:val="22"/>
              </w:rPr>
              <mc:AlternateContent>
                <mc:Choice Requires="wpg">
                  <w:drawing>
                    <wp:inline distT="0" distB="0" distL="0" distR="0" wp14:anchorId="62C10384" wp14:editId="21B0C8C1">
                      <wp:extent cx="155622" cy="573960"/>
                      <wp:effectExtent l="0" t="0" r="0" b="0"/>
                      <wp:docPr id="286075" name="Group 286075"/>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7191" name="Rectangle 17191"/>
                              <wps:cNvSpPr/>
                              <wps:spPr>
                                <a:xfrm rot="-5399999">
                                  <a:off x="-278194" y="88788"/>
                                  <a:ext cx="763366" cy="206977"/>
                                </a:xfrm>
                                <a:prstGeom prst="rect">
                                  <a:avLst/>
                                </a:prstGeom>
                                <a:ln>
                                  <a:noFill/>
                                </a:ln>
                              </wps:spPr>
                              <wps:txbx>
                                <w:txbxContent>
                                  <w:p w14:paraId="4BCDE333"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62C10384" id="Group 286075" o:spid="_x0000_s1285"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eb8apCsCAACrBAAADgAAAAAAAAAAAAAAAAAuAgAAZHJz&#13;&#10;L2Uyb0RvYy54bWxQSwECLQAUAAYACAAAACEAbact1t8AAAAIAQAADwAAAAAAAAAAAAAAAACFBAAA&#13;&#10;ZHJzL2Rvd25yZXYueG1sUEsFBgAAAAAEAAQA8wAAAJEFAAAAAA==&#13;&#10;">
                      <v:rect id="Rectangle 17191" o:spid="_x0000_s1286"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" filled="f" stroked="f">
                        <v:textbox inset="0,0,0,0">
                          <w:txbxContent>
                            <w:p w14:paraId="4BCDE333"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593" w:type="dxa"/>
            <w:tcBorders>
              <w:top w:val="single" w:sz="4" w:space="0" w:color="000000"/>
              <w:left w:val="single" w:sz="4" w:space="0" w:color="000000"/>
              <w:bottom w:val="single" w:sz="12" w:space="0" w:color="000000"/>
              <w:right w:val="single" w:sz="12" w:space="0" w:color="000000"/>
            </w:tcBorders>
            <w:shd w:val="clear" w:color="auto" w:fill="D9D9D9"/>
          </w:tcPr>
          <w:p w14:paraId="5FF3159C" w14:textId="77777777" w:rsidR="0092795E" w:rsidRDefault="00AD4CD5">
            <w:pPr>
              <w:spacing w:after="0" w:line="259" w:lineRule="auto"/>
              <w:ind w:left="92" w:firstLine="0"/>
              <w:jc w:val="left"/>
            </w:pPr>
            <w:r>
              <w:rPr>
                <w:rFonts w:ascii="Calibri" w:eastAsia="Calibri" w:hAnsi="Calibri" w:cs="Calibri"/>
                <w:noProof/>
                <w:sz w:val="22"/>
              </w:rPr>
              <mc:AlternateContent>
                <mc:Choice Requires="wpg">
                  <w:drawing>
                    <wp:inline distT="0" distB="0" distL="0" distR="0" wp14:anchorId="161259E0" wp14:editId="590E9DF8">
                      <wp:extent cx="155622" cy="736972"/>
                      <wp:effectExtent l="0" t="0" r="0" b="0"/>
                      <wp:docPr id="286081" name="Group 28608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7194" name="Rectangle 17194"/>
                              <wps:cNvSpPr/>
                              <wps:spPr>
                                <a:xfrm rot="-5399999">
                                  <a:off x="-386597" y="143397"/>
                                  <a:ext cx="980173" cy="206977"/>
                                </a:xfrm>
                                <a:prstGeom prst="rect">
                                  <a:avLst/>
                                </a:prstGeom>
                                <a:ln>
                                  <a:noFill/>
                                </a:ln>
                              </wps:spPr>
                              <wps:txbx>
                                <w:txbxContent>
                                  <w:p w14:paraId="5CF7FA68"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161259E0" id="Group 286081" o:spid="_x0000_s1287"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A8V0S8LAIAAKwEAAAOAAAAAAAAAAAAAAAAAC4CAABk&#13;&#10;cnMvZTJvRG9jLnhtbFBLAQItABQABgAIAAAAIQCKkT8Q4AAAAAkBAAAPAAAAAAAAAAAAAAAAAIYE&#13;&#10;AABkcnMvZG93bnJldi54bWxQSwUGAAAAAAQABADzAAAAkwUAAAAA&#13;&#10;">
                      <v:rect id="Rectangle 17194" o:spid="_x0000_s1288"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" filled="f" stroked="f">
                        <v:textbox inset="0,0,0,0">
                          <w:txbxContent>
                            <w:p w14:paraId="5CF7FA68"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18BC936C" w14:textId="77777777">
        <w:trPr>
          <w:trHeight w:val="554"/>
        </w:trPr>
        <w:tc>
          <w:tcPr>
            <w:tcW w:w="1403" w:type="dxa"/>
            <w:tcBorders>
              <w:top w:val="single" w:sz="12" w:space="0" w:color="000000"/>
              <w:left w:val="single" w:sz="12" w:space="0" w:color="000000"/>
              <w:bottom w:val="single" w:sz="4" w:space="0" w:color="000000"/>
              <w:right w:val="single" w:sz="4" w:space="0" w:color="000000"/>
            </w:tcBorders>
          </w:tcPr>
          <w:p w14:paraId="5463A729" w14:textId="77777777" w:rsidR="0092795E" w:rsidRDefault="00AD4CD5">
            <w:pPr>
              <w:spacing w:after="0" w:line="259" w:lineRule="auto"/>
              <w:ind w:left="0" w:firstLine="0"/>
              <w:jc w:val="left"/>
            </w:pPr>
            <w:r>
              <w:rPr>
                <w:rFonts w:ascii="Arial" w:eastAsia="Arial" w:hAnsi="Arial" w:cs="Arial"/>
                <w:sz w:val="20"/>
              </w:rPr>
              <w:t xml:space="preserve">startInv-1 </w:t>
            </w:r>
          </w:p>
        </w:tc>
        <w:tc>
          <w:tcPr>
            <w:tcW w:w="2879" w:type="dxa"/>
            <w:tcBorders>
              <w:top w:val="single" w:sz="12" w:space="0" w:color="000000"/>
              <w:left w:val="single" w:sz="4" w:space="0" w:color="000000"/>
              <w:bottom w:val="single" w:sz="4" w:space="0" w:color="000000"/>
              <w:right w:val="single" w:sz="4" w:space="0" w:color="000000"/>
            </w:tcBorders>
          </w:tcPr>
          <w:p w14:paraId="0E10A5C4" w14:textId="77777777" w:rsidR="0092795E" w:rsidRDefault="00AD4CD5">
            <w:pPr>
              <w:spacing w:after="0" w:line="259" w:lineRule="auto"/>
              <w:ind w:left="4" w:firstLine="0"/>
              <w:jc w:val="left"/>
            </w:pPr>
            <w:proofErr w:type="spellStart"/>
            <w:r>
              <w:rPr>
                <w:rFonts w:ascii="Arial" w:eastAsia="Arial" w:hAnsi="Arial" w:cs="Arial"/>
                <w:sz w:val="20"/>
              </w:rPr>
              <w:t>invokerCredentials</w:t>
            </w:r>
            <w:proofErr w:type="spellEnd"/>
            <w:r>
              <w:rPr>
                <w:rFonts w:ascii="Arial" w:eastAsia="Arial" w:hAnsi="Arial" w:cs="Arial"/>
              </w:rPr>
              <w:t xml:space="preserve"> </w:t>
            </w:r>
          </w:p>
        </w:tc>
        <w:tc>
          <w:tcPr>
            <w:tcW w:w="1530" w:type="dxa"/>
            <w:tcBorders>
              <w:top w:val="single" w:sz="12" w:space="0" w:color="000000"/>
              <w:left w:val="single" w:sz="4" w:space="0" w:color="000000"/>
              <w:bottom w:val="single" w:sz="4" w:space="0" w:color="000000"/>
              <w:right w:val="single" w:sz="4" w:space="0" w:color="000000"/>
            </w:tcBorders>
          </w:tcPr>
          <w:p w14:paraId="2FB409D3" w14:textId="77777777" w:rsidR="0092795E" w:rsidRDefault="00AD4CD5">
            <w:pPr>
              <w:spacing w:after="0" w:line="259" w:lineRule="auto"/>
              <w:ind w:left="4" w:firstLine="0"/>
              <w:jc w:val="left"/>
            </w:pPr>
            <w:r>
              <w:rPr>
                <w:rFonts w:ascii="Arial" w:eastAsia="Arial" w:hAnsi="Arial" w:cs="Arial"/>
                <w:sz w:val="20"/>
              </w:rPr>
              <w:t>F3.3 of reference [1]</w:t>
            </w:r>
          </w:p>
        </w:tc>
        <w:tc>
          <w:tcPr>
            <w:tcW w:w="707" w:type="dxa"/>
            <w:tcBorders>
              <w:top w:val="single" w:sz="12" w:space="0" w:color="000000"/>
              <w:left w:val="single" w:sz="4" w:space="0" w:color="000000"/>
              <w:bottom w:val="single" w:sz="4" w:space="0" w:color="000000"/>
              <w:right w:val="single" w:sz="4" w:space="0" w:color="000000"/>
            </w:tcBorders>
          </w:tcPr>
          <w:p w14:paraId="28E9B148" w14:textId="77777777" w:rsidR="0092795E" w:rsidRDefault="00AD4CD5">
            <w:pPr>
              <w:spacing w:after="0" w:line="259" w:lineRule="auto"/>
              <w:ind w:left="187" w:firstLine="0"/>
              <w:jc w:val="left"/>
            </w:pPr>
            <w:r>
              <w:rPr>
                <w:rFonts w:ascii="Arial" w:eastAsia="Arial" w:hAnsi="Arial" w:cs="Arial"/>
                <w:sz w:val="20"/>
              </w:rPr>
              <w:t>M</w:t>
            </w:r>
          </w:p>
        </w:tc>
        <w:tc>
          <w:tcPr>
            <w:tcW w:w="553" w:type="dxa"/>
            <w:tcBorders>
              <w:top w:val="single" w:sz="12" w:space="0" w:color="000000"/>
              <w:left w:val="single" w:sz="4" w:space="0" w:color="000000"/>
              <w:bottom w:val="single" w:sz="4" w:space="0" w:color="000000"/>
              <w:right w:val="single" w:sz="4" w:space="0" w:color="000000"/>
            </w:tcBorders>
          </w:tcPr>
          <w:p w14:paraId="2842D187" w14:textId="77777777" w:rsidR="0092795E" w:rsidRDefault="00AD4CD5">
            <w:pPr>
              <w:spacing w:after="0" w:line="259" w:lineRule="auto"/>
              <w:ind w:left="81" w:firstLine="0"/>
              <w:jc w:val="center"/>
            </w:pPr>
            <w:r>
              <w:rPr>
                <w:rFonts w:ascii="Arial" w:eastAsia="Arial" w:hAnsi="Arial" w:cs="Arial"/>
              </w:rPr>
              <w:t xml:space="preserve"> </w:t>
            </w:r>
          </w:p>
        </w:tc>
        <w:tc>
          <w:tcPr>
            <w:tcW w:w="1260" w:type="dxa"/>
            <w:tcBorders>
              <w:top w:val="single" w:sz="12" w:space="0" w:color="000000"/>
              <w:left w:val="single" w:sz="4" w:space="0" w:color="000000"/>
              <w:bottom w:val="single" w:sz="4" w:space="0" w:color="000000"/>
              <w:right w:val="single" w:sz="4" w:space="0" w:color="000000"/>
            </w:tcBorders>
          </w:tcPr>
          <w:p w14:paraId="266CEEA1" w14:textId="77777777" w:rsidR="0092795E" w:rsidRDefault="00AD4CD5">
            <w:pPr>
              <w:spacing w:after="0" w:line="259" w:lineRule="auto"/>
              <w:ind w:left="80" w:firstLine="0"/>
              <w:jc w:val="center"/>
            </w:pPr>
            <w:r>
              <w:rPr>
                <w:rFonts w:ascii="Arial" w:eastAsia="Arial" w:hAnsi="Arial" w:cs="Arial"/>
              </w:rPr>
              <w:t xml:space="preserve"> </w:t>
            </w:r>
          </w:p>
        </w:tc>
        <w:tc>
          <w:tcPr>
            <w:tcW w:w="593" w:type="dxa"/>
            <w:tcBorders>
              <w:top w:val="single" w:sz="12" w:space="0" w:color="000000"/>
              <w:left w:val="single" w:sz="4" w:space="0" w:color="000000"/>
              <w:bottom w:val="single" w:sz="4" w:space="0" w:color="000000"/>
              <w:right w:val="single" w:sz="12" w:space="0" w:color="000000"/>
            </w:tcBorders>
          </w:tcPr>
          <w:p w14:paraId="3C0B4E03" w14:textId="77777777" w:rsidR="0092795E" w:rsidRDefault="00AD4CD5">
            <w:pPr>
              <w:spacing w:after="0" w:line="259" w:lineRule="auto"/>
              <w:ind w:left="85" w:firstLine="0"/>
              <w:jc w:val="center"/>
            </w:pPr>
            <w:r>
              <w:rPr>
                <w:rFonts w:ascii="Arial" w:eastAsia="Arial" w:hAnsi="Arial" w:cs="Arial"/>
              </w:rPr>
              <w:t xml:space="preserve"> </w:t>
            </w:r>
          </w:p>
        </w:tc>
      </w:tr>
      <w:tr w:rsidR="0092795E" w14:paraId="6B80E809"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157050E8" w14:textId="77777777" w:rsidR="0092795E" w:rsidRDefault="00AD4CD5">
            <w:pPr>
              <w:spacing w:after="0" w:line="259" w:lineRule="auto"/>
              <w:ind w:left="0" w:firstLine="0"/>
              <w:jc w:val="left"/>
            </w:pPr>
            <w:r>
              <w:rPr>
                <w:rFonts w:ascii="Arial" w:eastAsia="Arial" w:hAnsi="Arial" w:cs="Arial"/>
                <w:sz w:val="20"/>
              </w:rPr>
              <w:t xml:space="preserve">startInv-2 </w:t>
            </w:r>
          </w:p>
        </w:tc>
        <w:tc>
          <w:tcPr>
            <w:tcW w:w="2879" w:type="dxa"/>
            <w:tcBorders>
              <w:top w:val="single" w:sz="4" w:space="0" w:color="000000"/>
              <w:left w:val="single" w:sz="4" w:space="0" w:color="000000"/>
              <w:bottom w:val="single" w:sz="4" w:space="0" w:color="000000"/>
              <w:right w:val="single" w:sz="4" w:space="0" w:color="000000"/>
            </w:tcBorders>
          </w:tcPr>
          <w:p w14:paraId="10DC9060"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89B8046" w14:textId="77777777" w:rsidR="0092795E" w:rsidRDefault="00AD4CD5">
            <w:pPr>
              <w:spacing w:after="0" w:line="259" w:lineRule="auto"/>
              <w:ind w:left="4" w:firstLine="0"/>
              <w:jc w:val="left"/>
            </w:pPr>
            <w:r>
              <w:rPr>
                <w:rFonts w:ascii="Arial" w:eastAsia="Arial" w:hAnsi="Arial" w:cs="Arial"/>
                <w:sz w:val="20"/>
              </w:rPr>
              <w:t xml:space="preserve">F3.3 of reference [1]  </w:t>
            </w:r>
          </w:p>
        </w:tc>
        <w:tc>
          <w:tcPr>
            <w:tcW w:w="707" w:type="dxa"/>
            <w:tcBorders>
              <w:top w:val="single" w:sz="4" w:space="0" w:color="000000"/>
              <w:left w:val="single" w:sz="4" w:space="0" w:color="000000"/>
              <w:bottom w:val="single" w:sz="4" w:space="0" w:color="000000"/>
              <w:right w:val="single" w:sz="4" w:space="0" w:color="000000"/>
            </w:tcBorders>
          </w:tcPr>
          <w:p w14:paraId="0094EFA0" w14:textId="77777777" w:rsidR="0092795E" w:rsidRDefault="00AD4CD5">
            <w:pPr>
              <w:spacing w:after="0" w:line="259" w:lineRule="auto"/>
              <w:ind w:left="13" w:firstLine="0"/>
              <w:jc w:val="center"/>
            </w:pPr>
            <w:r>
              <w:rPr>
                <w:rFonts w:ascii="Arial" w:eastAsia="Arial" w:hAnsi="Arial" w:cs="Arial"/>
                <w:sz w:val="20"/>
              </w:rPr>
              <w:t xml:space="preserve">M </w:t>
            </w:r>
          </w:p>
        </w:tc>
        <w:tc>
          <w:tcPr>
            <w:tcW w:w="553" w:type="dxa"/>
            <w:tcBorders>
              <w:top w:val="single" w:sz="4" w:space="0" w:color="000000"/>
              <w:left w:val="single" w:sz="4" w:space="0" w:color="000000"/>
              <w:bottom w:val="single" w:sz="4" w:space="0" w:color="000000"/>
              <w:right w:val="single" w:sz="4" w:space="0" w:color="000000"/>
            </w:tcBorders>
          </w:tcPr>
          <w:p w14:paraId="6CB979B4"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27EF185"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7B043562"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6DAD19A2"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4B528FCA" w14:textId="77777777" w:rsidR="0092795E" w:rsidRDefault="00AD4CD5">
            <w:pPr>
              <w:spacing w:after="0" w:line="259" w:lineRule="auto"/>
              <w:ind w:left="0" w:firstLine="0"/>
              <w:jc w:val="left"/>
            </w:pPr>
            <w:r>
              <w:rPr>
                <w:rFonts w:ascii="Arial" w:eastAsia="Arial" w:hAnsi="Arial" w:cs="Arial"/>
                <w:sz w:val="20"/>
              </w:rPr>
              <w:lastRenderedPageBreak/>
              <w:t xml:space="preserve">startInv-3 </w:t>
            </w:r>
          </w:p>
        </w:tc>
        <w:tc>
          <w:tcPr>
            <w:tcW w:w="2879" w:type="dxa"/>
            <w:tcBorders>
              <w:top w:val="single" w:sz="4" w:space="0" w:color="000000"/>
              <w:left w:val="single" w:sz="4" w:space="0" w:color="000000"/>
              <w:bottom w:val="single" w:sz="4" w:space="0" w:color="000000"/>
              <w:right w:val="single" w:sz="4" w:space="0" w:color="000000"/>
            </w:tcBorders>
          </w:tcPr>
          <w:p w14:paraId="39630F3A"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84BEB8E"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707" w:type="dxa"/>
            <w:tcBorders>
              <w:top w:val="single" w:sz="4" w:space="0" w:color="000000"/>
              <w:left w:val="single" w:sz="4" w:space="0" w:color="000000"/>
              <w:bottom w:val="single" w:sz="4" w:space="0" w:color="000000"/>
              <w:right w:val="single" w:sz="4" w:space="0" w:color="000000"/>
            </w:tcBorders>
          </w:tcPr>
          <w:p w14:paraId="03986501" w14:textId="77777777" w:rsidR="0092795E" w:rsidRDefault="00AD4CD5">
            <w:pPr>
              <w:spacing w:after="0" w:line="259" w:lineRule="auto"/>
              <w:ind w:left="13" w:firstLine="0"/>
              <w:jc w:val="center"/>
            </w:pPr>
            <w:r>
              <w:rPr>
                <w:rFonts w:ascii="Arial" w:eastAsia="Arial" w:hAnsi="Arial" w:cs="Arial"/>
                <w:sz w:val="20"/>
              </w:rPr>
              <w:t xml:space="preserve">M </w:t>
            </w:r>
          </w:p>
        </w:tc>
        <w:tc>
          <w:tcPr>
            <w:tcW w:w="553" w:type="dxa"/>
            <w:tcBorders>
              <w:top w:val="single" w:sz="4" w:space="0" w:color="000000"/>
              <w:left w:val="single" w:sz="4" w:space="0" w:color="000000"/>
              <w:bottom w:val="single" w:sz="4" w:space="0" w:color="000000"/>
              <w:right w:val="single" w:sz="4" w:space="0" w:color="000000"/>
            </w:tcBorders>
          </w:tcPr>
          <w:p w14:paraId="0867969B"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909777A" w14:textId="77777777" w:rsidR="0092795E" w:rsidRDefault="00AD4CD5">
            <w:pPr>
              <w:spacing w:after="0" w:line="259" w:lineRule="auto"/>
              <w:ind w:left="14" w:firstLine="0"/>
              <w:jc w:val="center"/>
            </w:pPr>
            <w:r>
              <w:rPr>
                <w:rFonts w:ascii="Arial" w:eastAsia="Arial" w:hAnsi="Arial" w:cs="Arial"/>
                <w:sz w:val="20"/>
              </w:rPr>
              <w:t xml:space="preserve">AV22 </w:t>
            </w:r>
          </w:p>
        </w:tc>
        <w:tc>
          <w:tcPr>
            <w:tcW w:w="593" w:type="dxa"/>
            <w:tcBorders>
              <w:top w:val="single" w:sz="4" w:space="0" w:color="000000"/>
              <w:left w:val="single" w:sz="4" w:space="0" w:color="000000"/>
              <w:bottom w:val="single" w:sz="4" w:space="0" w:color="000000"/>
              <w:right w:val="single" w:sz="12" w:space="0" w:color="000000"/>
            </w:tcBorders>
          </w:tcPr>
          <w:p w14:paraId="4B393B84" w14:textId="77777777" w:rsidR="0092795E" w:rsidRDefault="00AD4CD5">
            <w:pPr>
              <w:spacing w:after="0" w:line="259" w:lineRule="auto"/>
              <w:ind w:left="74" w:firstLine="0"/>
              <w:jc w:val="center"/>
            </w:pPr>
            <w:r>
              <w:rPr>
                <w:rFonts w:ascii="Arial" w:eastAsia="Arial" w:hAnsi="Arial" w:cs="Arial"/>
                <w:sz w:val="20"/>
              </w:rPr>
              <w:t xml:space="preserve"> </w:t>
            </w:r>
          </w:p>
        </w:tc>
      </w:tr>
      <w:tr w:rsidR="0092795E" w14:paraId="1472883D"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24BD3E29" w14:textId="77777777" w:rsidR="0092795E" w:rsidRDefault="00AD4CD5">
            <w:pPr>
              <w:spacing w:after="0" w:line="259" w:lineRule="auto"/>
              <w:ind w:left="0" w:firstLine="0"/>
              <w:jc w:val="left"/>
            </w:pPr>
            <w:r>
              <w:rPr>
                <w:rFonts w:ascii="Arial" w:eastAsia="Arial" w:hAnsi="Arial" w:cs="Arial"/>
                <w:sz w:val="20"/>
              </w:rPr>
              <w:t xml:space="preserve">startInv-4 </w:t>
            </w:r>
          </w:p>
        </w:tc>
        <w:tc>
          <w:tcPr>
            <w:tcW w:w="2879" w:type="dxa"/>
            <w:tcBorders>
              <w:top w:val="single" w:sz="4" w:space="0" w:color="000000"/>
              <w:left w:val="single" w:sz="4" w:space="0" w:color="000000"/>
              <w:bottom w:val="single" w:sz="4" w:space="0" w:color="000000"/>
              <w:right w:val="single" w:sz="4" w:space="0" w:color="000000"/>
            </w:tcBorders>
          </w:tcPr>
          <w:p w14:paraId="0B066A5D" w14:textId="77777777" w:rsidR="0092795E" w:rsidRDefault="00AD4CD5">
            <w:pPr>
              <w:spacing w:after="0" w:line="259" w:lineRule="auto"/>
              <w:ind w:left="3" w:firstLine="0"/>
              <w:jc w:val="left"/>
            </w:pPr>
            <w:proofErr w:type="spellStart"/>
            <w:r>
              <w:rPr>
                <w:rFonts w:ascii="Arial" w:eastAsia="Arial" w:hAnsi="Arial" w:cs="Arial"/>
                <w:sz w:val="20"/>
              </w:rPr>
              <w:t>startInvocationExtension</w:t>
            </w:r>
            <w:proofErr w:type="spellEnd"/>
          </w:p>
        </w:tc>
        <w:tc>
          <w:tcPr>
            <w:tcW w:w="1530" w:type="dxa"/>
            <w:tcBorders>
              <w:top w:val="single" w:sz="4" w:space="0" w:color="000000"/>
              <w:left w:val="single" w:sz="4" w:space="0" w:color="000000"/>
              <w:bottom w:val="single" w:sz="4" w:space="0" w:color="000000"/>
              <w:right w:val="single" w:sz="4" w:space="0" w:color="000000"/>
            </w:tcBorders>
          </w:tcPr>
          <w:p w14:paraId="102B1F7F" w14:textId="77777777" w:rsidR="0092795E" w:rsidRDefault="00AD4CD5">
            <w:pPr>
              <w:spacing w:after="0" w:line="259" w:lineRule="auto"/>
              <w:ind w:left="4" w:firstLine="0"/>
              <w:jc w:val="left"/>
            </w:pPr>
            <w:r>
              <w:rPr>
                <w:rFonts w:ascii="Arial" w:eastAsia="Arial" w:hAnsi="Arial" w:cs="Arial"/>
                <w:sz w:val="20"/>
              </w:rPr>
              <w:t xml:space="preserve">F3.4 of reference [1] </w:t>
            </w:r>
          </w:p>
        </w:tc>
        <w:tc>
          <w:tcPr>
            <w:tcW w:w="707" w:type="dxa"/>
            <w:tcBorders>
              <w:top w:val="single" w:sz="4" w:space="0" w:color="000000"/>
              <w:left w:val="single" w:sz="4" w:space="0" w:color="000000"/>
              <w:bottom w:val="single" w:sz="4" w:space="0" w:color="000000"/>
              <w:right w:val="single" w:sz="4" w:space="0" w:color="000000"/>
            </w:tcBorders>
          </w:tcPr>
          <w:p w14:paraId="6163F6F8" w14:textId="77777777" w:rsidR="0092795E" w:rsidRDefault="00AD4CD5">
            <w:pPr>
              <w:spacing w:after="0" w:line="259" w:lineRule="auto"/>
              <w:ind w:left="13" w:firstLine="0"/>
              <w:jc w:val="center"/>
            </w:pPr>
            <w:r>
              <w:rPr>
                <w:rFonts w:ascii="Arial" w:eastAsia="Arial" w:hAnsi="Arial" w:cs="Arial"/>
                <w:sz w:val="20"/>
              </w:rPr>
              <w:t xml:space="preserve">M </w:t>
            </w:r>
          </w:p>
        </w:tc>
        <w:tc>
          <w:tcPr>
            <w:tcW w:w="553" w:type="dxa"/>
            <w:tcBorders>
              <w:top w:val="single" w:sz="4" w:space="0" w:color="000000"/>
              <w:left w:val="single" w:sz="4" w:space="0" w:color="000000"/>
              <w:bottom w:val="single" w:sz="4" w:space="0" w:color="000000"/>
              <w:right w:val="single" w:sz="4" w:space="0" w:color="000000"/>
            </w:tcBorders>
          </w:tcPr>
          <w:p w14:paraId="53066BE6"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8662E4C" w14:textId="77777777" w:rsidR="0092795E" w:rsidRDefault="00AD4CD5">
            <w:pPr>
              <w:spacing w:after="0" w:line="259" w:lineRule="auto"/>
              <w:ind w:left="14" w:firstLine="0"/>
              <w:jc w:val="center"/>
            </w:pPr>
            <w:r>
              <w:rPr>
                <w:rFonts w:ascii="Arial" w:eastAsia="Arial" w:hAnsi="Arial" w:cs="Arial"/>
                <w:sz w:val="20"/>
              </w:rPr>
              <w:t xml:space="preserve">AV23 </w:t>
            </w:r>
          </w:p>
        </w:tc>
        <w:tc>
          <w:tcPr>
            <w:tcW w:w="593" w:type="dxa"/>
            <w:tcBorders>
              <w:top w:val="single" w:sz="4" w:space="0" w:color="000000"/>
              <w:left w:val="single" w:sz="4" w:space="0" w:color="000000"/>
              <w:bottom w:val="single" w:sz="4" w:space="0" w:color="000000"/>
              <w:right w:val="single" w:sz="12" w:space="0" w:color="000000"/>
            </w:tcBorders>
          </w:tcPr>
          <w:p w14:paraId="430AE7FC" w14:textId="77777777" w:rsidR="0092795E" w:rsidRDefault="00AD4CD5">
            <w:pPr>
              <w:spacing w:after="0" w:line="259" w:lineRule="auto"/>
              <w:ind w:left="74" w:firstLine="0"/>
              <w:jc w:val="center"/>
            </w:pPr>
            <w:r>
              <w:rPr>
                <w:rFonts w:ascii="Arial" w:eastAsia="Arial" w:hAnsi="Arial" w:cs="Arial"/>
                <w:sz w:val="20"/>
              </w:rPr>
              <w:t xml:space="preserve"> </w:t>
            </w:r>
          </w:p>
        </w:tc>
      </w:tr>
      <w:tr w:rsidR="0092795E" w14:paraId="23D74718"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08E14FE6" w14:textId="77777777" w:rsidR="0092795E" w:rsidRDefault="00AD4CD5">
            <w:pPr>
              <w:spacing w:after="0" w:line="259" w:lineRule="auto"/>
              <w:ind w:left="0" w:firstLine="0"/>
              <w:jc w:val="left"/>
            </w:pPr>
            <w:r>
              <w:rPr>
                <w:rFonts w:ascii="Arial" w:eastAsia="Arial" w:hAnsi="Arial" w:cs="Arial"/>
                <w:sz w:val="20"/>
              </w:rPr>
              <w:t xml:space="preserve">startInv-5 </w:t>
            </w:r>
          </w:p>
        </w:tc>
        <w:tc>
          <w:tcPr>
            <w:tcW w:w="2879" w:type="dxa"/>
            <w:tcBorders>
              <w:top w:val="single" w:sz="4" w:space="0" w:color="000000"/>
              <w:left w:val="single" w:sz="4" w:space="0" w:color="000000"/>
              <w:bottom w:val="single" w:sz="4" w:space="0" w:color="000000"/>
              <w:right w:val="single" w:sz="4" w:space="0" w:color="000000"/>
            </w:tcBorders>
          </w:tcPr>
          <w:p w14:paraId="46C2E5D3" w14:textId="77777777" w:rsidR="0092795E" w:rsidRDefault="00AD4CD5">
            <w:pPr>
              <w:spacing w:after="0" w:line="259" w:lineRule="auto"/>
              <w:ind w:left="3" w:firstLine="0"/>
              <w:jc w:val="left"/>
            </w:pPr>
            <w:proofErr w:type="spellStart"/>
            <w:r>
              <w:rPr>
                <w:rFonts w:ascii="Arial" w:eastAsia="Arial" w:hAnsi="Arial" w:cs="Arial"/>
                <w:sz w:val="20"/>
              </w:rPr>
              <w:t>firstDataUnitId</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DF79D21"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07" w:type="dxa"/>
            <w:tcBorders>
              <w:top w:val="single" w:sz="4" w:space="0" w:color="000000"/>
              <w:left w:val="single" w:sz="4" w:space="0" w:color="000000"/>
              <w:bottom w:val="single" w:sz="4" w:space="0" w:color="000000"/>
              <w:right w:val="single" w:sz="4" w:space="0" w:color="000000"/>
            </w:tcBorders>
          </w:tcPr>
          <w:p w14:paraId="5F53CDC8" w14:textId="77777777" w:rsidR="0092795E" w:rsidRDefault="00AD4CD5">
            <w:pPr>
              <w:spacing w:after="0" w:line="259" w:lineRule="auto"/>
              <w:ind w:left="87" w:firstLine="0"/>
              <w:jc w:val="left"/>
            </w:pPr>
            <w:r>
              <w:rPr>
                <w:rFonts w:ascii="Arial" w:eastAsia="Arial" w:hAnsi="Arial" w:cs="Arial"/>
                <w:sz w:val="20"/>
              </w:rPr>
              <w:t xml:space="preserve">C22 </w:t>
            </w:r>
          </w:p>
        </w:tc>
        <w:tc>
          <w:tcPr>
            <w:tcW w:w="553" w:type="dxa"/>
            <w:tcBorders>
              <w:top w:val="single" w:sz="4" w:space="0" w:color="000000"/>
              <w:left w:val="single" w:sz="4" w:space="0" w:color="000000"/>
              <w:bottom w:val="single" w:sz="4" w:space="0" w:color="000000"/>
              <w:right w:val="single" w:sz="4" w:space="0" w:color="000000"/>
            </w:tcBorders>
          </w:tcPr>
          <w:p w14:paraId="2D0A66D8"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318499C"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55CC90AE"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2B7DA146"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14CF3312" w14:textId="77777777" w:rsidR="0092795E" w:rsidRDefault="00AD4CD5">
            <w:pPr>
              <w:spacing w:after="0" w:line="259" w:lineRule="auto"/>
              <w:ind w:left="0" w:firstLine="0"/>
              <w:jc w:val="left"/>
            </w:pPr>
            <w:r>
              <w:rPr>
                <w:rFonts w:ascii="Arial" w:eastAsia="Arial" w:hAnsi="Arial" w:cs="Arial"/>
                <w:sz w:val="20"/>
              </w:rPr>
              <w:t xml:space="preserve">startInv-6 </w:t>
            </w:r>
          </w:p>
        </w:tc>
        <w:tc>
          <w:tcPr>
            <w:tcW w:w="2879" w:type="dxa"/>
            <w:tcBorders>
              <w:top w:val="single" w:sz="4" w:space="0" w:color="000000"/>
              <w:left w:val="single" w:sz="4" w:space="0" w:color="000000"/>
              <w:bottom w:val="single" w:sz="4" w:space="0" w:color="000000"/>
              <w:right w:val="single" w:sz="4" w:space="0" w:color="000000"/>
            </w:tcBorders>
          </w:tcPr>
          <w:p w14:paraId="6BE6FAB9" w14:textId="77777777" w:rsidR="0092795E" w:rsidRDefault="00AD4CD5">
            <w:pPr>
              <w:spacing w:after="0" w:line="259" w:lineRule="auto"/>
              <w:ind w:left="3" w:firstLine="1"/>
              <w:jc w:val="left"/>
            </w:pPr>
            <w:proofErr w:type="spellStart"/>
            <w:r>
              <w:rPr>
                <w:rFonts w:ascii="Arial" w:eastAsia="Arial" w:hAnsi="Arial" w:cs="Arial"/>
                <w:sz w:val="20"/>
              </w:rPr>
              <w:t>sequContrDataProcStartInvoc</w:t>
            </w:r>
            <w:proofErr w:type="spellEnd"/>
            <w:r>
              <w:rPr>
                <w:rFonts w:ascii="Arial" w:eastAsia="Arial" w:hAnsi="Arial" w:cs="Arial"/>
                <w:sz w:val="20"/>
              </w:rPr>
              <w:t xml:space="preserve"> </w:t>
            </w:r>
            <w:proofErr w:type="spellStart"/>
            <w:r>
              <w:rPr>
                <w:rFonts w:ascii="Arial" w:eastAsia="Arial" w:hAnsi="Arial" w:cs="Arial"/>
                <w:sz w:val="20"/>
              </w:rPr>
              <w:t>ExtExtension</w:t>
            </w:r>
            <w:proofErr w:type="spellEnd"/>
            <w:r>
              <w:rPr>
                <w:rFonts w:ascii="Arial" w:eastAsia="Arial" w:hAnsi="Arial" w:cs="Arial"/>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72D8C76" w14:textId="77777777" w:rsidR="0092795E" w:rsidRDefault="00AD4CD5">
            <w:pPr>
              <w:spacing w:after="0" w:line="259" w:lineRule="auto"/>
              <w:ind w:left="4" w:firstLine="0"/>
              <w:jc w:val="left"/>
            </w:pPr>
            <w:r>
              <w:rPr>
                <w:rFonts w:ascii="Arial" w:eastAsia="Arial" w:hAnsi="Arial" w:cs="Arial"/>
                <w:sz w:val="20"/>
              </w:rPr>
              <w:t xml:space="preserve">F3.10 of reference [1]  </w:t>
            </w:r>
          </w:p>
        </w:tc>
        <w:tc>
          <w:tcPr>
            <w:tcW w:w="707" w:type="dxa"/>
            <w:tcBorders>
              <w:top w:val="single" w:sz="4" w:space="0" w:color="000000"/>
              <w:left w:val="single" w:sz="4" w:space="0" w:color="000000"/>
              <w:bottom w:val="single" w:sz="4" w:space="0" w:color="000000"/>
              <w:right w:val="single" w:sz="4" w:space="0" w:color="000000"/>
            </w:tcBorders>
          </w:tcPr>
          <w:p w14:paraId="49724B15" w14:textId="77777777" w:rsidR="0092795E" w:rsidRDefault="00AD4CD5">
            <w:pPr>
              <w:spacing w:after="0" w:line="259" w:lineRule="auto"/>
              <w:ind w:left="87" w:firstLine="0"/>
              <w:jc w:val="left"/>
            </w:pPr>
            <w:r>
              <w:rPr>
                <w:rFonts w:ascii="Arial" w:eastAsia="Arial" w:hAnsi="Arial" w:cs="Arial"/>
                <w:sz w:val="20"/>
              </w:rPr>
              <w:t xml:space="preserve">C22 </w:t>
            </w:r>
          </w:p>
        </w:tc>
        <w:tc>
          <w:tcPr>
            <w:tcW w:w="553" w:type="dxa"/>
            <w:tcBorders>
              <w:top w:val="single" w:sz="4" w:space="0" w:color="000000"/>
              <w:left w:val="single" w:sz="4" w:space="0" w:color="000000"/>
              <w:bottom w:val="single" w:sz="4" w:space="0" w:color="000000"/>
              <w:right w:val="single" w:sz="4" w:space="0" w:color="000000"/>
            </w:tcBorders>
          </w:tcPr>
          <w:p w14:paraId="40B731A8" w14:textId="77777777" w:rsidR="0092795E" w:rsidRDefault="00AD4CD5">
            <w:pPr>
              <w:spacing w:after="0" w:line="259" w:lineRule="auto"/>
              <w:ind w:left="69"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EF8C961" w14:textId="77777777" w:rsidR="0092795E" w:rsidRDefault="00AD4CD5">
            <w:pPr>
              <w:spacing w:after="0" w:line="259" w:lineRule="auto"/>
              <w:ind w:left="13" w:firstLine="0"/>
              <w:jc w:val="center"/>
            </w:pPr>
            <w:r>
              <w:rPr>
                <w:rFonts w:ascii="Arial" w:eastAsia="Arial" w:hAnsi="Arial" w:cs="Arial"/>
                <w:sz w:val="20"/>
              </w:rPr>
              <w:t xml:space="preserve">AV24 </w:t>
            </w:r>
          </w:p>
        </w:tc>
        <w:tc>
          <w:tcPr>
            <w:tcW w:w="593" w:type="dxa"/>
            <w:tcBorders>
              <w:top w:val="single" w:sz="4" w:space="0" w:color="000000"/>
              <w:left w:val="single" w:sz="4" w:space="0" w:color="000000"/>
              <w:bottom w:val="single" w:sz="4" w:space="0" w:color="000000"/>
              <w:right w:val="single" w:sz="12" w:space="0" w:color="000000"/>
            </w:tcBorders>
          </w:tcPr>
          <w:p w14:paraId="395275CA" w14:textId="77777777" w:rsidR="0092795E" w:rsidRDefault="00AD4CD5">
            <w:pPr>
              <w:spacing w:after="0" w:line="259" w:lineRule="auto"/>
              <w:ind w:left="74" w:firstLine="0"/>
              <w:jc w:val="center"/>
            </w:pPr>
            <w:r>
              <w:rPr>
                <w:rFonts w:ascii="Arial" w:eastAsia="Arial" w:hAnsi="Arial" w:cs="Arial"/>
                <w:sz w:val="20"/>
              </w:rPr>
              <w:t xml:space="preserve"> </w:t>
            </w:r>
          </w:p>
        </w:tc>
      </w:tr>
      <w:tr w:rsidR="0092795E" w14:paraId="37223171"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0DA0BA92" w14:textId="77777777" w:rsidR="0092795E" w:rsidRDefault="00AD4CD5">
            <w:pPr>
              <w:spacing w:after="0" w:line="259" w:lineRule="auto"/>
              <w:ind w:left="0" w:firstLine="0"/>
              <w:jc w:val="left"/>
            </w:pPr>
            <w:r>
              <w:rPr>
                <w:rFonts w:ascii="Arial" w:eastAsia="Arial" w:hAnsi="Arial" w:cs="Arial"/>
                <w:sz w:val="20"/>
              </w:rPr>
              <w:t xml:space="preserve">startInv-7 </w:t>
            </w:r>
          </w:p>
        </w:tc>
        <w:tc>
          <w:tcPr>
            <w:tcW w:w="2879" w:type="dxa"/>
            <w:tcBorders>
              <w:top w:val="single" w:sz="4" w:space="0" w:color="000000"/>
              <w:left w:val="single" w:sz="4" w:space="0" w:color="000000"/>
              <w:bottom w:val="single" w:sz="4" w:space="0" w:color="000000"/>
              <w:right w:val="single" w:sz="4" w:space="0" w:color="000000"/>
            </w:tcBorders>
          </w:tcPr>
          <w:p w14:paraId="6A223918" w14:textId="77777777" w:rsidR="0092795E" w:rsidRDefault="00AD4CD5">
            <w:pPr>
              <w:spacing w:after="0" w:line="259" w:lineRule="auto"/>
              <w:ind w:left="3" w:firstLine="1"/>
              <w:jc w:val="left"/>
            </w:pPr>
            <w:proofErr w:type="spellStart"/>
            <w:r>
              <w:rPr>
                <w:rFonts w:ascii="Arial" w:eastAsia="Arial" w:hAnsi="Arial" w:cs="Arial"/>
                <w:sz w:val="20"/>
              </w:rPr>
              <w:t>sequContrFrameInputQueueS</w:t>
            </w:r>
            <w:proofErr w:type="spellEnd"/>
            <w:r>
              <w:rPr>
                <w:rFonts w:ascii="Arial" w:eastAsia="Arial" w:hAnsi="Arial" w:cs="Arial"/>
                <w:sz w:val="20"/>
              </w:rPr>
              <w:t xml:space="preserve"> </w:t>
            </w:r>
            <w:proofErr w:type="spellStart"/>
            <w:r>
              <w:rPr>
                <w:rFonts w:ascii="Arial" w:eastAsia="Arial" w:hAnsi="Arial" w:cs="Arial"/>
                <w:sz w:val="20"/>
              </w:rPr>
              <w:t>ize</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DF5478D" w14:textId="77777777" w:rsidR="0092795E" w:rsidRDefault="00AD4CD5">
            <w:pPr>
              <w:spacing w:after="0" w:line="259" w:lineRule="auto"/>
              <w:ind w:left="4" w:firstLine="0"/>
              <w:jc w:val="left"/>
            </w:pPr>
            <w:r>
              <w:rPr>
                <w:rFonts w:ascii="Arial" w:eastAsia="Arial" w:hAnsi="Arial" w:cs="Arial"/>
                <w:sz w:val="20"/>
              </w:rPr>
              <w:t xml:space="preserve">annex C </w:t>
            </w:r>
          </w:p>
        </w:tc>
        <w:tc>
          <w:tcPr>
            <w:tcW w:w="707" w:type="dxa"/>
            <w:tcBorders>
              <w:top w:val="single" w:sz="4" w:space="0" w:color="000000"/>
              <w:left w:val="single" w:sz="4" w:space="0" w:color="000000"/>
              <w:bottom w:val="single" w:sz="4" w:space="0" w:color="000000"/>
              <w:right w:val="single" w:sz="4" w:space="0" w:color="000000"/>
            </w:tcBorders>
          </w:tcPr>
          <w:p w14:paraId="05C6D367" w14:textId="77777777" w:rsidR="0092795E" w:rsidRDefault="00AD4CD5">
            <w:pPr>
              <w:spacing w:after="0" w:line="259" w:lineRule="auto"/>
              <w:ind w:left="87" w:firstLine="0"/>
              <w:jc w:val="left"/>
            </w:pPr>
            <w:r>
              <w:rPr>
                <w:rFonts w:ascii="Arial" w:eastAsia="Arial" w:hAnsi="Arial" w:cs="Arial"/>
                <w:sz w:val="20"/>
              </w:rPr>
              <w:t xml:space="preserve">C22 </w:t>
            </w:r>
          </w:p>
        </w:tc>
        <w:tc>
          <w:tcPr>
            <w:tcW w:w="553" w:type="dxa"/>
            <w:tcBorders>
              <w:top w:val="single" w:sz="4" w:space="0" w:color="000000"/>
              <w:left w:val="single" w:sz="4" w:space="0" w:color="000000"/>
              <w:bottom w:val="single" w:sz="4" w:space="0" w:color="000000"/>
              <w:right w:val="single" w:sz="4" w:space="0" w:color="000000"/>
            </w:tcBorders>
          </w:tcPr>
          <w:p w14:paraId="37A8CE77"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2057FF9" w14:textId="77777777" w:rsidR="0092795E" w:rsidRDefault="00AD4CD5">
            <w:pPr>
              <w:spacing w:after="0" w:line="259" w:lineRule="auto"/>
              <w:ind w:left="68"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080B5E02" w14:textId="77777777" w:rsidR="0092795E" w:rsidRDefault="00AD4CD5">
            <w:pPr>
              <w:spacing w:after="0" w:line="259" w:lineRule="auto"/>
              <w:ind w:left="72" w:firstLine="0"/>
              <w:jc w:val="center"/>
            </w:pPr>
            <w:r>
              <w:rPr>
                <w:rFonts w:ascii="Arial" w:eastAsia="Arial" w:hAnsi="Arial" w:cs="Arial"/>
                <w:sz w:val="20"/>
              </w:rPr>
              <w:t xml:space="preserve"> </w:t>
            </w:r>
          </w:p>
        </w:tc>
      </w:tr>
      <w:tr w:rsidR="0092795E" w14:paraId="5943C80A"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35CF972A" w14:textId="77777777" w:rsidR="0092795E" w:rsidRDefault="00AD4CD5">
            <w:pPr>
              <w:spacing w:after="0" w:line="259" w:lineRule="auto"/>
              <w:ind w:left="0" w:firstLine="0"/>
              <w:jc w:val="left"/>
            </w:pPr>
            <w:r>
              <w:rPr>
                <w:rFonts w:ascii="Arial" w:eastAsia="Arial" w:hAnsi="Arial" w:cs="Arial"/>
                <w:sz w:val="20"/>
              </w:rPr>
              <w:t xml:space="preserve">startInv-8 </w:t>
            </w:r>
          </w:p>
        </w:tc>
        <w:tc>
          <w:tcPr>
            <w:tcW w:w="2879" w:type="dxa"/>
            <w:tcBorders>
              <w:top w:val="single" w:sz="4" w:space="0" w:color="000000"/>
              <w:left w:val="single" w:sz="4" w:space="0" w:color="000000"/>
              <w:bottom w:val="single" w:sz="4" w:space="0" w:color="000000"/>
              <w:right w:val="single" w:sz="4" w:space="0" w:color="000000"/>
            </w:tcBorders>
          </w:tcPr>
          <w:p w14:paraId="77E6FB4C" w14:textId="77777777" w:rsidR="0092795E" w:rsidRDefault="00AD4CD5">
            <w:pPr>
              <w:spacing w:after="0" w:line="259" w:lineRule="auto"/>
              <w:ind w:left="3" w:firstLine="1"/>
              <w:jc w:val="left"/>
            </w:pPr>
            <w:proofErr w:type="spellStart"/>
            <w:r>
              <w:rPr>
                <w:rFonts w:ascii="Arial" w:eastAsia="Arial" w:hAnsi="Arial" w:cs="Arial"/>
                <w:sz w:val="20"/>
              </w:rPr>
              <w:t>sequContrFrameDataProcSta</w:t>
            </w:r>
            <w:proofErr w:type="spellEnd"/>
            <w:r>
              <w:rPr>
                <w:rFonts w:ascii="Arial" w:eastAsia="Arial" w:hAnsi="Arial" w:cs="Arial"/>
                <w:sz w:val="20"/>
              </w:rPr>
              <w:t xml:space="preserve"> </w:t>
            </w:r>
            <w:proofErr w:type="spellStart"/>
            <w:r>
              <w:rPr>
                <w:rFonts w:ascii="Arial" w:eastAsia="Arial" w:hAnsi="Arial" w:cs="Arial"/>
                <w:sz w:val="20"/>
              </w:rPr>
              <w:t>rtInvocExtExtension</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3439907" w14:textId="77777777" w:rsidR="0092795E" w:rsidRDefault="00AD4CD5">
            <w:pPr>
              <w:spacing w:after="0" w:line="259" w:lineRule="auto"/>
              <w:ind w:left="4" w:firstLine="0"/>
              <w:jc w:val="left"/>
            </w:pPr>
            <w:r>
              <w:rPr>
                <w:rFonts w:ascii="Arial" w:eastAsia="Arial" w:hAnsi="Arial" w:cs="Arial"/>
                <w:sz w:val="20"/>
              </w:rPr>
              <w:t xml:space="preserve">annex C </w:t>
            </w:r>
          </w:p>
        </w:tc>
        <w:tc>
          <w:tcPr>
            <w:tcW w:w="707" w:type="dxa"/>
            <w:tcBorders>
              <w:top w:val="single" w:sz="4" w:space="0" w:color="000000"/>
              <w:left w:val="single" w:sz="4" w:space="0" w:color="000000"/>
              <w:bottom w:val="single" w:sz="4" w:space="0" w:color="000000"/>
              <w:right w:val="single" w:sz="4" w:space="0" w:color="000000"/>
            </w:tcBorders>
          </w:tcPr>
          <w:p w14:paraId="03529CA7" w14:textId="77777777" w:rsidR="0092795E" w:rsidRDefault="00AD4CD5">
            <w:pPr>
              <w:spacing w:after="0" w:line="259" w:lineRule="auto"/>
              <w:ind w:left="87" w:firstLine="0"/>
              <w:jc w:val="left"/>
            </w:pPr>
            <w:r>
              <w:rPr>
                <w:rFonts w:ascii="Arial" w:eastAsia="Arial" w:hAnsi="Arial" w:cs="Arial"/>
                <w:sz w:val="20"/>
              </w:rPr>
              <w:t xml:space="preserve">C22 </w:t>
            </w:r>
          </w:p>
        </w:tc>
        <w:tc>
          <w:tcPr>
            <w:tcW w:w="553" w:type="dxa"/>
            <w:tcBorders>
              <w:top w:val="single" w:sz="4" w:space="0" w:color="000000"/>
              <w:left w:val="single" w:sz="4" w:space="0" w:color="000000"/>
              <w:bottom w:val="single" w:sz="4" w:space="0" w:color="000000"/>
              <w:right w:val="single" w:sz="4" w:space="0" w:color="000000"/>
            </w:tcBorders>
          </w:tcPr>
          <w:p w14:paraId="135076EE" w14:textId="77777777" w:rsidR="0092795E" w:rsidRDefault="00AD4CD5">
            <w:pPr>
              <w:spacing w:after="0" w:line="259" w:lineRule="auto"/>
              <w:ind w:left="69"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0EF4E26" w14:textId="77777777" w:rsidR="0092795E" w:rsidRDefault="00AD4CD5">
            <w:pPr>
              <w:spacing w:after="0" w:line="259" w:lineRule="auto"/>
              <w:ind w:left="13"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4795CF70" w14:textId="77777777" w:rsidR="0092795E" w:rsidRDefault="00AD4CD5">
            <w:pPr>
              <w:spacing w:after="0" w:line="259" w:lineRule="auto"/>
              <w:ind w:left="72" w:firstLine="0"/>
              <w:jc w:val="center"/>
            </w:pPr>
            <w:r>
              <w:rPr>
                <w:rFonts w:ascii="Arial" w:eastAsia="Arial" w:hAnsi="Arial" w:cs="Arial"/>
                <w:sz w:val="20"/>
              </w:rPr>
              <w:t xml:space="preserve"> </w:t>
            </w:r>
          </w:p>
        </w:tc>
      </w:tr>
      <w:tr w:rsidR="0092795E" w14:paraId="417B62B8" w14:textId="77777777">
        <w:trPr>
          <w:trHeight w:val="300"/>
        </w:trPr>
        <w:tc>
          <w:tcPr>
            <w:tcW w:w="1403" w:type="dxa"/>
            <w:tcBorders>
              <w:top w:val="single" w:sz="4" w:space="0" w:color="000000"/>
              <w:left w:val="single" w:sz="12" w:space="0" w:color="000000"/>
              <w:bottom w:val="single" w:sz="4" w:space="0" w:color="000000"/>
              <w:right w:val="single" w:sz="4" w:space="0" w:color="000000"/>
            </w:tcBorders>
          </w:tcPr>
          <w:p w14:paraId="185E04FF" w14:textId="77777777" w:rsidR="0092795E" w:rsidRDefault="00AD4CD5">
            <w:pPr>
              <w:spacing w:after="0" w:line="259" w:lineRule="auto"/>
              <w:ind w:left="0" w:firstLine="0"/>
              <w:jc w:val="left"/>
            </w:pPr>
            <w:r>
              <w:rPr>
                <w:rFonts w:ascii="Arial" w:eastAsia="Arial" w:hAnsi="Arial" w:cs="Arial"/>
                <w:sz w:val="20"/>
              </w:rPr>
              <w:t xml:space="preserve">startInv-9 </w:t>
            </w:r>
          </w:p>
        </w:tc>
        <w:tc>
          <w:tcPr>
            <w:tcW w:w="2879" w:type="dxa"/>
            <w:tcBorders>
              <w:top w:val="single" w:sz="4" w:space="0" w:color="000000"/>
              <w:left w:val="single" w:sz="4" w:space="0" w:color="000000"/>
              <w:bottom w:val="single" w:sz="4" w:space="0" w:color="000000"/>
              <w:right w:val="single" w:sz="4" w:space="0" w:color="000000"/>
            </w:tcBorders>
          </w:tcPr>
          <w:p w14:paraId="69F26A8C" w14:textId="77777777" w:rsidR="0092795E" w:rsidRDefault="00AD4CD5">
            <w:pPr>
              <w:spacing w:after="0" w:line="259" w:lineRule="auto"/>
              <w:ind w:left="4" w:firstLine="0"/>
              <w:jc w:val="left"/>
            </w:pPr>
            <w:proofErr w:type="spellStart"/>
            <w:r>
              <w:rPr>
                <w:rFonts w:ascii="Arial" w:eastAsia="Arial" w:hAnsi="Arial" w:cs="Arial"/>
                <w:sz w:val="20"/>
              </w:rPr>
              <w:t>buffFrameInputQueueSize</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3EE7ABE" w14:textId="77777777" w:rsidR="0092795E" w:rsidRDefault="00AD4CD5">
            <w:pPr>
              <w:spacing w:after="0" w:line="259" w:lineRule="auto"/>
              <w:ind w:left="5" w:firstLine="0"/>
              <w:jc w:val="left"/>
            </w:pPr>
            <w:r>
              <w:rPr>
                <w:rFonts w:ascii="Arial" w:eastAsia="Arial" w:hAnsi="Arial" w:cs="Arial"/>
                <w:sz w:val="20"/>
              </w:rPr>
              <w:t xml:space="preserve">annex D </w:t>
            </w:r>
          </w:p>
        </w:tc>
        <w:tc>
          <w:tcPr>
            <w:tcW w:w="707" w:type="dxa"/>
            <w:tcBorders>
              <w:top w:val="single" w:sz="4" w:space="0" w:color="000000"/>
              <w:left w:val="single" w:sz="4" w:space="0" w:color="000000"/>
              <w:bottom w:val="single" w:sz="4" w:space="0" w:color="000000"/>
              <w:right w:val="single" w:sz="4" w:space="0" w:color="000000"/>
            </w:tcBorders>
          </w:tcPr>
          <w:p w14:paraId="3EE7847E" w14:textId="77777777" w:rsidR="0092795E" w:rsidRDefault="00AD4CD5">
            <w:pPr>
              <w:spacing w:after="0" w:line="259" w:lineRule="auto"/>
              <w:ind w:left="87" w:firstLine="0"/>
              <w:jc w:val="left"/>
            </w:pPr>
            <w:r>
              <w:rPr>
                <w:rFonts w:ascii="Arial" w:eastAsia="Arial" w:hAnsi="Arial" w:cs="Arial"/>
                <w:sz w:val="20"/>
              </w:rPr>
              <w:t xml:space="preserve">C23 </w:t>
            </w:r>
          </w:p>
        </w:tc>
        <w:tc>
          <w:tcPr>
            <w:tcW w:w="553" w:type="dxa"/>
            <w:tcBorders>
              <w:top w:val="single" w:sz="4" w:space="0" w:color="000000"/>
              <w:left w:val="single" w:sz="4" w:space="0" w:color="000000"/>
              <w:bottom w:val="single" w:sz="4" w:space="0" w:color="000000"/>
              <w:right w:val="single" w:sz="4" w:space="0" w:color="000000"/>
            </w:tcBorders>
          </w:tcPr>
          <w:p w14:paraId="52D2BBD3"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97C76A0"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36DFC453"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741CECA6"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3586FA05" w14:textId="77777777" w:rsidR="0092795E" w:rsidRDefault="00AD4CD5">
            <w:pPr>
              <w:spacing w:after="0" w:line="259" w:lineRule="auto"/>
              <w:ind w:left="0" w:firstLine="0"/>
              <w:jc w:val="left"/>
            </w:pPr>
            <w:r>
              <w:rPr>
                <w:rFonts w:ascii="Arial" w:eastAsia="Arial" w:hAnsi="Arial" w:cs="Arial"/>
                <w:sz w:val="20"/>
              </w:rPr>
              <w:t xml:space="preserve">startInv-10 </w:t>
            </w:r>
          </w:p>
        </w:tc>
        <w:tc>
          <w:tcPr>
            <w:tcW w:w="2879" w:type="dxa"/>
            <w:tcBorders>
              <w:top w:val="single" w:sz="4" w:space="0" w:color="000000"/>
              <w:left w:val="single" w:sz="4" w:space="0" w:color="000000"/>
              <w:bottom w:val="single" w:sz="4" w:space="0" w:color="000000"/>
              <w:right w:val="single" w:sz="4" w:space="0" w:color="000000"/>
            </w:tcBorders>
          </w:tcPr>
          <w:p w14:paraId="16326F1B" w14:textId="77777777" w:rsidR="0092795E" w:rsidRDefault="00AD4CD5">
            <w:pPr>
              <w:spacing w:after="0" w:line="259" w:lineRule="auto"/>
              <w:ind w:left="3" w:firstLine="0"/>
              <w:jc w:val="left"/>
            </w:pPr>
            <w:proofErr w:type="spellStart"/>
            <w:r>
              <w:rPr>
                <w:rFonts w:ascii="Arial" w:eastAsia="Arial" w:hAnsi="Arial" w:cs="Arial"/>
                <w:sz w:val="20"/>
              </w:rPr>
              <w:t>buffFrameMaximumForwardB</w:t>
            </w:r>
            <w:proofErr w:type="spellEnd"/>
          </w:p>
          <w:p w14:paraId="27DD17C2" w14:textId="77777777" w:rsidR="0092795E" w:rsidRDefault="00AD4CD5">
            <w:pPr>
              <w:spacing w:after="0" w:line="259" w:lineRule="auto"/>
              <w:ind w:left="3" w:firstLine="0"/>
              <w:jc w:val="left"/>
            </w:pPr>
            <w:proofErr w:type="spellStart"/>
            <w:r>
              <w:rPr>
                <w:rFonts w:ascii="Arial" w:eastAsia="Arial" w:hAnsi="Arial" w:cs="Arial"/>
                <w:sz w:val="20"/>
              </w:rPr>
              <w:t>ufferSize</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7E522C0" w14:textId="77777777" w:rsidR="0092795E" w:rsidRDefault="00AD4CD5">
            <w:pPr>
              <w:spacing w:after="0" w:line="259" w:lineRule="auto"/>
              <w:ind w:left="4" w:firstLine="0"/>
              <w:jc w:val="left"/>
            </w:pPr>
            <w:r>
              <w:rPr>
                <w:rFonts w:ascii="Arial" w:eastAsia="Arial" w:hAnsi="Arial" w:cs="Arial"/>
                <w:sz w:val="20"/>
              </w:rPr>
              <w:t xml:space="preserve">annex D </w:t>
            </w:r>
          </w:p>
        </w:tc>
        <w:tc>
          <w:tcPr>
            <w:tcW w:w="707" w:type="dxa"/>
            <w:tcBorders>
              <w:top w:val="single" w:sz="4" w:space="0" w:color="000000"/>
              <w:left w:val="single" w:sz="4" w:space="0" w:color="000000"/>
              <w:bottom w:val="single" w:sz="4" w:space="0" w:color="000000"/>
              <w:right w:val="single" w:sz="4" w:space="0" w:color="000000"/>
            </w:tcBorders>
          </w:tcPr>
          <w:p w14:paraId="5C72FF35" w14:textId="77777777" w:rsidR="0092795E" w:rsidRDefault="00AD4CD5">
            <w:pPr>
              <w:spacing w:after="0" w:line="259" w:lineRule="auto"/>
              <w:ind w:left="87" w:firstLine="0"/>
              <w:jc w:val="left"/>
            </w:pPr>
            <w:r>
              <w:rPr>
                <w:rFonts w:ascii="Arial" w:eastAsia="Arial" w:hAnsi="Arial" w:cs="Arial"/>
                <w:sz w:val="20"/>
              </w:rPr>
              <w:t xml:space="preserve">C23 </w:t>
            </w:r>
          </w:p>
        </w:tc>
        <w:tc>
          <w:tcPr>
            <w:tcW w:w="553" w:type="dxa"/>
            <w:tcBorders>
              <w:top w:val="single" w:sz="4" w:space="0" w:color="000000"/>
              <w:left w:val="single" w:sz="4" w:space="0" w:color="000000"/>
              <w:bottom w:val="single" w:sz="4" w:space="0" w:color="000000"/>
              <w:right w:val="single" w:sz="4" w:space="0" w:color="000000"/>
            </w:tcBorders>
          </w:tcPr>
          <w:p w14:paraId="42B57DD4"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7A9053B" w14:textId="77777777" w:rsidR="0092795E" w:rsidRDefault="00AD4CD5">
            <w:pPr>
              <w:spacing w:after="0" w:line="259" w:lineRule="auto"/>
              <w:ind w:left="68"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3A3A92C2" w14:textId="77777777" w:rsidR="0092795E" w:rsidRDefault="00AD4CD5">
            <w:pPr>
              <w:spacing w:after="0" w:line="259" w:lineRule="auto"/>
              <w:ind w:left="72" w:firstLine="0"/>
              <w:jc w:val="center"/>
            </w:pPr>
            <w:r>
              <w:rPr>
                <w:rFonts w:ascii="Arial" w:eastAsia="Arial" w:hAnsi="Arial" w:cs="Arial"/>
                <w:sz w:val="20"/>
              </w:rPr>
              <w:t xml:space="preserve"> </w:t>
            </w:r>
          </w:p>
        </w:tc>
      </w:tr>
      <w:tr w:rsidR="0092795E" w14:paraId="0983F99B"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14AF83C9" w14:textId="77777777" w:rsidR="0092795E" w:rsidRDefault="00AD4CD5">
            <w:pPr>
              <w:spacing w:after="0" w:line="259" w:lineRule="auto"/>
              <w:ind w:left="0" w:firstLine="0"/>
              <w:jc w:val="left"/>
            </w:pPr>
            <w:r>
              <w:rPr>
                <w:rFonts w:ascii="Arial" w:eastAsia="Arial" w:hAnsi="Arial" w:cs="Arial"/>
                <w:sz w:val="20"/>
              </w:rPr>
              <w:t xml:space="preserve">startInv-11 </w:t>
            </w:r>
          </w:p>
        </w:tc>
        <w:tc>
          <w:tcPr>
            <w:tcW w:w="2879" w:type="dxa"/>
            <w:tcBorders>
              <w:top w:val="single" w:sz="4" w:space="0" w:color="000000"/>
              <w:left w:val="single" w:sz="4" w:space="0" w:color="000000"/>
              <w:bottom w:val="single" w:sz="4" w:space="0" w:color="000000"/>
              <w:right w:val="single" w:sz="4" w:space="0" w:color="000000"/>
            </w:tcBorders>
          </w:tcPr>
          <w:p w14:paraId="2C5F63A7" w14:textId="77777777" w:rsidR="0092795E" w:rsidRDefault="00AD4CD5">
            <w:pPr>
              <w:spacing w:after="0" w:line="259" w:lineRule="auto"/>
              <w:ind w:left="3" w:firstLine="1"/>
              <w:jc w:val="left"/>
            </w:pPr>
            <w:proofErr w:type="spellStart"/>
            <w:r>
              <w:rPr>
                <w:rFonts w:ascii="Arial" w:eastAsia="Arial" w:hAnsi="Arial" w:cs="Arial"/>
                <w:sz w:val="20"/>
              </w:rPr>
              <w:t>buffFrameprocessingLatencyL</w:t>
            </w:r>
            <w:proofErr w:type="spellEnd"/>
            <w:r>
              <w:rPr>
                <w:rFonts w:ascii="Arial" w:eastAsia="Arial" w:hAnsi="Arial" w:cs="Arial"/>
                <w:sz w:val="20"/>
              </w:rPr>
              <w:t xml:space="preserve"> </w:t>
            </w:r>
            <w:proofErr w:type="spellStart"/>
            <w:r>
              <w:rPr>
                <w:rFonts w:ascii="Arial" w:eastAsia="Arial" w:hAnsi="Arial" w:cs="Arial"/>
                <w:sz w:val="20"/>
              </w:rPr>
              <w:t>imit</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27EC8E5" w14:textId="77777777" w:rsidR="0092795E" w:rsidRDefault="00AD4CD5">
            <w:pPr>
              <w:spacing w:after="0" w:line="259" w:lineRule="auto"/>
              <w:ind w:left="4" w:firstLine="0"/>
              <w:jc w:val="left"/>
            </w:pPr>
            <w:r>
              <w:rPr>
                <w:rFonts w:ascii="Arial" w:eastAsia="Arial" w:hAnsi="Arial" w:cs="Arial"/>
                <w:sz w:val="20"/>
              </w:rPr>
              <w:t xml:space="preserve">annex D </w:t>
            </w:r>
          </w:p>
        </w:tc>
        <w:tc>
          <w:tcPr>
            <w:tcW w:w="707" w:type="dxa"/>
            <w:tcBorders>
              <w:top w:val="single" w:sz="4" w:space="0" w:color="000000"/>
              <w:left w:val="single" w:sz="4" w:space="0" w:color="000000"/>
              <w:bottom w:val="single" w:sz="4" w:space="0" w:color="000000"/>
              <w:right w:val="single" w:sz="4" w:space="0" w:color="000000"/>
            </w:tcBorders>
          </w:tcPr>
          <w:p w14:paraId="34EDE11E" w14:textId="77777777" w:rsidR="0092795E" w:rsidRDefault="00AD4CD5">
            <w:pPr>
              <w:spacing w:after="0" w:line="259" w:lineRule="auto"/>
              <w:ind w:left="87" w:firstLine="0"/>
              <w:jc w:val="left"/>
            </w:pPr>
            <w:r>
              <w:rPr>
                <w:rFonts w:ascii="Arial" w:eastAsia="Arial" w:hAnsi="Arial" w:cs="Arial"/>
                <w:sz w:val="20"/>
              </w:rPr>
              <w:t xml:space="preserve">C23 </w:t>
            </w:r>
          </w:p>
        </w:tc>
        <w:tc>
          <w:tcPr>
            <w:tcW w:w="553" w:type="dxa"/>
            <w:tcBorders>
              <w:top w:val="single" w:sz="4" w:space="0" w:color="000000"/>
              <w:left w:val="single" w:sz="4" w:space="0" w:color="000000"/>
              <w:bottom w:val="single" w:sz="4" w:space="0" w:color="000000"/>
              <w:right w:val="single" w:sz="4" w:space="0" w:color="000000"/>
            </w:tcBorders>
          </w:tcPr>
          <w:p w14:paraId="24E21344"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009E99A" w14:textId="77777777" w:rsidR="0092795E" w:rsidRDefault="00AD4CD5">
            <w:pPr>
              <w:spacing w:after="0" w:line="259" w:lineRule="auto"/>
              <w:ind w:left="68"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675380E0" w14:textId="77777777" w:rsidR="0092795E" w:rsidRDefault="00AD4CD5">
            <w:pPr>
              <w:spacing w:after="0" w:line="259" w:lineRule="auto"/>
              <w:ind w:left="72" w:firstLine="0"/>
              <w:jc w:val="center"/>
            </w:pPr>
            <w:r>
              <w:rPr>
                <w:rFonts w:ascii="Arial" w:eastAsia="Arial" w:hAnsi="Arial" w:cs="Arial"/>
                <w:sz w:val="20"/>
              </w:rPr>
              <w:t xml:space="preserve"> </w:t>
            </w:r>
          </w:p>
        </w:tc>
      </w:tr>
      <w:tr w:rsidR="0092795E" w14:paraId="0C7BF16B"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270B55D3" w14:textId="77777777" w:rsidR="0092795E" w:rsidRDefault="00AD4CD5">
            <w:pPr>
              <w:spacing w:after="0" w:line="259" w:lineRule="auto"/>
              <w:ind w:left="0" w:firstLine="0"/>
              <w:jc w:val="left"/>
            </w:pPr>
            <w:r>
              <w:rPr>
                <w:rFonts w:ascii="Arial" w:eastAsia="Arial" w:hAnsi="Arial" w:cs="Arial"/>
                <w:sz w:val="20"/>
              </w:rPr>
              <w:t xml:space="preserve">startInv-12 </w:t>
            </w:r>
          </w:p>
        </w:tc>
        <w:tc>
          <w:tcPr>
            <w:tcW w:w="2879" w:type="dxa"/>
            <w:tcBorders>
              <w:top w:val="single" w:sz="4" w:space="0" w:color="000000"/>
              <w:left w:val="single" w:sz="4" w:space="0" w:color="000000"/>
              <w:bottom w:val="single" w:sz="4" w:space="0" w:color="000000"/>
              <w:right w:val="single" w:sz="4" w:space="0" w:color="000000"/>
            </w:tcBorders>
          </w:tcPr>
          <w:p w14:paraId="78E84110" w14:textId="77777777" w:rsidR="0092795E" w:rsidRDefault="00AD4CD5">
            <w:pPr>
              <w:spacing w:after="0" w:line="259" w:lineRule="auto"/>
              <w:ind w:left="3" w:firstLine="0"/>
              <w:jc w:val="left"/>
            </w:pPr>
            <w:proofErr w:type="spellStart"/>
            <w:r>
              <w:rPr>
                <w:rFonts w:ascii="Arial" w:eastAsia="Arial" w:hAnsi="Arial" w:cs="Arial"/>
                <w:sz w:val="20"/>
              </w:rPr>
              <w:t>buffFrameDataProcStartInvoc</w:t>
            </w:r>
            <w:proofErr w:type="spellEnd"/>
            <w:r>
              <w:rPr>
                <w:rFonts w:ascii="Arial" w:eastAsia="Arial" w:hAnsi="Arial" w:cs="Arial"/>
                <w:sz w:val="20"/>
              </w:rPr>
              <w:t xml:space="preserve"> </w:t>
            </w:r>
            <w:proofErr w:type="spellStart"/>
            <w:r>
              <w:rPr>
                <w:rFonts w:ascii="Arial" w:eastAsia="Arial" w:hAnsi="Arial" w:cs="Arial"/>
                <w:sz w:val="20"/>
              </w:rPr>
              <w:t>ExtExtension</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0114F29C" w14:textId="77777777" w:rsidR="0092795E" w:rsidRDefault="00AD4CD5">
            <w:pPr>
              <w:spacing w:after="0" w:line="259" w:lineRule="auto"/>
              <w:ind w:left="4" w:firstLine="0"/>
              <w:jc w:val="left"/>
            </w:pPr>
            <w:r>
              <w:rPr>
                <w:rFonts w:ascii="Arial" w:eastAsia="Arial" w:hAnsi="Arial" w:cs="Arial"/>
                <w:sz w:val="20"/>
              </w:rPr>
              <w:t xml:space="preserve">annex D </w:t>
            </w:r>
          </w:p>
        </w:tc>
        <w:tc>
          <w:tcPr>
            <w:tcW w:w="707" w:type="dxa"/>
            <w:tcBorders>
              <w:top w:val="single" w:sz="4" w:space="0" w:color="000000"/>
              <w:left w:val="single" w:sz="4" w:space="0" w:color="000000"/>
              <w:bottom w:val="single" w:sz="4" w:space="0" w:color="000000"/>
              <w:right w:val="single" w:sz="4" w:space="0" w:color="000000"/>
            </w:tcBorders>
          </w:tcPr>
          <w:p w14:paraId="1BABFE73" w14:textId="77777777" w:rsidR="0092795E" w:rsidRDefault="00AD4CD5">
            <w:pPr>
              <w:spacing w:after="0" w:line="259" w:lineRule="auto"/>
              <w:ind w:left="87" w:firstLine="0"/>
              <w:jc w:val="left"/>
            </w:pPr>
            <w:r>
              <w:rPr>
                <w:rFonts w:ascii="Arial" w:eastAsia="Arial" w:hAnsi="Arial" w:cs="Arial"/>
                <w:sz w:val="20"/>
              </w:rPr>
              <w:t xml:space="preserve">C23 </w:t>
            </w:r>
          </w:p>
        </w:tc>
        <w:tc>
          <w:tcPr>
            <w:tcW w:w="553" w:type="dxa"/>
            <w:tcBorders>
              <w:top w:val="single" w:sz="4" w:space="0" w:color="000000"/>
              <w:left w:val="single" w:sz="4" w:space="0" w:color="000000"/>
              <w:bottom w:val="single" w:sz="4" w:space="0" w:color="000000"/>
              <w:right w:val="single" w:sz="4" w:space="0" w:color="000000"/>
            </w:tcBorders>
          </w:tcPr>
          <w:p w14:paraId="304D48F6" w14:textId="77777777" w:rsidR="0092795E" w:rsidRDefault="00AD4CD5">
            <w:pPr>
              <w:spacing w:after="0" w:line="259" w:lineRule="auto"/>
              <w:ind w:left="69"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FF4D9C7" w14:textId="77777777" w:rsidR="0092795E" w:rsidRDefault="00AD4CD5">
            <w:pPr>
              <w:spacing w:after="0" w:line="259" w:lineRule="auto"/>
              <w:ind w:left="13"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0F535F4E" w14:textId="77777777" w:rsidR="0092795E" w:rsidRDefault="00AD4CD5">
            <w:pPr>
              <w:spacing w:after="0" w:line="259" w:lineRule="auto"/>
              <w:ind w:left="72" w:firstLine="0"/>
              <w:jc w:val="center"/>
            </w:pPr>
            <w:r>
              <w:rPr>
                <w:rFonts w:ascii="Arial" w:eastAsia="Arial" w:hAnsi="Arial" w:cs="Arial"/>
                <w:sz w:val="20"/>
              </w:rPr>
              <w:t xml:space="preserve"> </w:t>
            </w:r>
          </w:p>
        </w:tc>
      </w:tr>
      <w:tr w:rsidR="0092795E" w14:paraId="350F05F2"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09E948F0" w14:textId="77777777" w:rsidR="0092795E" w:rsidRDefault="00AD4CD5">
            <w:pPr>
              <w:spacing w:after="0" w:line="259" w:lineRule="auto"/>
              <w:ind w:left="0" w:firstLine="0"/>
              <w:jc w:val="left"/>
            </w:pPr>
            <w:r>
              <w:rPr>
                <w:rFonts w:ascii="Arial" w:eastAsia="Arial" w:hAnsi="Arial" w:cs="Arial"/>
                <w:sz w:val="20"/>
              </w:rPr>
              <w:t xml:space="preserve">startInv-13 </w:t>
            </w:r>
          </w:p>
        </w:tc>
        <w:tc>
          <w:tcPr>
            <w:tcW w:w="2879" w:type="dxa"/>
            <w:tcBorders>
              <w:top w:val="single" w:sz="4" w:space="0" w:color="000000"/>
              <w:left w:val="single" w:sz="4" w:space="0" w:color="000000"/>
              <w:bottom w:val="single" w:sz="4" w:space="0" w:color="000000"/>
              <w:right w:val="single" w:sz="4" w:space="0" w:color="000000"/>
            </w:tcBorders>
          </w:tcPr>
          <w:p w14:paraId="559FDDB7" w14:textId="77777777" w:rsidR="0092795E" w:rsidRDefault="00AD4CD5">
            <w:pPr>
              <w:spacing w:after="0" w:line="259" w:lineRule="auto"/>
              <w:ind w:left="3" w:firstLine="0"/>
              <w:jc w:val="left"/>
            </w:pPr>
            <w:proofErr w:type="spellStart"/>
            <w:r>
              <w:rPr>
                <w:rFonts w:ascii="Arial" w:eastAsia="Arial" w:hAnsi="Arial" w:cs="Arial"/>
                <w:sz w:val="20"/>
              </w:rPr>
              <w:t>deliveryCycle</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109925A" w14:textId="77777777" w:rsidR="0092795E" w:rsidRDefault="00AD4CD5">
            <w:pPr>
              <w:spacing w:after="0" w:line="259" w:lineRule="auto"/>
              <w:ind w:left="4" w:firstLine="0"/>
              <w:jc w:val="left"/>
            </w:pPr>
            <w:r>
              <w:rPr>
                <w:rFonts w:ascii="Arial" w:eastAsia="Arial" w:hAnsi="Arial" w:cs="Arial"/>
                <w:sz w:val="20"/>
              </w:rPr>
              <w:t xml:space="preserve">F3.12 of reference [1] </w:t>
            </w:r>
          </w:p>
        </w:tc>
        <w:tc>
          <w:tcPr>
            <w:tcW w:w="707" w:type="dxa"/>
            <w:tcBorders>
              <w:top w:val="single" w:sz="4" w:space="0" w:color="000000"/>
              <w:left w:val="single" w:sz="4" w:space="0" w:color="000000"/>
              <w:bottom w:val="single" w:sz="4" w:space="0" w:color="000000"/>
              <w:right w:val="single" w:sz="4" w:space="0" w:color="000000"/>
            </w:tcBorders>
          </w:tcPr>
          <w:p w14:paraId="17407930" w14:textId="77777777" w:rsidR="0092795E" w:rsidRDefault="00AD4CD5">
            <w:pPr>
              <w:spacing w:after="0" w:line="259" w:lineRule="auto"/>
              <w:ind w:left="87" w:firstLine="0"/>
              <w:jc w:val="left"/>
            </w:pPr>
            <w:r>
              <w:rPr>
                <w:rFonts w:ascii="Arial" w:eastAsia="Arial" w:hAnsi="Arial" w:cs="Arial"/>
                <w:sz w:val="20"/>
              </w:rPr>
              <w:t xml:space="preserve">C24 </w:t>
            </w:r>
          </w:p>
        </w:tc>
        <w:tc>
          <w:tcPr>
            <w:tcW w:w="553" w:type="dxa"/>
            <w:tcBorders>
              <w:top w:val="single" w:sz="4" w:space="0" w:color="000000"/>
              <w:left w:val="single" w:sz="4" w:space="0" w:color="000000"/>
              <w:bottom w:val="single" w:sz="4" w:space="0" w:color="000000"/>
              <w:right w:val="single" w:sz="4" w:space="0" w:color="000000"/>
            </w:tcBorders>
          </w:tcPr>
          <w:p w14:paraId="1F75EEE5"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A5A9379"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4FD838FC"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401C0102"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1C63EC0F" w14:textId="77777777" w:rsidR="0092795E" w:rsidRDefault="00AD4CD5">
            <w:pPr>
              <w:spacing w:after="0" w:line="259" w:lineRule="auto"/>
              <w:ind w:left="0" w:firstLine="0"/>
              <w:jc w:val="left"/>
            </w:pPr>
            <w:r>
              <w:rPr>
                <w:rFonts w:ascii="Arial" w:eastAsia="Arial" w:hAnsi="Arial" w:cs="Arial"/>
                <w:sz w:val="20"/>
              </w:rPr>
              <w:t xml:space="preserve">startInv-14 </w:t>
            </w:r>
          </w:p>
        </w:tc>
        <w:tc>
          <w:tcPr>
            <w:tcW w:w="2879" w:type="dxa"/>
            <w:tcBorders>
              <w:top w:val="single" w:sz="4" w:space="0" w:color="000000"/>
              <w:left w:val="single" w:sz="4" w:space="0" w:color="000000"/>
              <w:bottom w:val="single" w:sz="4" w:space="0" w:color="000000"/>
              <w:right w:val="single" w:sz="4" w:space="0" w:color="000000"/>
            </w:tcBorders>
          </w:tcPr>
          <w:p w14:paraId="4063B871" w14:textId="77777777" w:rsidR="0092795E" w:rsidRDefault="00AD4CD5">
            <w:pPr>
              <w:spacing w:after="0" w:line="259" w:lineRule="auto"/>
              <w:ind w:left="3" w:firstLine="0"/>
              <w:jc w:val="left"/>
            </w:pPr>
            <w:proofErr w:type="spellStart"/>
            <w:r>
              <w:rPr>
                <w:rFonts w:ascii="Arial" w:eastAsia="Arial" w:hAnsi="Arial" w:cs="Arial"/>
                <w:sz w:val="20"/>
              </w:rPr>
              <w:t>listOfParameters</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4CA79B58" w14:textId="77777777" w:rsidR="0092795E" w:rsidRDefault="00AD4CD5">
            <w:pPr>
              <w:spacing w:after="0" w:line="259" w:lineRule="auto"/>
              <w:ind w:left="4" w:firstLine="0"/>
              <w:jc w:val="left"/>
            </w:pPr>
            <w:r>
              <w:rPr>
                <w:rFonts w:ascii="Arial" w:eastAsia="Arial" w:hAnsi="Arial" w:cs="Arial"/>
                <w:sz w:val="20"/>
              </w:rPr>
              <w:t xml:space="preserve">F3.12 of reference [1] </w:t>
            </w:r>
          </w:p>
        </w:tc>
        <w:tc>
          <w:tcPr>
            <w:tcW w:w="707" w:type="dxa"/>
            <w:tcBorders>
              <w:top w:val="single" w:sz="4" w:space="0" w:color="000000"/>
              <w:left w:val="single" w:sz="4" w:space="0" w:color="000000"/>
              <w:bottom w:val="single" w:sz="4" w:space="0" w:color="000000"/>
              <w:right w:val="single" w:sz="4" w:space="0" w:color="000000"/>
            </w:tcBorders>
          </w:tcPr>
          <w:p w14:paraId="54FF6612" w14:textId="77777777" w:rsidR="0092795E" w:rsidRDefault="00AD4CD5">
            <w:pPr>
              <w:spacing w:after="0" w:line="259" w:lineRule="auto"/>
              <w:ind w:left="87" w:firstLine="0"/>
              <w:jc w:val="left"/>
            </w:pPr>
            <w:r>
              <w:rPr>
                <w:rFonts w:ascii="Arial" w:eastAsia="Arial" w:hAnsi="Arial" w:cs="Arial"/>
                <w:sz w:val="20"/>
              </w:rPr>
              <w:t xml:space="preserve">C24 </w:t>
            </w:r>
          </w:p>
        </w:tc>
        <w:tc>
          <w:tcPr>
            <w:tcW w:w="553" w:type="dxa"/>
            <w:tcBorders>
              <w:top w:val="single" w:sz="4" w:space="0" w:color="000000"/>
              <w:left w:val="single" w:sz="4" w:space="0" w:color="000000"/>
              <w:bottom w:val="single" w:sz="4" w:space="0" w:color="000000"/>
              <w:right w:val="single" w:sz="4" w:space="0" w:color="000000"/>
            </w:tcBorders>
          </w:tcPr>
          <w:p w14:paraId="64FB97FA"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302510D"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2AEC2389"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6C671C37"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0D5F7316" w14:textId="77777777" w:rsidR="0092795E" w:rsidRDefault="00AD4CD5">
            <w:pPr>
              <w:spacing w:after="0" w:line="259" w:lineRule="auto"/>
              <w:ind w:left="0" w:firstLine="0"/>
              <w:jc w:val="left"/>
            </w:pPr>
            <w:r>
              <w:rPr>
                <w:rFonts w:ascii="Arial" w:eastAsia="Arial" w:hAnsi="Arial" w:cs="Arial"/>
                <w:sz w:val="20"/>
              </w:rPr>
              <w:t xml:space="preserve">startInv-15 </w:t>
            </w:r>
          </w:p>
        </w:tc>
        <w:tc>
          <w:tcPr>
            <w:tcW w:w="2879" w:type="dxa"/>
            <w:tcBorders>
              <w:top w:val="single" w:sz="4" w:space="0" w:color="000000"/>
              <w:left w:val="single" w:sz="4" w:space="0" w:color="000000"/>
              <w:bottom w:val="single" w:sz="4" w:space="0" w:color="000000"/>
              <w:right w:val="single" w:sz="4" w:space="0" w:color="000000"/>
            </w:tcBorders>
          </w:tcPr>
          <w:p w14:paraId="21CEBFCD" w14:textId="77777777" w:rsidR="0092795E" w:rsidRDefault="00AD4CD5">
            <w:pPr>
              <w:spacing w:after="0" w:line="259" w:lineRule="auto"/>
              <w:ind w:left="3" w:firstLine="1"/>
              <w:jc w:val="left"/>
            </w:pPr>
            <w:proofErr w:type="spellStart"/>
            <w:r>
              <w:rPr>
                <w:rFonts w:ascii="Arial" w:eastAsia="Arial" w:hAnsi="Arial" w:cs="Arial"/>
                <w:sz w:val="20"/>
              </w:rPr>
              <w:t>cyclicReportStartInvocExtExte</w:t>
            </w:r>
            <w:proofErr w:type="spellEnd"/>
            <w:r>
              <w:rPr>
                <w:rFonts w:ascii="Arial" w:eastAsia="Arial" w:hAnsi="Arial" w:cs="Arial"/>
                <w:sz w:val="20"/>
              </w:rPr>
              <w:t xml:space="preserve"> </w:t>
            </w:r>
            <w:proofErr w:type="spellStart"/>
            <w:r>
              <w:rPr>
                <w:rFonts w:ascii="Arial" w:eastAsia="Arial" w:hAnsi="Arial" w:cs="Arial"/>
                <w:sz w:val="20"/>
              </w:rPr>
              <w:t>nsion</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3A0E6C7" w14:textId="77777777" w:rsidR="0092795E" w:rsidRDefault="00AD4CD5">
            <w:pPr>
              <w:spacing w:after="0" w:line="259" w:lineRule="auto"/>
              <w:ind w:left="4" w:firstLine="0"/>
              <w:jc w:val="left"/>
            </w:pPr>
            <w:r>
              <w:rPr>
                <w:rFonts w:ascii="Arial" w:eastAsia="Arial" w:hAnsi="Arial" w:cs="Arial"/>
                <w:sz w:val="20"/>
              </w:rPr>
              <w:t xml:space="preserve">F3.12 of reference [1]  </w:t>
            </w:r>
          </w:p>
        </w:tc>
        <w:tc>
          <w:tcPr>
            <w:tcW w:w="707" w:type="dxa"/>
            <w:tcBorders>
              <w:top w:val="single" w:sz="4" w:space="0" w:color="000000"/>
              <w:left w:val="single" w:sz="4" w:space="0" w:color="000000"/>
              <w:bottom w:val="single" w:sz="4" w:space="0" w:color="000000"/>
              <w:right w:val="single" w:sz="4" w:space="0" w:color="000000"/>
            </w:tcBorders>
          </w:tcPr>
          <w:p w14:paraId="1EC228D3" w14:textId="77777777" w:rsidR="0092795E" w:rsidRDefault="00AD4CD5">
            <w:pPr>
              <w:spacing w:after="0" w:line="259" w:lineRule="auto"/>
              <w:ind w:left="87" w:firstLine="0"/>
              <w:jc w:val="left"/>
            </w:pPr>
            <w:r>
              <w:rPr>
                <w:rFonts w:ascii="Arial" w:eastAsia="Arial" w:hAnsi="Arial" w:cs="Arial"/>
                <w:sz w:val="20"/>
              </w:rPr>
              <w:t xml:space="preserve">C24 </w:t>
            </w:r>
          </w:p>
        </w:tc>
        <w:tc>
          <w:tcPr>
            <w:tcW w:w="553" w:type="dxa"/>
            <w:tcBorders>
              <w:top w:val="single" w:sz="4" w:space="0" w:color="000000"/>
              <w:left w:val="single" w:sz="4" w:space="0" w:color="000000"/>
              <w:bottom w:val="single" w:sz="4" w:space="0" w:color="000000"/>
              <w:right w:val="single" w:sz="4" w:space="0" w:color="000000"/>
            </w:tcBorders>
          </w:tcPr>
          <w:p w14:paraId="19A4F9E6" w14:textId="77777777" w:rsidR="0092795E" w:rsidRDefault="00AD4CD5">
            <w:pPr>
              <w:spacing w:after="0" w:line="259" w:lineRule="auto"/>
              <w:ind w:left="69"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913BED3" w14:textId="77777777" w:rsidR="0092795E" w:rsidRDefault="00AD4CD5">
            <w:pPr>
              <w:spacing w:after="0" w:line="259" w:lineRule="auto"/>
              <w:ind w:left="14"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358C8F6D"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3DDC2BCC" w14:textId="77777777">
        <w:trPr>
          <w:trHeight w:val="530"/>
        </w:trPr>
        <w:tc>
          <w:tcPr>
            <w:tcW w:w="1403" w:type="dxa"/>
            <w:tcBorders>
              <w:top w:val="single" w:sz="4" w:space="0" w:color="000000"/>
              <w:left w:val="single" w:sz="12" w:space="0" w:color="000000"/>
              <w:bottom w:val="single" w:sz="4" w:space="0" w:color="000000"/>
              <w:right w:val="single" w:sz="4" w:space="0" w:color="000000"/>
            </w:tcBorders>
          </w:tcPr>
          <w:p w14:paraId="4AB25F18" w14:textId="77777777" w:rsidR="0092795E" w:rsidRDefault="00AD4CD5">
            <w:pPr>
              <w:spacing w:after="0" w:line="259" w:lineRule="auto"/>
              <w:ind w:left="0" w:firstLine="0"/>
              <w:jc w:val="left"/>
            </w:pPr>
            <w:r>
              <w:rPr>
                <w:rFonts w:ascii="Arial" w:eastAsia="Arial" w:hAnsi="Arial" w:cs="Arial"/>
                <w:sz w:val="20"/>
              </w:rPr>
              <w:t xml:space="preserve">startInv-16 </w:t>
            </w:r>
          </w:p>
        </w:tc>
        <w:tc>
          <w:tcPr>
            <w:tcW w:w="2879" w:type="dxa"/>
            <w:tcBorders>
              <w:top w:val="single" w:sz="4" w:space="0" w:color="000000"/>
              <w:left w:val="single" w:sz="4" w:space="0" w:color="000000"/>
              <w:bottom w:val="single" w:sz="4" w:space="0" w:color="000000"/>
              <w:right w:val="single" w:sz="4" w:space="0" w:color="000000"/>
            </w:tcBorders>
          </w:tcPr>
          <w:p w14:paraId="37F6F1F6" w14:textId="77777777" w:rsidR="0092795E" w:rsidRDefault="00AD4CD5">
            <w:pPr>
              <w:spacing w:after="0" w:line="259" w:lineRule="auto"/>
              <w:ind w:left="3" w:firstLine="0"/>
              <w:jc w:val="left"/>
            </w:pPr>
            <w:proofErr w:type="spellStart"/>
            <w:r>
              <w:rPr>
                <w:rFonts w:ascii="Arial" w:eastAsia="Arial" w:hAnsi="Arial" w:cs="Arial"/>
                <w:sz w:val="20"/>
              </w:rPr>
              <w:t>listOfEvents</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7AD46D5" w14:textId="77777777" w:rsidR="0092795E" w:rsidRDefault="00AD4CD5">
            <w:pPr>
              <w:spacing w:after="0" w:line="259" w:lineRule="auto"/>
              <w:ind w:left="4" w:firstLine="1"/>
              <w:jc w:val="left"/>
            </w:pPr>
            <w:r>
              <w:rPr>
                <w:rFonts w:ascii="Arial" w:eastAsia="Arial" w:hAnsi="Arial" w:cs="Arial"/>
                <w:sz w:val="20"/>
              </w:rPr>
              <w:t xml:space="preserve">F3.13 of reference [1] </w:t>
            </w:r>
          </w:p>
        </w:tc>
        <w:tc>
          <w:tcPr>
            <w:tcW w:w="707" w:type="dxa"/>
            <w:tcBorders>
              <w:top w:val="single" w:sz="4" w:space="0" w:color="000000"/>
              <w:left w:val="single" w:sz="4" w:space="0" w:color="000000"/>
              <w:bottom w:val="single" w:sz="4" w:space="0" w:color="000000"/>
              <w:right w:val="single" w:sz="4" w:space="0" w:color="000000"/>
            </w:tcBorders>
          </w:tcPr>
          <w:p w14:paraId="6D831266" w14:textId="77777777" w:rsidR="0092795E" w:rsidRDefault="00AD4CD5">
            <w:pPr>
              <w:spacing w:after="0" w:line="259" w:lineRule="auto"/>
              <w:ind w:left="87" w:firstLine="0"/>
              <w:jc w:val="left"/>
            </w:pPr>
            <w:r>
              <w:rPr>
                <w:rFonts w:ascii="Arial" w:eastAsia="Arial" w:hAnsi="Arial" w:cs="Arial"/>
                <w:sz w:val="20"/>
              </w:rPr>
              <w:t xml:space="preserve">C25 </w:t>
            </w:r>
          </w:p>
        </w:tc>
        <w:tc>
          <w:tcPr>
            <w:tcW w:w="553" w:type="dxa"/>
            <w:tcBorders>
              <w:top w:val="single" w:sz="4" w:space="0" w:color="000000"/>
              <w:left w:val="single" w:sz="4" w:space="0" w:color="000000"/>
              <w:bottom w:val="single" w:sz="4" w:space="0" w:color="000000"/>
              <w:right w:val="single" w:sz="4" w:space="0" w:color="000000"/>
            </w:tcBorders>
          </w:tcPr>
          <w:p w14:paraId="5865B5A9" w14:textId="77777777" w:rsidR="0092795E" w:rsidRDefault="00AD4CD5">
            <w:pPr>
              <w:spacing w:after="0" w:line="259" w:lineRule="auto"/>
              <w:ind w:left="70"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0F6EFBB" w14:textId="77777777" w:rsidR="0092795E" w:rsidRDefault="00AD4CD5">
            <w:pPr>
              <w:spacing w:after="0" w:line="259" w:lineRule="auto"/>
              <w:ind w:left="69" w:firstLine="0"/>
              <w:jc w:val="center"/>
            </w:pPr>
            <w:r>
              <w:rPr>
                <w:rFonts w:ascii="Arial" w:eastAsia="Arial" w:hAnsi="Arial" w:cs="Arial"/>
                <w:sz w:val="20"/>
              </w:rPr>
              <w:t xml:space="preserve"> </w:t>
            </w:r>
          </w:p>
        </w:tc>
        <w:tc>
          <w:tcPr>
            <w:tcW w:w="593" w:type="dxa"/>
            <w:tcBorders>
              <w:top w:val="single" w:sz="4" w:space="0" w:color="000000"/>
              <w:left w:val="single" w:sz="4" w:space="0" w:color="000000"/>
              <w:bottom w:val="single" w:sz="4" w:space="0" w:color="000000"/>
              <w:right w:val="single" w:sz="12" w:space="0" w:color="000000"/>
            </w:tcBorders>
          </w:tcPr>
          <w:p w14:paraId="2C57C2E2" w14:textId="77777777" w:rsidR="0092795E" w:rsidRDefault="00AD4CD5">
            <w:pPr>
              <w:spacing w:after="0" w:line="259" w:lineRule="auto"/>
              <w:ind w:left="73" w:firstLine="0"/>
              <w:jc w:val="center"/>
            </w:pPr>
            <w:r>
              <w:rPr>
                <w:rFonts w:ascii="Arial" w:eastAsia="Arial" w:hAnsi="Arial" w:cs="Arial"/>
                <w:sz w:val="20"/>
              </w:rPr>
              <w:t xml:space="preserve"> </w:t>
            </w:r>
          </w:p>
        </w:tc>
      </w:tr>
      <w:tr w:rsidR="0092795E" w14:paraId="60FD39C5" w14:textId="77777777">
        <w:trPr>
          <w:trHeight w:val="539"/>
        </w:trPr>
        <w:tc>
          <w:tcPr>
            <w:tcW w:w="1403" w:type="dxa"/>
            <w:tcBorders>
              <w:top w:val="single" w:sz="4" w:space="0" w:color="000000"/>
              <w:left w:val="single" w:sz="12" w:space="0" w:color="000000"/>
              <w:bottom w:val="single" w:sz="12" w:space="0" w:color="000000"/>
              <w:right w:val="single" w:sz="4" w:space="0" w:color="000000"/>
            </w:tcBorders>
          </w:tcPr>
          <w:p w14:paraId="428906D4" w14:textId="77777777" w:rsidR="0092795E" w:rsidRDefault="00AD4CD5">
            <w:pPr>
              <w:spacing w:after="0" w:line="259" w:lineRule="auto"/>
              <w:ind w:left="0" w:firstLine="0"/>
              <w:jc w:val="left"/>
            </w:pPr>
            <w:r>
              <w:rPr>
                <w:rFonts w:ascii="Arial" w:eastAsia="Arial" w:hAnsi="Arial" w:cs="Arial"/>
                <w:sz w:val="20"/>
              </w:rPr>
              <w:t xml:space="preserve">startInv-17 </w:t>
            </w:r>
          </w:p>
        </w:tc>
        <w:tc>
          <w:tcPr>
            <w:tcW w:w="2879" w:type="dxa"/>
            <w:tcBorders>
              <w:top w:val="single" w:sz="4" w:space="0" w:color="000000"/>
              <w:left w:val="single" w:sz="4" w:space="0" w:color="000000"/>
              <w:bottom w:val="single" w:sz="12" w:space="0" w:color="000000"/>
              <w:right w:val="single" w:sz="4" w:space="0" w:color="000000"/>
            </w:tcBorders>
          </w:tcPr>
          <w:p w14:paraId="1DD7C511" w14:textId="77777777" w:rsidR="0092795E" w:rsidRDefault="00AD4CD5">
            <w:pPr>
              <w:spacing w:after="0" w:line="259" w:lineRule="auto"/>
              <w:ind w:left="3" w:hanging="1"/>
              <w:jc w:val="left"/>
            </w:pPr>
            <w:proofErr w:type="spellStart"/>
            <w:r>
              <w:rPr>
                <w:rFonts w:ascii="Arial" w:eastAsia="Arial" w:hAnsi="Arial" w:cs="Arial"/>
                <w:sz w:val="20"/>
              </w:rPr>
              <w:t>notificationStartInvocExtExten</w:t>
            </w:r>
            <w:proofErr w:type="spellEnd"/>
            <w:r>
              <w:rPr>
                <w:rFonts w:ascii="Arial" w:eastAsia="Arial" w:hAnsi="Arial" w:cs="Arial"/>
                <w:sz w:val="20"/>
              </w:rPr>
              <w:t xml:space="preserve"> </w:t>
            </w:r>
            <w:proofErr w:type="spellStart"/>
            <w:r>
              <w:rPr>
                <w:rFonts w:ascii="Arial" w:eastAsia="Arial" w:hAnsi="Arial" w:cs="Arial"/>
                <w:sz w:val="20"/>
              </w:rPr>
              <w:t>sion</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12" w:space="0" w:color="000000"/>
              <w:right w:val="single" w:sz="4" w:space="0" w:color="000000"/>
            </w:tcBorders>
          </w:tcPr>
          <w:p w14:paraId="79AFCCAD" w14:textId="77777777" w:rsidR="0092795E" w:rsidRDefault="00AD4CD5">
            <w:pPr>
              <w:spacing w:after="0" w:line="259" w:lineRule="auto"/>
              <w:ind w:left="4" w:firstLine="0"/>
              <w:jc w:val="left"/>
            </w:pPr>
            <w:r>
              <w:rPr>
                <w:rFonts w:ascii="Arial" w:eastAsia="Arial" w:hAnsi="Arial" w:cs="Arial"/>
                <w:sz w:val="20"/>
              </w:rPr>
              <w:t xml:space="preserve">F3.3 of reference [1] </w:t>
            </w:r>
          </w:p>
        </w:tc>
        <w:tc>
          <w:tcPr>
            <w:tcW w:w="707" w:type="dxa"/>
            <w:tcBorders>
              <w:top w:val="single" w:sz="4" w:space="0" w:color="000000"/>
              <w:left w:val="single" w:sz="4" w:space="0" w:color="000000"/>
              <w:bottom w:val="single" w:sz="12" w:space="0" w:color="000000"/>
              <w:right w:val="single" w:sz="4" w:space="0" w:color="000000"/>
            </w:tcBorders>
          </w:tcPr>
          <w:p w14:paraId="684C0F31" w14:textId="77777777" w:rsidR="0092795E" w:rsidRDefault="00AD4CD5">
            <w:pPr>
              <w:spacing w:after="0" w:line="259" w:lineRule="auto"/>
              <w:ind w:left="87" w:firstLine="0"/>
              <w:jc w:val="left"/>
            </w:pPr>
            <w:r>
              <w:rPr>
                <w:rFonts w:ascii="Arial" w:eastAsia="Arial" w:hAnsi="Arial" w:cs="Arial"/>
                <w:sz w:val="20"/>
              </w:rPr>
              <w:t xml:space="preserve">C25 </w:t>
            </w:r>
          </w:p>
        </w:tc>
        <w:tc>
          <w:tcPr>
            <w:tcW w:w="553" w:type="dxa"/>
            <w:tcBorders>
              <w:top w:val="single" w:sz="4" w:space="0" w:color="000000"/>
              <w:left w:val="single" w:sz="4" w:space="0" w:color="000000"/>
              <w:bottom w:val="single" w:sz="12" w:space="0" w:color="000000"/>
              <w:right w:val="single" w:sz="4" w:space="0" w:color="000000"/>
            </w:tcBorders>
          </w:tcPr>
          <w:p w14:paraId="48EFBEDD" w14:textId="77777777" w:rsidR="0092795E" w:rsidRDefault="00AD4CD5">
            <w:pPr>
              <w:spacing w:after="0" w:line="259" w:lineRule="auto"/>
              <w:ind w:left="69" w:firstLine="0"/>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12" w:space="0" w:color="000000"/>
              <w:right w:val="single" w:sz="4" w:space="0" w:color="000000"/>
            </w:tcBorders>
          </w:tcPr>
          <w:p w14:paraId="307A0BFD" w14:textId="77777777" w:rsidR="0092795E" w:rsidRDefault="00AD4CD5">
            <w:pPr>
              <w:spacing w:after="0" w:line="259" w:lineRule="auto"/>
              <w:ind w:left="14"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593" w:type="dxa"/>
            <w:tcBorders>
              <w:top w:val="single" w:sz="4" w:space="0" w:color="000000"/>
              <w:left w:val="single" w:sz="4" w:space="0" w:color="000000"/>
              <w:bottom w:val="single" w:sz="12" w:space="0" w:color="000000"/>
              <w:right w:val="single" w:sz="12" w:space="0" w:color="000000"/>
            </w:tcBorders>
          </w:tcPr>
          <w:p w14:paraId="552AAB5F" w14:textId="77777777" w:rsidR="0092795E" w:rsidRDefault="00AD4CD5">
            <w:pPr>
              <w:spacing w:after="0" w:line="259" w:lineRule="auto"/>
              <w:ind w:left="73" w:firstLine="0"/>
              <w:jc w:val="center"/>
            </w:pPr>
            <w:r>
              <w:rPr>
                <w:rFonts w:ascii="Arial" w:eastAsia="Arial" w:hAnsi="Arial" w:cs="Arial"/>
                <w:sz w:val="20"/>
              </w:rPr>
              <w:t xml:space="preserve"> </w:t>
            </w:r>
          </w:p>
        </w:tc>
      </w:tr>
    </w:tbl>
    <w:p w14:paraId="6D9E27BC" w14:textId="77777777" w:rsidR="0092795E" w:rsidRDefault="00AD4CD5">
      <w:pPr>
        <w:spacing w:after="39" w:line="259" w:lineRule="auto"/>
        <w:ind w:left="0" w:firstLine="0"/>
        <w:jc w:val="left"/>
      </w:pPr>
      <w:r>
        <w:t xml:space="preserve"> </w:t>
      </w:r>
    </w:p>
    <w:p w14:paraId="67674A16" w14:textId="77777777" w:rsidR="0092795E" w:rsidRDefault="00AD4CD5">
      <w:pPr>
        <w:tabs>
          <w:tab w:val="center" w:pos="4782"/>
        </w:tabs>
        <w:spacing w:after="6"/>
        <w:ind w:left="0" w:firstLine="0"/>
        <w:jc w:val="left"/>
      </w:pPr>
      <w:r>
        <w:t xml:space="preserve">C22 </w:t>
      </w:r>
      <w:r>
        <w:tab/>
        <w:t>IF startInv-4 = ‘</w:t>
      </w:r>
      <w:proofErr w:type="spellStart"/>
      <w:r>
        <w:t>scdpStartInvocExt</w:t>
      </w:r>
      <w:proofErr w:type="spellEnd"/>
      <w:r>
        <w:t>’: ‘</w:t>
      </w:r>
      <w:proofErr w:type="spellStart"/>
      <w:r>
        <w:t>SequContrDataProcStartInvocExt</w:t>
      </w:r>
      <w:proofErr w:type="spellEnd"/>
      <w:r>
        <w:t xml:space="preserve">’ THEN </w:t>
      </w:r>
    </w:p>
    <w:p w14:paraId="00921253" w14:textId="77777777" w:rsidR="0092795E" w:rsidRDefault="00AD4CD5">
      <w:pPr>
        <w:spacing w:after="6"/>
        <w:ind w:left="969" w:right="51"/>
      </w:pPr>
      <w:r>
        <w:t xml:space="preserve">M ELSE X </w:t>
      </w:r>
    </w:p>
    <w:p w14:paraId="7ED5B5F1" w14:textId="77777777" w:rsidR="0092795E" w:rsidRDefault="00AD4CD5">
      <w:pPr>
        <w:tabs>
          <w:tab w:val="center" w:pos="699"/>
          <w:tab w:val="center" w:pos="3786"/>
        </w:tabs>
        <w:spacing w:after="6"/>
        <w:ind w:left="0" w:firstLine="0"/>
        <w:jc w:val="left"/>
      </w:pPr>
      <w:r>
        <w:rPr>
          <w:rFonts w:ascii="Calibri" w:eastAsia="Calibri" w:hAnsi="Calibri" w:cs="Calibri"/>
          <w:sz w:val="22"/>
        </w:rPr>
        <w:tab/>
      </w:r>
      <w:r>
        <w:t xml:space="preserve">C23 </w:t>
      </w:r>
      <w:r>
        <w:tab/>
        <w:t>IF startInv-4 = ‘</w:t>
      </w:r>
      <w:proofErr w:type="spellStart"/>
      <w:r>
        <w:t>buffFrameDataProcStartInvocExt</w:t>
      </w:r>
      <w:proofErr w:type="spellEnd"/>
      <w:r>
        <w:t xml:space="preserve">’: </w:t>
      </w:r>
    </w:p>
    <w:p w14:paraId="67B1DCCE" w14:textId="77777777" w:rsidR="0092795E" w:rsidRDefault="00AD4CD5">
      <w:pPr>
        <w:spacing w:after="105"/>
        <w:ind w:left="969" w:right="51"/>
      </w:pPr>
      <w:r>
        <w:t>‘</w:t>
      </w:r>
      <w:proofErr w:type="spellStart"/>
      <w:r>
        <w:t>BuffFrameDataProcStartInvocExt</w:t>
      </w:r>
      <w:proofErr w:type="spellEnd"/>
      <w:r>
        <w:t xml:space="preserve">’ THEN M ELSE X </w:t>
      </w:r>
    </w:p>
    <w:p w14:paraId="2D70B2C3" w14:textId="77777777" w:rsidR="0092795E" w:rsidRDefault="00AD4CD5">
      <w:pPr>
        <w:spacing w:after="107"/>
        <w:ind w:left="959" w:right="210" w:hanging="820"/>
      </w:pPr>
      <w:r>
        <w:t xml:space="preserve">C24 </w:t>
      </w:r>
      <w:r>
        <w:tab/>
        <w:t>IF startInv-4 = ‘</w:t>
      </w:r>
      <w:proofErr w:type="spellStart"/>
      <w:r>
        <w:t>crStartInvocExt</w:t>
      </w:r>
      <w:proofErr w:type="spellEnd"/>
      <w:r>
        <w:t>’: ‘</w:t>
      </w:r>
      <w:proofErr w:type="spellStart"/>
      <w:r>
        <w:t>CyclicReportStartInvocExt</w:t>
      </w:r>
      <w:proofErr w:type="spellEnd"/>
      <w:r>
        <w:t xml:space="preserve">’ THEN M ELSE X </w:t>
      </w:r>
    </w:p>
    <w:p w14:paraId="5786BA35" w14:textId="77777777" w:rsidR="0092795E" w:rsidRDefault="00AD4CD5">
      <w:pPr>
        <w:tabs>
          <w:tab w:val="center" w:pos="699"/>
          <w:tab w:val="center" w:pos="5171"/>
        </w:tabs>
        <w:spacing w:after="52"/>
        <w:ind w:left="0" w:firstLine="0"/>
        <w:jc w:val="left"/>
      </w:pPr>
      <w:r>
        <w:rPr>
          <w:rFonts w:ascii="Calibri" w:eastAsia="Calibri" w:hAnsi="Calibri" w:cs="Calibri"/>
          <w:sz w:val="22"/>
        </w:rPr>
        <w:tab/>
      </w:r>
      <w:r>
        <w:t xml:space="preserve">C25 </w:t>
      </w:r>
      <w:r>
        <w:tab/>
        <w:t>IF startInv-4 = ‘</w:t>
      </w:r>
      <w:proofErr w:type="spellStart"/>
      <w:r>
        <w:t>nStartInvocExt</w:t>
      </w:r>
      <w:proofErr w:type="spellEnd"/>
      <w:r>
        <w:t>’: ‘</w:t>
      </w:r>
      <w:proofErr w:type="spellStart"/>
      <w:r>
        <w:t>NotificationStartInvocExt</w:t>
      </w:r>
      <w:proofErr w:type="spellEnd"/>
      <w:r>
        <w:t xml:space="preserve">’ THEN M ELSE X </w:t>
      </w:r>
    </w:p>
    <w:p w14:paraId="66A25526" w14:textId="77777777" w:rsidR="0092795E" w:rsidRDefault="00AD4CD5">
      <w:pPr>
        <w:spacing w:after="39" w:line="259" w:lineRule="auto"/>
        <w:ind w:left="0" w:firstLine="0"/>
        <w:jc w:val="left"/>
      </w:pPr>
      <w:r>
        <w:t xml:space="preserve"> </w:t>
      </w:r>
    </w:p>
    <w:p w14:paraId="7CA98119" w14:textId="77777777" w:rsidR="0092795E" w:rsidRDefault="00AD4CD5">
      <w:pPr>
        <w:spacing w:after="110" w:line="251" w:lineRule="auto"/>
        <w:ind w:left="911" w:right="159" w:hanging="803"/>
        <w:jc w:val="left"/>
      </w:pPr>
      <w:r>
        <w:t xml:space="preserve">AV22 If the </w:t>
      </w:r>
      <w:proofErr w:type="spellStart"/>
      <w:r>
        <w:t>procedureType</w:t>
      </w:r>
      <w:proofErr w:type="spellEnd"/>
      <w:r>
        <w:t xml:space="preserve"> element of the parameter startInv-3 has the value ‘</w:t>
      </w:r>
      <w:proofErr w:type="spellStart"/>
      <w:r>
        <w:t>sequenceControlledFrameDataProcessing</w:t>
      </w:r>
      <w:proofErr w:type="spellEnd"/>
      <w:r>
        <w:t>’ or ‘</w:t>
      </w:r>
      <w:proofErr w:type="spellStart"/>
      <w:r>
        <w:t>bufferedFrameDataProcessing</w:t>
      </w:r>
      <w:proofErr w:type="spellEnd"/>
      <w:r>
        <w:t xml:space="preserve">’, the value of the </w:t>
      </w:r>
      <w:proofErr w:type="spellStart"/>
      <w:r>
        <w:t>procedureRole</w:t>
      </w:r>
      <w:proofErr w:type="spellEnd"/>
      <w:r>
        <w:t xml:space="preserve"> element of the parameter startInv-3 must be set to ‘prime procedure’; otherwise, the value of the </w:t>
      </w:r>
      <w:proofErr w:type="spellStart"/>
      <w:r>
        <w:t>procedureRole</w:t>
      </w:r>
      <w:proofErr w:type="spellEnd"/>
      <w:r>
        <w:t xml:space="preserve"> element of the parameter startInv-3 must be set to ‘secondary procedure’. </w:t>
      </w:r>
    </w:p>
    <w:p w14:paraId="0DCA8450" w14:textId="77777777" w:rsidR="0092795E" w:rsidRDefault="00AD4CD5">
      <w:pPr>
        <w:spacing w:after="6"/>
        <w:ind w:left="118" w:right="51"/>
      </w:pPr>
      <w:r>
        <w:lastRenderedPageBreak/>
        <w:t xml:space="preserve">AV23 If the </w:t>
      </w:r>
      <w:proofErr w:type="spellStart"/>
      <w:r>
        <w:t>procedureType</w:t>
      </w:r>
      <w:proofErr w:type="spellEnd"/>
      <w:r>
        <w:t xml:space="preserve"> element of the parameter startInv-3 has the value </w:t>
      </w:r>
    </w:p>
    <w:p w14:paraId="2D4297A7" w14:textId="77777777" w:rsidR="0092795E" w:rsidRDefault="00AD4CD5">
      <w:pPr>
        <w:spacing w:after="48" w:line="251" w:lineRule="auto"/>
        <w:ind w:left="921" w:right="268"/>
        <w:jc w:val="left"/>
      </w:pPr>
      <w:r>
        <w:t>‘</w:t>
      </w:r>
      <w:proofErr w:type="spellStart"/>
      <w:r>
        <w:t>sequenceControlledFrameDataProcessing</w:t>
      </w:r>
      <w:proofErr w:type="spellEnd"/>
      <w:r>
        <w:t>’, then the parameter startInv-4 shall be set to the value ‘</w:t>
      </w:r>
      <w:proofErr w:type="spellStart"/>
      <w:r>
        <w:t>scdpStartInvocExt</w:t>
      </w:r>
      <w:proofErr w:type="spellEnd"/>
      <w:r>
        <w:t>’: ‘</w:t>
      </w:r>
      <w:proofErr w:type="spellStart"/>
      <w:r>
        <w:t>SequContrDataProcStartInvocExt</w:t>
      </w:r>
      <w:proofErr w:type="spellEnd"/>
      <w:r>
        <w:t xml:space="preserve">’. If the </w:t>
      </w:r>
      <w:proofErr w:type="spellStart"/>
      <w:r>
        <w:t>procedureType</w:t>
      </w:r>
      <w:proofErr w:type="spellEnd"/>
      <w:r>
        <w:t xml:space="preserve"> element of the parameter startInv-3 has the value ‘</w:t>
      </w:r>
      <w:proofErr w:type="spellStart"/>
      <w:r>
        <w:t>bufferedFrameDataProcessing</w:t>
      </w:r>
      <w:proofErr w:type="spellEnd"/>
      <w:r>
        <w:t>’, then the parameter startInv-4 shall be set to the value ‘</w:t>
      </w:r>
      <w:proofErr w:type="spellStart"/>
      <w:r>
        <w:t>buffFrameDataProcStartInvocExt</w:t>
      </w:r>
      <w:proofErr w:type="spellEnd"/>
      <w:r>
        <w:t>’: ‘</w:t>
      </w:r>
      <w:proofErr w:type="spellStart"/>
      <w:r>
        <w:t>BuffFrameDataProcStartInvocExt</w:t>
      </w:r>
      <w:proofErr w:type="spellEnd"/>
      <w:r>
        <w:t xml:space="preserve">’. If the </w:t>
      </w:r>
      <w:proofErr w:type="spellStart"/>
      <w:r>
        <w:t>procedureType</w:t>
      </w:r>
      <w:proofErr w:type="spellEnd"/>
      <w:r>
        <w:t xml:space="preserve"> element of the parameter startInv-3 has the value ‘</w:t>
      </w:r>
      <w:proofErr w:type="spellStart"/>
      <w:r>
        <w:t>cyclicReport</w:t>
      </w:r>
      <w:proofErr w:type="spellEnd"/>
      <w:r>
        <w:t>’, then the parameter startInv-4 shall be set to the value ‘</w:t>
      </w:r>
      <w:proofErr w:type="spellStart"/>
      <w:r>
        <w:t>crStartInvocExt</w:t>
      </w:r>
      <w:proofErr w:type="spellEnd"/>
      <w:r>
        <w:t>’: ‘</w:t>
      </w:r>
      <w:proofErr w:type="spellStart"/>
      <w:r>
        <w:t>CyclicReportStartInvocExt</w:t>
      </w:r>
      <w:proofErr w:type="spellEnd"/>
      <w:r>
        <w:t xml:space="preserve">’. </w:t>
      </w:r>
    </w:p>
    <w:p w14:paraId="6EC0AA0C" w14:textId="77777777" w:rsidR="0092795E" w:rsidRDefault="00AD4CD5">
      <w:pPr>
        <w:spacing w:after="110" w:line="251" w:lineRule="auto"/>
        <w:ind w:left="921" w:right="23"/>
        <w:jc w:val="left"/>
      </w:pPr>
      <w:r>
        <w:t xml:space="preserve">If the </w:t>
      </w:r>
      <w:proofErr w:type="spellStart"/>
      <w:r>
        <w:t>procedureType</w:t>
      </w:r>
      <w:proofErr w:type="spellEnd"/>
      <w:r>
        <w:t xml:space="preserve"> element of the parameter startInv-3 has the value ‘notification’, then the parameter startInv-4 shall be set to the value ‘</w:t>
      </w:r>
      <w:proofErr w:type="spellStart"/>
      <w:r>
        <w:t>nStartInvocExt</w:t>
      </w:r>
      <w:proofErr w:type="spellEnd"/>
      <w:r>
        <w:t>’: ‘</w:t>
      </w:r>
      <w:proofErr w:type="spellStart"/>
      <w:r>
        <w:t>NotificationStartInvocExt</w:t>
      </w:r>
      <w:proofErr w:type="spellEnd"/>
      <w:r>
        <w:t xml:space="preserve">’. </w:t>
      </w:r>
    </w:p>
    <w:p w14:paraId="70487A07" w14:textId="77777777" w:rsidR="0092795E" w:rsidRDefault="00AD4CD5">
      <w:pPr>
        <w:spacing w:after="290" w:line="251" w:lineRule="auto"/>
        <w:ind w:left="911" w:right="23" w:hanging="803"/>
        <w:jc w:val="left"/>
      </w:pPr>
      <w:r>
        <w:t>AV24 The parameter startInv-6 shall be set to the value ‘</w:t>
      </w:r>
      <w:proofErr w:type="spellStart"/>
      <w:r>
        <w:t>sequContrFrameDataProcStartInvocExt</w:t>
      </w:r>
      <w:proofErr w:type="spellEnd"/>
      <w:r>
        <w:t xml:space="preserve">’: </w:t>
      </w:r>
      <w:proofErr w:type="spellStart"/>
      <w:r>
        <w:t>SequContrFrameDataProcStartInvocExt</w:t>
      </w:r>
      <w:proofErr w:type="spellEnd"/>
      <w:r>
        <w:t xml:space="preserve">’. </w:t>
      </w:r>
    </w:p>
    <w:p w14:paraId="277E5F7F" w14:textId="77777777" w:rsidR="0092795E" w:rsidRDefault="00AD4CD5">
      <w:pPr>
        <w:ind w:left="-5" w:right="51"/>
      </w:pPr>
      <w:r>
        <w:t xml:space="preserve">The parameters startInv-1, startInv-2, and startInv-3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StartInvocation</w:t>
      </w:r>
      <w:proofErr w:type="spellEnd"/>
      <w:r>
        <w:t xml:space="preserve"> type shown in F3.4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362255D7" w14:textId="77777777" w:rsidR="0092795E" w:rsidRDefault="00AD4CD5">
      <w:pPr>
        <w:spacing w:after="0" w:line="259" w:lineRule="auto"/>
        <w:ind w:left="10" w:right="45"/>
        <w:jc w:val="right"/>
      </w:pPr>
      <w:r>
        <w:rPr>
          <w:b/>
        </w:rPr>
        <w:t xml:space="preserve">Table A-20:  START Return Parameters </w:t>
      </w:r>
    </w:p>
    <w:tbl>
      <w:tblPr>
        <w:tblStyle w:val="TableGrid"/>
        <w:tblW w:w="8584" w:type="dxa"/>
        <w:tblInd w:w="208" w:type="dxa"/>
        <w:tblCellMar>
          <w:top w:w="39" w:type="dxa"/>
          <w:left w:w="83" w:type="dxa"/>
          <w:bottom w:w="0" w:type="dxa"/>
          <w:right w:w="76" w:type="dxa"/>
        </w:tblCellMar>
        <w:tblLook w:val="04A0" w:firstRow="1" w:lastRow="0" w:firstColumn="1" w:lastColumn="0" w:noHBand="0" w:noVBand="1"/>
      </w:tblPr>
      <w:tblGrid>
        <w:gridCol w:w="1322"/>
        <w:gridCol w:w="2160"/>
        <w:gridCol w:w="1530"/>
        <w:gridCol w:w="630"/>
        <w:gridCol w:w="810"/>
        <w:gridCol w:w="1286"/>
        <w:gridCol w:w="846"/>
      </w:tblGrid>
      <w:tr w:rsidR="0092795E" w14:paraId="7A5F6469" w14:textId="77777777">
        <w:trPr>
          <w:trHeight w:val="436"/>
        </w:trPr>
        <w:tc>
          <w:tcPr>
            <w:tcW w:w="1322" w:type="dxa"/>
            <w:tcBorders>
              <w:top w:val="single" w:sz="12" w:space="0" w:color="000000"/>
              <w:left w:val="single" w:sz="12" w:space="0" w:color="000000"/>
              <w:bottom w:val="single" w:sz="4" w:space="0" w:color="000000"/>
              <w:right w:val="nil"/>
            </w:tcBorders>
            <w:shd w:val="clear" w:color="auto" w:fill="D9D9D9"/>
          </w:tcPr>
          <w:p w14:paraId="5E43F69D" w14:textId="77777777" w:rsidR="0092795E" w:rsidRDefault="0092795E">
            <w:pPr>
              <w:spacing w:after="160" w:line="259" w:lineRule="auto"/>
              <w:ind w:left="0" w:firstLine="0"/>
              <w:jc w:val="left"/>
            </w:pPr>
          </w:p>
        </w:tc>
        <w:tc>
          <w:tcPr>
            <w:tcW w:w="5130" w:type="dxa"/>
            <w:gridSpan w:val="4"/>
            <w:tcBorders>
              <w:top w:val="single" w:sz="12" w:space="0" w:color="000000"/>
              <w:left w:val="nil"/>
              <w:bottom w:val="single" w:sz="4" w:space="0" w:color="000000"/>
              <w:right w:val="nil"/>
            </w:tcBorders>
            <w:shd w:val="clear" w:color="auto" w:fill="D9D9D9"/>
          </w:tcPr>
          <w:p w14:paraId="7058D93F" w14:textId="77777777" w:rsidR="0092795E" w:rsidRDefault="00AD4CD5">
            <w:pPr>
              <w:spacing w:after="0" w:line="259" w:lineRule="auto"/>
              <w:ind w:left="0" w:right="186" w:firstLine="0"/>
              <w:jc w:val="right"/>
            </w:pPr>
            <w:r>
              <w:rPr>
                <w:rFonts w:ascii="Arial" w:eastAsia="Arial" w:hAnsi="Arial" w:cs="Arial"/>
                <w:b/>
                <w:sz w:val="22"/>
              </w:rPr>
              <w:t xml:space="preserve">Parameters of the </w:t>
            </w:r>
            <w:proofErr w:type="spellStart"/>
            <w:r>
              <w:rPr>
                <w:rFonts w:ascii="Arial" w:eastAsia="Arial" w:hAnsi="Arial" w:cs="Arial"/>
                <w:b/>
                <w:sz w:val="22"/>
              </w:rPr>
              <w:t>StartReturn</w:t>
            </w:r>
            <w:proofErr w:type="spellEnd"/>
            <w:r>
              <w:rPr>
                <w:rFonts w:ascii="Arial" w:eastAsia="Arial" w:hAnsi="Arial" w:cs="Arial"/>
                <w:b/>
                <w:sz w:val="22"/>
              </w:rPr>
              <w:t xml:space="preserve"> PDU </w:t>
            </w:r>
          </w:p>
        </w:tc>
        <w:tc>
          <w:tcPr>
            <w:tcW w:w="2132" w:type="dxa"/>
            <w:gridSpan w:val="2"/>
            <w:tcBorders>
              <w:top w:val="single" w:sz="12" w:space="0" w:color="000000"/>
              <w:left w:val="nil"/>
              <w:bottom w:val="single" w:sz="4" w:space="0" w:color="000000"/>
              <w:right w:val="single" w:sz="12" w:space="0" w:color="000000"/>
            </w:tcBorders>
            <w:shd w:val="clear" w:color="auto" w:fill="D9D9D9"/>
          </w:tcPr>
          <w:p w14:paraId="1B933B87" w14:textId="77777777" w:rsidR="0092795E" w:rsidRDefault="0092795E">
            <w:pPr>
              <w:spacing w:after="160" w:line="259" w:lineRule="auto"/>
              <w:ind w:left="0" w:firstLine="0"/>
              <w:jc w:val="left"/>
            </w:pPr>
          </w:p>
        </w:tc>
      </w:tr>
      <w:tr w:rsidR="0092795E" w14:paraId="6B8D8F0D" w14:textId="77777777">
        <w:trPr>
          <w:trHeight w:val="374"/>
        </w:trPr>
        <w:tc>
          <w:tcPr>
            <w:tcW w:w="1322"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389BFD17" w14:textId="77777777" w:rsidR="0092795E" w:rsidRDefault="00AD4CD5">
            <w:pPr>
              <w:spacing w:after="0" w:line="259" w:lineRule="auto"/>
              <w:ind w:left="133" w:firstLine="0"/>
              <w:jc w:val="center"/>
            </w:pPr>
            <w:r>
              <w:rPr>
                <w:rFonts w:ascii="Arial" w:eastAsia="Arial" w:hAnsi="Arial" w:cs="Arial"/>
                <w:b/>
                <w:sz w:val="22"/>
              </w:rPr>
              <w:t xml:space="preserve">Item </w:t>
            </w:r>
          </w:p>
        </w:tc>
        <w:tc>
          <w:tcPr>
            <w:tcW w:w="216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3493964" w14:textId="77777777" w:rsidR="0092795E" w:rsidRDefault="00AD4CD5">
            <w:pPr>
              <w:spacing w:after="0" w:line="259" w:lineRule="auto"/>
              <w:ind w:left="136" w:firstLine="0"/>
              <w:jc w:val="center"/>
            </w:pPr>
            <w:r>
              <w:rPr>
                <w:rFonts w:ascii="Arial" w:eastAsia="Arial" w:hAnsi="Arial" w:cs="Arial"/>
                <w:b/>
                <w:sz w:val="22"/>
              </w:rPr>
              <w:t xml:space="preserve">Parameter </w:t>
            </w:r>
          </w:p>
        </w:tc>
        <w:tc>
          <w:tcPr>
            <w:tcW w:w="153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3B2B8998" w14:textId="77777777" w:rsidR="0092795E" w:rsidRDefault="00AD4CD5">
            <w:pPr>
              <w:spacing w:after="0" w:line="259" w:lineRule="auto"/>
              <w:ind w:left="138" w:firstLine="0"/>
              <w:jc w:val="center"/>
            </w:pPr>
            <w:r>
              <w:rPr>
                <w:rFonts w:ascii="Arial" w:eastAsia="Arial" w:hAnsi="Arial" w:cs="Arial"/>
                <w:b/>
                <w:sz w:val="22"/>
              </w:rPr>
              <w:t xml:space="preserve">Ref.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04A6503" w14:textId="77777777" w:rsidR="0092795E" w:rsidRDefault="00AD4CD5">
            <w:pPr>
              <w:spacing w:after="0" w:line="259" w:lineRule="auto"/>
              <w:ind w:left="113" w:firstLine="0"/>
              <w:jc w:val="left"/>
            </w:pPr>
            <w:r>
              <w:rPr>
                <w:rFonts w:ascii="Calibri" w:eastAsia="Calibri" w:hAnsi="Calibri" w:cs="Calibri"/>
                <w:noProof/>
                <w:sz w:val="22"/>
              </w:rPr>
              <mc:AlternateContent>
                <mc:Choice Requires="wpg">
                  <w:drawing>
                    <wp:inline distT="0" distB="0" distL="0" distR="0" wp14:anchorId="20CF2AC2" wp14:editId="46A80B06">
                      <wp:extent cx="155622" cy="465596"/>
                      <wp:effectExtent l="0" t="0" r="0" b="0"/>
                      <wp:docPr id="273966" name="Group 273966"/>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7759" name="Rectangle 17759"/>
                              <wps:cNvSpPr/>
                              <wps:spPr>
                                <a:xfrm rot="-5399999">
                                  <a:off x="-206132" y="52487"/>
                                  <a:ext cx="619243" cy="206977"/>
                                </a:xfrm>
                                <a:prstGeom prst="rect">
                                  <a:avLst/>
                                </a:prstGeom>
                                <a:ln>
                                  <a:noFill/>
                                </a:ln>
                              </wps:spPr>
                              <wps:txbx>
                                <w:txbxContent>
                                  <w:p w14:paraId="48A7DADC"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20CF2AC2" id="Group 273966" o:spid="_x0000_s1289"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lkvbdysCAACrBAAADgAAAAAAAAAAAAAAAAAuAgAAZHJz&#13;&#10;L2Uyb0RvYy54bWxQSwECLQAUAAYACAAAACEAXG114N8AAAAIAQAADwAAAAAAAAAAAAAAAACFBAAA&#13;&#10;ZHJzL2Rvd25yZXYueG1sUEsFBgAAAAAEAAQA8wAAAJEFAAAAAA==&#13;&#10;">
                      <v:rect id="Rectangle 17759" o:spid="_x0000_s1290"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" filled="f" stroked="f">
                        <v:textbox inset="0,0,0,0">
                          <w:txbxContent>
                            <w:p w14:paraId="48A7DADC"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81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111E0EF" w14:textId="77777777" w:rsidR="0092795E" w:rsidRDefault="00AD4CD5">
            <w:pPr>
              <w:spacing w:after="0" w:line="259" w:lineRule="auto"/>
              <w:ind w:left="203" w:firstLine="0"/>
              <w:jc w:val="left"/>
            </w:pPr>
            <w:r>
              <w:rPr>
                <w:rFonts w:ascii="Calibri" w:eastAsia="Calibri" w:hAnsi="Calibri" w:cs="Calibri"/>
                <w:noProof/>
                <w:sz w:val="22"/>
              </w:rPr>
              <mc:AlternateContent>
                <mc:Choice Requires="wpg">
                  <w:drawing>
                    <wp:inline distT="0" distB="0" distL="0" distR="0" wp14:anchorId="37BBC803" wp14:editId="39F4E4F8">
                      <wp:extent cx="155622" cy="573820"/>
                      <wp:effectExtent l="0" t="0" r="0" b="0"/>
                      <wp:docPr id="273975" name="Group 273975"/>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7762" name="Rectangle 17762"/>
                              <wps:cNvSpPr/>
                              <wps:spPr>
                                <a:xfrm rot="-5399999">
                                  <a:off x="-278101" y="88741"/>
                                  <a:ext cx="763181" cy="206977"/>
                                </a:xfrm>
                                <a:prstGeom prst="rect">
                                  <a:avLst/>
                                </a:prstGeom>
                                <a:ln>
                                  <a:noFill/>
                                </a:ln>
                              </wps:spPr>
                              <wps:txbx>
                                <w:txbxContent>
                                  <w:p w14:paraId="663D99C0"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37BBC803" id="Group 273975" o:spid="_x0000_s1291"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sGuT1isCAACrBAAADgAAAAAAAAAAAAAAAAAuAgAAZHJz&#13;&#10;L2Uyb0RvYy54bWxQSwECLQAUAAYACAAAACEAbact1t8AAAAIAQAADwAAAAAAAAAAAAAAAACFBAAA&#13;&#10;ZHJzL2Rvd25yZXYueG1sUEsFBgAAAAAEAAQA8wAAAJEFAAAAAA==&#13;&#10;">
                      <v:rect id="Rectangle 17762" o:spid="_x0000_s1292"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" filled="f" stroked="f">
                        <v:textbox inset="0,0,0,0">
                          <w:txbxContent>
                            <w:p w14:paraId="663D99C0"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2132" w:type="dxa"/>
            <w:gridSpan w:val="2"/>
            <w:tcBorders>
              <w:top w:val="single" w:sz="4" w:space="0" w:color="000000"/>
              <w:left w:val="single" w:sz="4" w:space="0" w:color="000000"/>
              <w:bottom w:val="single" w:sz="4" w:space="0" w:color="000000"/>
              <w:right w:val="single" w:sz="12" w:space="0" w:color="000000"/>
            </w:tcBorders>
            <w:shd w:val="clear" w:color="auto" w:fill="D9D9D9"/>
          </w:tcPr>
          <w:p w14:paraId="75EEF72E" w14:textId="77777777" w:rsidR="0092795E" w:rsidRDefault="00AD4CD5">
            <w:pPr>
              <w:spacing w:after="0" w:line="259" w:lineRule="auto"/>
              <w:ind w:left="142" w:firstLine="0"/>
              <w:jc w:val="center"/>
            </w:pPr>
            <w:r>
              <w:rPr>
                <w:rFonts w:ascii="Arial" w:eastAsia="Arial" w:hAnsi="Arial" w:cs="Arial"/>
                <w:b/>
                <w:sz w:val="22"/>
              </w:rPr>
              <w:t xml:space="preserve">Values </w:t>
            </w:r>
          </w:p>
        </w:tc>
      </w:tr>
      <w:tr w:rsidR="0092795E" w14:paraId="26F4C7F3" w14:textId="77777777">
        <w:trPr>
          <w:trHeight w:val="1493"/>
        </w:trPr>
        <w:tc>
          <w:tcPr>
            <w:tcW w:w="0" w:type="auto"/>
            <w:vMerge/>
            <w:tcBorders>
              <w:top w:val="nil"/>
              <w:left w:val="single" w:sz="12" w:space="0" w:color="000000"/>
              <w:bottom w:val="single" w:sz="12" w:space="0" w:color="000000"/>
              <w:right w:val="single" w:sz="4" w:space="0" w:color="000000"/>
            </w:tcBorders>
          </w:tcPr>
          <w:p w14:paraId="30B5E2EE"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CCF8C04"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13B6133"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6E0CC30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AA209A0" w14:textId="77777777" w:rsidR="0092795E" w:rsidRDefault="0092795E">
            <w:pPr>
              <w:spacing w:after="160" w:line="259" w:lineRule="auto"/>
              <w:ind w:left="0" w:firstLine="0"/>
              <w:jc w:val="left"/>
            </w:pPr>
          </w:p>
        </w:tc>
        <w:tc>
          <w:tcPr>
            <w:tcW w:w="1286" w:type="dxa"/>
            <w:tcBorders>
              <w:top w:val="single" w:sz="4" w:space="0" w:color="000000"/>
              <w:left w:val="single" w:sz="4" w:space="0" w:color="000000"/>
              <w:bottom w:val="single" w:sz="12" w:space="0" w:color="000000"/>
              <w:right w:val="single" w:sz="4" w:space="0" w:color="000000"/>
            </w:tcBorders>
            <w:shd w:val="clear" w:color="auto" w:fill="D9D9D9"/>
          </w:tcPr>
          <w:p w14:paraId="35584087" w14:textId="77777777" w:rsidR="0092795E" w:rsidRDefault="00AD4CD5">
            <w:pPr>
              <w:spacing w:after="0" w:line="259" w:lineRule="auto"/>
              <w:ind w:left="441" w:firstLine="0"/>
              <w:jc w:val="left"/>
            </w:pPr>
            <w:r>
              <w:rPr>
                <w:rFonts w:ascii="Calibri" w:eastAsia="Calibri" w:hAnsi="Calibri" w:cs="Calibri"/>
                <w:noProof/>
                <w:sz w:val="22"/>
              </w:rPr>
              <mc:AlternateContent>
                <mc:Choice Requires="wpg">
                  <w:drawing>
                    <wp:inline distT="0" distB="0" distL="0" distR="0" wp14:anchorId="0300DBAF" wp14:editId="52F87707">
                      <wp:extent cx="155622" cy="573960"/>
                      <wp:effectExtent l="0" t="0" r="0" b="0"/>
                      <wp:docPr id="274006" name="Group 274006"/>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7795" name="Rectangle 17795"/>
                              <wps:cNvSpPr/>
                              <wps:spPr>
                                <a:xfrm rot="-5399999">
                                  <a:off x="-278193" y="88788"/>
                                  <a:ext cx="763366" cy="206977"/>
                                </a:xfrm>
                                <a:prstGeom prst="rect">
                                  <a:avLst/>
                                </a:prstGeom>
                                <a:ln>
                                  <a:noFill/>
                                </a:ln>
                              </wps:spPr>
                              <wps:txbx>
                                <w:txbxContent>
                                  <w:p w14:paraId="114D7294"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0300DBAF" id="Group 274006" o:spid="_x0000_s1293"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Pd/SXSsCAACrBAAADgAAAAAAAAAAAAAAAAAuAgAAZHJz&#13;&#10;L2Uyb0RvYy54bWxQSwECLQAUAAYACAAAACEAbact1t8AAAAIAQAADwAAAAAAAAAAAAAAAACFBAAA&#13;&#10;ZHJzL2Rvd25yZXYueG1sUEsFBgAAAAAEAAQA8wAAAJEFAAAAAA==&#13;&#10;">
                      <v:rect id="Rectangle 17795" o:spid="_x0000_s1294"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" filled="f" stroked="f">
                        <v:textbox inset="0,0,0,0">
                          <w:txbxContent>
                            <w:p w14:paraId="114D7294"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46" w:type="dxa"/>
            <w:tcBorders>
              <w:top w:val="single" w:sz="4" w:space="0" w:color="000000"/>
              <w:left w:val="single" w:sz="4" w:space="0" w:color="000000"/>
              <w:bottom w:val="single" w:sz="12" w:space="0" w:color="000000"/>
              <w:right w:val="single" w:sz="12" w:space="0" w:color="000000"/>
            </w:tcBorders>
            <w:shd w:val="clear" w:color="auto" w:fill="D9D9D9"/>
          </w:tcPr>
          <w:p w14:paraId="15B04932" w14:textId="77777777" w:rsidR="0092795E" w:rsidRDefault="00AD4CD5">
            <w:pPr>
              <w:spacing w:after="0" w:line="259" w:lineRule="auto"/>
              <w:ind w:left="218" w:firstLine="0"/>
              <w:jc w:val="left"/>
            </w:pPr>
            <w:r>
              <w:rPr>
                <w:rFonts w:ascii="Calibri" w:eastAsia="Calibri" w:hAnsi="Calibri" w:cs="Calibri"/>
                <w:noProof/>
                <w:sz w:val="22"/>
              </w:rPr>
              <mc:AlternateContent>
                <mc:Choice Requires="wpg">
                  <w:drawing>
                    <wp:inline distT="0" distB="0" distL="0" distR="0" wp14:anchorId="20FB3910" wp14:editId="60C8EC68">
                      <wp:extent cx="155622" cy="736972"/>
                      <wp:effectExtent l="0" t="0" r="0" b="0"/>
                      <wp:docPr id="274011" name="Group 27401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7798" name="Rectangle 17798"/>
                              <wps:cNvSpPr/>
                              <wps:spPr>
                                <a:xfrm rot="-5399999">
                                  <a:off x="-386597" y="143397"/>
                                  <a:ext cx="980173" cy="206977"/>
                                </a:xfrm>
                                <a:prstGeom prst="rect">
                                  <a:avLst/>
                                </a:prstGeom>
                                <a:ln>
                                  <a:noFill/>
                                </a:ln>
                              </wps:spPr>
                              <wps:txbx>
                                <w:txbxContent>
                                  <w:p w14:paraId="75D852EA"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20FB3910" id="Group 274011" o:spid="_x0000_s1295"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">
                      <v:rect id="Rectangle 17798" o:spid="_x0000_s1296"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" filled="f" stroked="f">
                        <v:textbox inset="0,0,0,0">
                          <w:txbxContent>
                            <w:p w14:paraId="75D852EA"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457BFD58" w14:textId="77777777">
        <w:trPr>
          <w:trHeight w:val="554"/>
        </w:trPr>
        <w:tc>
          <w:tcPr>
            <w:tcW w:w="1322" w:type="dxa"/>
            <w:tcBorders>
              <w:top w:val="single" w:sz="12" w:space="0" w:color="000000"/>
              <w:left w:val="single" w:sz="12" w:space="0" w:color="000000"/>
              <w:bottom w:val="single" w:sz="4" w:space="0" w:color="000000"/>
              <w:right w:val="single" w:sz="4" w:space="0" w:color="000000"/>
            </w:tcBorders>
          </w:tcPr>
          <w:p w14:paraId="17A78561" w14:textId="77777777" w:rsidR="0092795E" w:rsidRDefault="00AD4CD5">
            <w:pPr>
              <w:spacing w:after="0" w:line="259" w:lineRule="auto"/>
              <w:ind w:left="0" w:firstLine="0"/>
              <w:jc w:val="left"/>
            </w:pPr>
            <w:r>
              <w:rPr>
                <w:rFonts w:ascii="Arial" w:eastAsia="Arial" w:hAnsi="Arial" w:cs="Arial"/>
                <w:sz w:val="20"/>
              </w:rPr>
              <w:t xml:space="preserve">startRet-1 </w:t>
            </w:r>
          </w:p>
        </w:tc>
        <w:tc>
          <w:tcPr>
            <w:tcW w:w="2160" w:type="dxa"/>
            <w:tcBorders>
              <w:top w:val="single" w:sz="12" w:space="0" w:color="000000"/>
              <w:left w:val="single" w:sz="4" w:space="0" w:color="000000"/>
              <w:bottom w:val="single" w:sz="4" w:space="0" w:color="000000"/>
              <w:right w:val="single" w:sz="4" w:space="0" w:color="000000"/>
            </w:tcBorders>
          </w:tcPr>
          <w:p w14:paraId="10B49463" w14:textId="77777777" w:rsidR="0092795E" w:rsidRDefault="00AD4CD5">
            <w:pPr>
              <w:spacing w:after="0" w:line="259" w:lineRule="auto"/>
              <w:ind w:left="4" w:firstLine="0"/>
              <w:jc w:val="left"/>
            </w:pPr>
            <w:proofErr w:type="spellStart"/>
            <w:r>
              <w:rPr>
                <w:rFonts w:ascii="Arial" w:eastAsia="Arial" w:hAnsi="Arial" w:cs="Arial"/>
                <w:sz w:val="20"/>
              </w:rPr>
              <w:t>performerCredentials</w:t>
            </w:r>
            <w:proofErr w:type="spellEnd"/>
            <w:r>
              <w:rPr>
                <w:rFonts w:ascii="Arial" w:eastAsia="Arial" w:hAnsi="Arial" w:cs="Arial"/>
                <w:sz w:val="20"/>
              </w:rPr>
              <w:t xml:space="preserve"> </w:t>
            </w:r>
          </w:p>
        </w:tc>
        <w:tc>
          <w:tcPr>
            <w:tcW w:w="1530" w:type="dxa"/>
            <w:tcBorders>
              <w:top w:val="single" w:sz="12" w:space="0" w:color="000000"/>
              <w:left w:val="single" w:sz="4" w:space="0" w:color="000000"/>
              <w:bottom w:val="single" w:sz="4" w:space="0" w:color="000000"/>
              <w:right w:val="single" w:sz="4" w:space="0" w:color="000000"/>
            </w:tcBorders>
          </w:tcPr>
          <w:p w14:paraId="7AAD4BA4"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630" w:type="dxa"/>
            <w:tcBorders>
              <w:top w:val="single" w:sz="12" w:space="0" w:color="000000"/>
              <w:left w:val="single" w:sz="4" w:space="0" w:color="000000"/>
              <w:bottom w:val="single" w:sz="4" w:space="0" w:color="000000"/>
              <w:right w:val="single" w:sz="4" w:space="0" w:color="000000"/>
            </w:tcBorders>
          </w:tcPr>
          <w:p w14:paraId="653BBCD3"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10" w:type="dxa"/>
            <w:tcBorders>
              <w:top w:val="single" w:sz="12" w:space="0" w:color="000000"/>
              <w:left w:val="single" w:sz="4" w:space="0" w:color="000000"/>
              <w:bottom w:val="single" w:sz="4" w:space="0" w:color="000000"/>
              <w:right w:val="single" w:sz="4" w:space="0" w:color="000000"/>
            </w:tcBorders>
          </w:tcPr>
          <w:p w14:paraId="3FC7DA5F" w14:textId="77777777" w:rsidR="0092795E" w:rsidRDefault="00AD4CD5">
            <w:pPr>
              <w:spacing w:after="0" w:line="259" w:lineRule="auto"/>
              <w:ind w:left="50" w:firstLine="0"/>
              <w:jc w:val="center"/>
            </w:pPr>
            <w:r>
              <w:rPr>
                <w:rFonts w:ascii="Arial" w:eastAsia="Arial" w:hAnsi="Arial" w:cs="Arial"/>
                <w:sz w:val="20"/>
              </w:rPr>
              <w:t xml:space="preserve"> </w:t>
            </w:r>
          </w:p>
        </w:tc>
        <w:tc>
          <w:tcPr>
            <w:tcW w:w="1286" w:type="dxa"/>
            <w:tcBorders>
              <w:top w:val="single" w:sz="12" w:space="0" w:color="000000"/>
              <w:left w:val="single" w:sz="4" w:space="0" w:color="000000"/>
              <w:bottom w:val="single" w:sz="4" w:space="0" w:color="000000"/>
              <w:right w:val="single" w:sz="4" w:space="0" w:color="000000"/>
            </w:tcBorders>
          </w:tcPr>
          <w:p w14:paraId="711141AE" w14:textId="77777777" w:rsidR="0092795E" w:rsidRDefault="00AD4CD5">
            <w:pPr>
              <w:spacing w:after="0" w:line="259" w:lineRule="auto"/>
              <w:ind w:left="49" w:firstLine="0"/>
              <w:jc w:val="center"/>
            </w:pPr>
            <w:r>
              <w:rPr>
                <w:rFonts w:ascii="Arial" w:eastAsia="Arial" w:hAnsi="Arial" w:cs="Arial"/>
                <w:sz w:val="20"/>
              </w:rPr>
              <w:t xml:space="preserve"> </w:t>
            </w:r>
          </w:p>
        </w:tc>
        <w:tc>
          <w:tcPr>
            <w:tcW w:w="846" w:type="dxa"/>
            <w:tcBorders>
              <w:top w:val="single" w:sz="12" w:space="0" w:color="000000"/>
              <w:left w:val="single" w:sz="4" w:space="0" w:color="000000"/>
              <w:bottom w:val="single" w:sz="4" w:space="0" w:color="000000"/>
              <w:right w:val="single" w:sz="12" w:space="0" w:color="000000"/>
            </w:tcBorders>
          </w:tcPr>
          <w:p w14:paraId="3E11A1E1" w14:textId="77777777" w:rsidR="0092795E" w:rsidRDefault="00AD4CD5">
            <w:pPr>
              <w:spacing w:after="0" w:line="259" w:lineRule="auto"/>
              <w:ind w:left="54" w:firstLine="0"/>
              <w:jc w:val="center"/>
            </w:pPr>
            <w:r>
              <w:rPr>
                <w:rFonts w:ascii="Arial" w:eastAsia="Arial" w:hAnsi="Arial" w:cs="Arial"/>
                <w:sz w:val="20"/>
              </w:rPr>
              <w:t xml:space="preserve"> </w:t>
            </w:r>
          </w:p>
        </w:tc>
      </w:tr>
      <w:tr w:rsidR="0092795E" w14:paraId="675A5A00" w14:textId="77777777">
        <w:trPr>
          <w:trHeight w:val="530"/>
        </w:trPr>
        <w:tc>
          <w:tcPr>
            <w:tcW w:w="1322" w:type="dxa"/>
            <w:tcBorders>
              <w:top w:val="single" w:sz="4" w:space="0" w:color="000000"/>
              <w:left w:val="single" w:sz="12" w:space="0" w:color="000000"/>
              <w:bottom w:val="single" w:sz="4" w:space="0" w:color="000000"/>
              <w:right w:val="single" w:sz="4" w:space="0" w:color="000000"/>
            </w:tcBorders>
          </w:tcPr>
          <w:p w14:paraId="40B2F32F" w14:textId="77777777" w:rsidR="0092795E" w:rsidRDefault="00AD4CD5">
            <w:pPr>
              <w:spacing w:after="0" w:line="259" w:lineRule="auto"/>
              <w:ind w:left="0" w:firstLine="0"/>
              <w:jc w:val="left"/>
            </w:pPr>
            <w:r>
              <w:rPr>
                <w:rFonts w:ascii="Arial" w:eastAsia="Arial" w:hAnsi="Arial" w:cs="Arial"/>
                <w:sz w:val="20"/>
              </w:rPr>
              <w:t xml:space="preserve">startRet-2 </w:t>
            </w:r>
          </w:p>
        </w:tc>
        <w:tc>
          <w:tcPr>
            <w:tcW w:w="2160" w:type="dxa"/>
            <w:tcBorders>
              <w:top w:val="single" w:sz="4" w:space="0" w:color="000000"/>
              <w:left w:val="single" w:sz="4" w:space="0" w:color="000000"/>
              <w:bottom w:val="single" w:sz="4" w:space="0" w:color="000000"/>
              <w:right w:val="single" w:sz="4" w:space="0" w:color="000000"/>
            </w:tcBorders>
          </w:tcPr>
          <w:p w14:paraId="2C28203A"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A6915DB"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4C7842A8"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10" w:type="dxa"/>
            <w:tcBorders>
              <w:top w:val="single" w:sz="4" w:space="0" w:color="000000"/>
              <w:left w:val="single" w:sz="4" w:space="0" w:color="000000"/>
              <w:bottom w:val="single" w:sz="4" w:space="0" w:color="000000"/>
              <w:right w:val="single" w:sz="4" w:space="0" w:color="000000"/>
            </w:tcBorders>
          </w:tcPr>
          <w:p w14:paraId="3CA2078A" w14:textId="77777777" w:rsidR="0092795E" w:rsidRDefault="00AD4CD5">
            <w:pPr>
              <w:spacing w:after="0" w:line="259" w:lineRule="auto"/>
              <w:ind w:left="50" w:firstLine="0"/>
              <w:jc w:val="center"/>
            </w:pPr>
            <w:r>
              <w:rPr>
                <w:rFonts w:ascii="Arial" w:eastAsia="Arial" w:hAnsi="Arial" w:cs="Arial"/>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2F08112D" w14:textId="77777777" w:rsidR="0092795E" w:rsidRDefault="00AD4CD5">
            <w:pPr>
              <w:spacing w:after="0" w:line="259" w:lineRule="auto"/>
              <w:ind w:left="49" w:firstLine="0"/>
              <w:jc w:val="center"/>
            </w:pPr>
            <w:r>
              <w:rPr>
                <w:rFonts w:ascii="Arial" w:eastAsia="Arial" w:hAnsi="Arial" w:cs="Arial"/>
                <w:sz w:val="20"/>
              </w:rPr>
              <w:t xml:space="preserve"> </w:t>
            </w:r>
          </w:p>
        </w:tc>
        <w:tc>
          <w:tcPr>
            <w:tcW w:w="846" w:type="dxa"/>
            <w:tcBorders>
              <w:top w:val="single" w:sz="4" w:space="0" w:color="000000"/>
              <w:left w:val="single" w:sz="4" w:space="0" w:color="000000"/>
              <w:bottom w:val="single" w:sz="4" w:space="0" w:color="000000"/>
              <w:right w:val="single" w:sz="12" w:space="0" w:color="000000"/>
            </w:tcBorders>
          </w:tcPr>
          <w:p w14:paraId="6387AF3B" w14:textId="77777777" w:rsidR="0092795E" w:rsidRDefault="00AD4CD5">
            <w:pPr>
              <w:spacing w:after="0" w:line="259" w:lineRule="auto"/>
              <w:ind w:left="54" w:firstLine="0"/>
              <w:jc w:val="center"/>
            </w:pPr>
            <w:r>
              <w:rPr>
                <w:rFonts w:ascii="Arial" w:eastAsia="Arial" w:hAnsi="Arial" w:cs="Arial"/>
                <w:sz w:val="20"/>
              </w:rPr>
              <w:t xml:space="preserve"> </w:t>
            </w:r>
          </w:p>
        </w:tc>
      </w:tr>
      <w:tr w:rsidR="0092795E" w14:paraId="66FD15D1" w14:textId="77777777">
        <w:trPr>
          <w:trHeight w:val="530"/>
        </w:trPr>
        <w:tc>
          <w:tcPr>
            <w:tcW w:w="1322" w:type="dxa"/>
            <w:tcBorders>
              <w:top w:val="single" w:sz="4" w:space="0" w:color="000000"/>
              <w:left w:val="single" w:sz="12" w:space="0" w:color="000000"/>
              <w:bottom w:val="single" w:sz="4" w:space="0" w:color="000000"/>
              <w:right w:val="single" w:sz="4" w:space="0" w:color="000000"/>
            </w:tcBorders>
          </w:tcPr>
          <w:p w14:paraId="103B9D9A" w14:textId="77777777" w:rsidR="0092795E" w:rsidRDefault="00AD4CD5">
            <w:pPr>
              <w:spacing w:after="0" w:line="259" w:lineRule="auto"/>
              <w:ind w:left="0" w:firstLine="0"/>
              <w:jc w:val="left"/>
            </w:pPr>
            <w:r>
              <w:rPr>
                <w:rFonts w:ascii="Arial" w:eastAsia="Arial" w:hAnsi="Arial" w:cs="Arial"/>
                <w:sz w:val="20"/>
              </w:rPr>
              <w:t xml:space="preserve">startRet-3 </w:t>
            </w:r>
          </w:p>
        </w:tc>
        <w:tc>
          <w:tcPr>
            <w:tcW w:w="2160" w:type="dxa"/>
            <w:tcBorders>
              <w:top w:val="single" w:sz="4" w:space="0" w:color="000000"/>
              <w:left w:val="single" w:sz="4" w:space="0" w:color="000000"/>
              <w:bottom w:val="single" w:sz="4" w:space="0" w:color="000000"/>
              <w:right w:val="single" w:sz="4" w:space="0" w:color="000000"/>
            </w:tcBorders>
          </w:tcPr>
          <w:p w14:paraId="5A19CA20" w14:textId="77777777" w:rsidR="0092795E" w:rsidRDefault="00AD4CD5">
            <w:pPr>
              <w:spacing w:after="0" w:line="259" w:lineRule="auto"/>
              <w:ind w:left="3" w:firstLine="0"/>
              <w:jc w:val="left"/>
            </w:pPr>
            <w:r>
              <w:rPr>
                <w:rFonts w:ascii="Arial" w:eastAsia="Arial" w:hAnsi="Arial" w:cs="Arial"/>
                <w:sz w:val="20"/>
              </w:rPr>
              <w:t xml:space="preserve">result </w:t>
            </w:r>
          </w:p>
        </w:tc>
        <w:tc>
          <w:tcPr>
            <w:tcW w:w="1530" w:type="dxa"/>
            <w:tcBorders>
              <w:top w:val="single" w:sz="4" w:space="0" w:color="000000"/>
              <w:left w:val="single" w:sz="4" w:space="0" w:color="000000"/>
              <w:bottom w:val="single" w:sz="4" w:space="0" w:color="000000"/>
              <w:right w:val="single" w:sz="4" w:space="0" w:color="000000"/>
            </w:tcBorders>
          </w:tcPr>
          <w:p w14:paraId="2A6C1BC5" w14:textId="77777777" w:rsidR="0092795E" w:rsidRDefault="00AD4CD5">
            <w:pPr>
              <w:spacing w:after="0" w:line="259" w:lineRule="auto"/>
              <w:ind w:left="3"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10722EDC" w14:textId="77777777" w:rsidR="0092795E" w:rsidRDefault="00AD4CD5">
            <w:pPr>
              <w:spacing w:after="0" w:line="259" w:lineRule="auto"/>
              <w:ind w:left="0" w:right="7" w:firstLine="0"/>
              <w:jc w:val="center"/>
            </w:pPr>
            <w:r>
              <w:rPr>
                <w:rFonts w:ascii="Arial" w:eastAsia="Arial" w:hAnsi="Arial" w:cs="Arial"/>
                <w:sz w:val="20"/>
              </w:rPr>
              <w:t xml:space="preserve">M </w:t>
            </w:r>
          </w:p>
        </w:tc>
        <w:tc>
          <w:tcPr>
            <w:tcW w:w="810" w:type="dxa"/>
            <w:tcBorders>
              <w:top w:val="single" w:sz="4" w:space="0" w:color="000000"/>
              <w:left w:val="single" w:sz="4" w:space="0" w:color="000000"/>
              <w:bottom w:val="single" w:sz="4" w:space="0" w:color="000000"/>
              <w:right w:val="single" w:sz="4" w:space="0" w:color="000000"/>
            </w:tcBorders>
          </w:tcPr>
          <w:p w14:paraId="077C5CAE" w14:textId="77777777" w:rsidR="0092795E" w:rsidRDefault="00AD4CD5">
            <w:pPr>
              <w:spacing w:after="0" w:line="259" w:lineRule="auto"/>
              <w:ind w:left="50" w:firstLine="0"/>
              <w:jc w:val="center"/>
            </w:pPr>
            <w:r>
              <w:rPr>
                <w:rFonts w:ascii="Arial" w:eastAsia="Arial" w:hAnsi="Arial" w:cs="Arial"/>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48FC3FE0" w14:textId="77777777" w:rsidR="0092795E" w:rsidRDefault="00AD4CD5">
            <w:pPr>
              <w:spacing w:after="0" w:line="259" w:lineRule="auto"/>
              <w:ind w:left="49" w:firstLine="0"/>
              <w:jc w:val="center"/>
            </w:pPr>
            <w:r>
              <w:rPr>
                <w:rFonts w:ascii="Arial" w:eastAsia="Arial" w:hAnsi="Arial" w:cs="Arial"/>
                <w:sz w:val="20"/>
              </w:rPr>
              <w:t xml:space="preserve"> </w:t>
            </w:r>
          </w:p>
        </w:tc>
        <w:tc>
          <w:tcPr>
            <w:tcW w:w="846" w:type="dxa"/>
            <w:tcBorders>
              <w:top w:val="single" w:sz="4" w:space="0" w:color="000000"/>
              <w:left w:val="single" w:sz="4" w:space="0" w:color="000000"/>
              <w:bottom w:val="single" w:sz="4" w:space="0" w:color="000000"/>
              <w:right w:val="single" w:sz="12" w:space="0" w:color="000000"/>
            </w:tcBorders>
          </w:tcPr>
          <w:p w14:paraId="102B44DA" w14:textId="77777777" w:rsidR="0092795E" w:rsidRDefault="00AD4CD5">
            <w:pPr>
              <w:spacing w:after="0" w:line="259" w:lineRule="auto"/>
              <w:ind w:left="54" w:firstLine="0"/>
              <w:jc w:val="center"/>
            </w:pPr>
            <w:r>
              <w:rPr>
                <w:rFonts w:ascii="Arial" w:eastAsia="Arial" w:hAnsi="Arial" w:cs="Arial"/>
                <w:sz w:val="20"/>
              </w:rPr>
              <w:t xml:space="preserve"> </w:t>
            </w:r>
          </w:p>
        </w:tc>
      </w:tr>
      <w:tr w:rsidR="0092795E" w14:paraId="194004D8" w14:textId="77777777">
        <w:trPr>
          <w:trHeight w:val="530"/>
        </w:trPr>
        <w:tc>
          <w:tcPr>
            <w:tcW w:w="1322" w:type="dxa"/>
            <w:tcBorders>
              <w:top w:val="single" w:sz="4" w:space="0" w:color="000000"/>
              <w:left w:val="single" w:sz="12" w:space="0" w:color="000000"/>
              <w:bottom w:val="single" w:sz="4" w:space="0" w:color="000000"/>
              <w:right w:val="single" w:sz="4" w:space="0" w:color="000000"/>
            </w:tcBorders>
          </w:tcPr>
          <w:p w14:paraId="163ADCBA" w14:textId="77777777" w:rsidR="0092795E" w:rsidRDefault="00AD4CD5">
            <w:pPr>
              <w:spacing w:after="0" w:line="259" w:lineRule="auto"/>
              <w:ind w:left="0" w:firstLine="0"/>
              <w:jc w:val="left"/>
            </w:pPr>
            <w:r>
              <w:rPr>
                <w:rFonts w:ascii="Arial" w:eastAsia="Arial" w:hAnsi="Arial" w:cs="Arial"/>
                <w:sz w:val="20"/>
              </w:rPr>
              <w:t xml:space="preserve">startRet-4 </w:t>
            </w:r>
          </w:p>
        </w:tc>
        <w:tc>
          <w:tcPr>
            <w:tcW w:w="2160" w:type="dxa"/>
            <w:tcBorders>
              <w:top w:val="single" w:sz="4" w:space="0" w:color="000000"/>
              <w:left w:val="single" w:sz="4" w:space="0" w:color="000000"/>
              <w:bottom w:val="single" w:sz="4" w:space="0" w:color="000000"/>
              <w:right w:val="single" w:sz="4" w:space="0" w:color="000000"/>
            </w:tcBorders>
          </w:tcPr>
          <w:p w14:paraId="6B329154" w14:textId="77777777" w:rsidR="0092795E" w:rsidRDefault="00AD4CD5">
            <w:pPr>
              <w:spacing w:after="0" w:line="259" w:lineRule="auto"/>
              <w:ind w:left="3" w:firstLine="0"/>
              <w:jc w:val="left"/>
            </w:pPr>
            <w:r>
              <w:rPr>
                <w:rFonts w:ascii="Arial" w:eastAsia="Arial" w:hAnsi="Arial" w:cs="Arial"/>
                <w:sz w:val="20"/>
              </w:rPr>
              <w:t xml:space="preserve">positive </w:t>
            </w:r>
          </w:p>
        </w:tc>
        <w:tc>
          <w:tcPr>
            <w:tcW w:w="1530" w:type="dxa"/>
            <w:tcBorders>
              <w:top w:val="single" w:sz="4" w:space="0" w:color="000000"/>
              <w:left w:val="single" w:sz="4" w:space="0" w:color="000000"/>
              <w:bottom w:val="single" w:sz="4" w:space="0" w:color="000000"/>
              <w:right w:val="single" w:sz="4" w:space="0" w:color="000000"/>
            </w:tcBorders>
          </w:tcPr>
          <w:p w14:paraId="0DFE217B"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695716C4" w14:textId="77777777" w:rsidR="0092795E" w:rsidRDefault="00AD4CD5">
            <w:pPr>
              <w:spacing w:after="0" w:line="259" w:lineRule="auto"/>
              <w:ind w:left="48" w:firstLine="0"/>
              <w:jc w:val="left"/>
            </w:pPr>
            <w:r>
              <w:rPr>
                <w:rFonts w:ascii="Arial" w:eastAsia="Arial" w:hAnsi="Arial" w:cs="Arial"/>
                <w:sz w:val="20"/>
              </w:rPr>
              <w:t xml:space="preserve">C26 </w:t>
            </w:r>
          </w:p>
        </w:tc>
        <w:tc>
          <w:tcPr>
            <w:tcW w:w="810" w:type="dxa"/>
            <w:tcBorders>
              <w:top w:val="single" w:sz="4" w:space="0" w:color="000000"/>
              <w:left w:val="single" w:sz="4" w:space="0" w:color="000000"/>
              <w:bottom w:val="single" w:sz="4" w:space="0" w:color="000000"/>
              <w:right w:val="single" w:sz="4" w:space="0" w:color="000000"/>
            </w:tcBorders>
          </w:tcPr>
          <w:p w14:paraId="4D11480D" w14:textId="77777777" w:rsidR="0092795E" w:rsidRDefault="00AD4CD5">
            <w:pPr>
              <w:spacing w:after="0" w:line="259" w:lineRule="auto"/>
              <w:ind w:left="49" w:firstLine="0"/>
              <w:jc w:val="center"/>
            </w:pPr>
            <w:r>
              <w:rPr>
                <w:rFonts w:ascii="Arial" w:eastAsia="Arial" w:hAnsi="Arial" w:cs="Arial"/>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2B05F550" w14:textId="77777777" w:rsidR="0092795E" w:rsidRDefault="00AD4CD5">
            <w:pPr>
              <w:spacing w:after="0" w:line="259" w:lineRule="auto"/>
              <w:ind w:left="0" w:right="9"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46" w:type="dxa"/>
            <w:tcBorders>
              <w:top w:val="single" w:sz="4" w:space="0" w:color="000000"/>
              <w:left w:val="single" w:sz="4" w:space="0" w:color="000000"/>
              <w:bottom w:val="single" w:sz="4" w:space="0" w:color="000000"/>
              <w:right w:val="single" w:sz="12" w:space="0" w:color="000000"/>
            </w:tcBorders>
          </w:tcPr>
          <w:p w14:paraId="1EA0C8B2" w14:textId="77777777" w:rsidR="0092795E" w:rsidRDefault="00AD4CD5">
            <w:pPr>
              <w:spacing w:after="0" w:line="259" w:lineRule="auto"/>
              <w:ind w:left="53" w:firstLine="0"/>
              <w:jc w:val="center"/>
            </w:pPr>
            <w:r>
              <w:rPr>
                <w:rFonts w:ascii="Arial" w:eastAsia="Arial" w:hAnsi="Arial" w:cs="Arial"/>
                <w:sz w:val="20"/>
              </w:rPr>
              <w:t xml:space="preserve"> </w:t>
            </w:r>
          </w:p>
        </w:tc>
      </w:tr>
      <w:tr w:rsidR="0092795E" w14:paraId="56BDA3E8" w14:textId="77777777">
        <w:trPr>
          <w:trHeight w:val="530"/>
        </w:trPr>
        <w:tc>
          <w:tcPr>
            <w:tcW w:w="1322" w:type="dxa"/>
            <w:tcBorders>
              <w:top w:val="single" w:sz="4" w:space="0" w:color="000000"/>
              <w:left w:val="single" w:sz="12" w:space="0" w:color="000000"/>
              <w:bottom w:val="single" w:sz="4" w:space="0" w:color="000000"/>
              <w:right w:val="single" w:sz="4" w:space="0" w:color="000000"/>
            </w:tcBorders>
          </w:tcPr>
          <w:p w14:paraId="4806A471" w14:textId="77777777" w:rsidR="0092795E" w:rsidRDefault="00AD4CD5">
            <w:pPr>
              <w:spacing w:after="0" w:line="259" w:lineRule="auto"/>
              <w:ind w:left="0" w:firstLine="0"/>
              <w:jc w:val="left"/>
            </w:pPr>
            <w:r>
              <w:rPr>
                <w:rFonts w:ascii="Arial" w:eastAsia="Arial" w:hAnsi="Arial" w:cs="Arial"/>
                <w:sz w:val="20"/>
              </w:rPr>
              <w:t xml:space="preserve">startRet-5 </w:t>
            </w:r>
          </w:p>
        </w:tc>
        <w:tc>
          <w:tcPr>
            <w:tcW w:w="2160" w:type="dxa"/>
            <w:tcBorders>
              <w:top w:val="single" w:sz="4" w:space="0" w:color="000000"/>
              <w:left w:val="single" w:sz="4" w:space="0" w:color="000000"/>
              <w:bottom w:val="single" w:sz="4" w:space="0" w:color="000000"/>
              <w:right w:val="single" w:sz="4" w:space="0" w:color="000000"/>
            </w:tcBorders>
          </w:tcPr>
          <w:p w14:paraId="41DF51F3" w14:textId="77777777" w:rsidR="0092795E" w:rsidRDefault="00AD4CD5">
            <w:pPr>
              <w:spacing w:after="0" w:line="259" w:lineRule="auto"/>
              <w:ind w:left="3" w:firstLine="0"/>
              <w:jc w:val="left"/>
            </w:pPr>
            <w:r>
              <w:rPr>
                <w:rFonts w:ascii="Arial" w:eastAsia="Arial" w:hAnsi="Arial" w:cs="Arial"/>
                <w:sz w:val="20"/>
              </w:rPr>
              <w:t xml:space="preserve">diagnostic </w:t>
            </w:r>
          </w:p>
        </w:tc>
        <w:tc>
          <w:tcPr>
            <w:tcW w:w="1530" w:type="dxa"/>
            <w:tcBorders>
              <w:top w:val="single" w:sz="4" w:space="0" w:color="000000"/>
              <w:left w:val="single" w:sz="4" w:space="0" w:color="000000"/>
              <w:bottom w:val="single" w:sz="4" w:space="0" w:color="000000"/>
              <w:right w:val="single" w:sz="4" w:space="0" w:color="000000"/>
            </w:tcBorders>
          </w:tcPr>
          <w:p w14:paraId="2F57BB62"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53BC6BDA" w14:textId="77777777" w:rsidR="0092795E" w:rsidRDefault="00AD4CD5">
            <w:pPr>
              <w:spacing w:after="0" w:line="259" w:lineRule="auto"/>
              <w:ind w:left="48" w:firstLine="0"/>
              <w:jc w:val="left"/>
            </w:pPr>
            <w:r>
              <w:rPr>
                <w:rFonts w:ascii="Arial" w:eastAsia="Arial" w:hAnsi="Arial" w:cs="Arial"/>
                <w:sz w:val="20"/>
              </w:rPr>
              <w:t xml:space="preserve">C27 </w:t>
            </w:r>
          </w:p>
        </w:tc>
        <w:tc>
          <w:tcPr>
            <w:tcW w:w="810" w:type="dxa"/>
            <w:tcBorders>
              <w:top w:val="single" w:sz="4" w:space="0" w:color="000000"/>
              <w:left w:val="single" w:sz="4" w:space="0" w:color="000000"/>
              <w:bottom w:val="single" w:sz="4" w:space="0" w:color="000000"/>
              <w:right w:val="single" w:sz="4" w:space="0" w:color="000000"/>
            </w:tcBorders>
          </w:tcPr>
          <w:p w14:paraId="7E826E72" w14:textId="77777777" w:rsidR="0092795E" w:rsidRDefault="00AD4CD5">
            <w:pPr>
              <w:spacing w:after="0" w:line="259" w:lineRule="auto"/>
              <w:ind w:left="48" w:firstLine="0"/>
              <w:jc w:val="center"/>
            </w:pPr>
            <w:r>
              <w:rPr>
                <w:rFonts w:ascii="Arial" w:eastAsia="Arial" w:hAnsi="Arial" w:cs="Arial"/>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6CD40CF6" w14:textId="77777777" w:rsidR="0092795E" w:rsidRDefault="00AD4CD5">
            <w:pPr>
              <w:spacing w:after="0" w:line="259" w:lineRule="auto"/>
              <w:ind w:left="0" w:right="7" w:firstLine="0"/>
              <w:jc w:val="center"/>
            </w:pPr>
            <w:r>
              <w:rPr>
                <w:rFonts w:ascii="Arial" w:eastAsia="Arial" w:hAnsi="Arial" w:cs="Arial"/>
                <w:sz w:val="20"/>
              </w:rPr>
              <w:t xml:space="preserve">AV25 </w:t>
            </w:r>
          </w:p>
        </w:tc>
        <w:tc>
          <w:tcPr>
            <w:tcW w:w="846" w:type="dxa"/>
            <w:tcBorders>
              <w:top w:val="single" w:sz="4" w:space="0" w:color="000000"/>
              <w:left w:val="single" w:sz="4" w:space="0" w:color="000000"/>
              <w:bottom w:val="single" w:sz="4" w:space="0" w:color="000000"/>
              <w:right w:val="single" w:sz="12" w:space="0" w:color="000000"/>
            </w:tcBorders>
          </w:tcPr>
          <w:p w14:paraId="1E023BD2" w14:textId="77777777" w:rsidR="0092795E" w:rsidRDefault="00AD4CD5">
            <w:pPr>
              <w:spacing w:after="0" w:line="259" w:lineRule="auto"/>
              <w:ind w:left="53" w:firstLine="0"/>
              <w:jc w:val="center"/>
            </w:pPr>
            <w:r>
              <w:rPr>
                <w:rFonts w:ascii="Arial" w:eastAsia="Arial" w:hAnsi="Arial" w:cs="Arial"/>
                <w:sz w:val="20"/>
              </w:rPr>
              <w:t xml:space="preserve"> </w:t>
            </w:r>
          </w:p>
        </w:tc>
      </w:tr>
      <w:tr w:rsidR="0092795E" w14:paraId="0DDAB71F" w14:textId="77777777">
        <w:trPr>
          <w:trHeight w:val="539"/>
        </w:trPr>
        <w:tc>
          <w:tcPr>
            <w:tcW w:w="1322" w:type="dxa"/>
            <w:tcBorders>
              <w:top w:val="single" w:sz="4" w:space="0" w:color="000000"/>
              <w:left w:val="single" w:sz="12" w:space="0" w:color="000000"/>
              <w:bottom w:val="single" w:sz="12" w:space="0" w:color="000000"/>
              <w:right w:val="single" w:sz="4" w:space="0" w:color="000000"/>
            </w:tcBorders>
          </w:tcPr>
          <w:p w14:paraId="4445D319" w14:textId="77777777" w:rsidR="0092795E" w:rsidRDefault="00AD4CD5">
            <w:pPr>
              <w:spacing w:after="0" w:line="259" w:lineRule="auto"/>
              <w:ind w:left="0" w:firstLine="0"/>
              <w:jc w:val="left"/>
            </w:pPr>
            <w:r>
              <w:rPr>
                <w:rFonts w:ascii="Arial" w:eastAsia="Arial" w:hAnsi="Arial" w:cs="Arial"/>
                <w:sz w:val="20"/>
              </w:rPr>
              <w:t xml:space="preserve">startRet-6 </w:t>
            </w:r>
          </w:p>
        </w:tc>
        <w:tc>
          <w:tcPr>
            <w:tcW w:w="2160" w:type="dxa"/>
            <w:tcBorders>
              <w:top w:val="single" w:sz="4" w:space="0" w:color="000000"/>
              <w:left w:val="single" w:sz="4" w:space="0" w:color="000000"/>
              <w:bottom w:val="single" w:sz="12" w:space="0" w:color="000000"/>
              <w:right w:val="single" w:sz="4" w:space="0" w:color="000000"/>
            </w:tcBorders>
          </w:tcPr>
          <w:p w14:paraId="45C03B6D" w14:textId="77777777" w:rsidR="0092795E" w:rsidRDefault="00AD4CD5">
            <w:pPr>
              <w:spacing w:after="0" w:line="259" w:lineRule="auto"/>
              <w:ind w:left="3" w:firstLine="0"/>
              <w:jc w:val="left"/>
            </w:pPr>
            <w:proofErr w:type="spellStart"/>
            <w:r>
              <w:rPr>
                <w:rFonts w:ascii="Arial" w:eastAsia="Arial" w:hAnsi="Arial" w:cs="Arial"/>
                <w:sz w:val="20"/>
              </w:rPr>
              <w:t>negExtension</w:t>
            </w:r>
            <w:proofErr w:type="spellEnd"/>
            <w:r>
              <w:rPr>
                <w:rFonts w:ascii="Arial" w:eastAsia="Arial" w:hAnsi="Arial" w:cs="Arial"/>
                <w:sz w:val="20"/>
              </w:rPr>
              <w:t xml:space="preserve"> </w:t>
            </w:r>
          </w:p>
        </w:tc>
        <w:tc>
          <w:tcPr>
            <w:tcW w:w="1530" w:type="dxa"/>
            <w:tcBorders>
              <w:top w:val="single" w:sz="4" w:space="0" w:color="000000"/>
              <w:left w:val="single" w:sz="4" w:space="0" w:color="000000"/>
              <w:bottom w:val="single" w:sz="12" w:space="0" w:color="000000"/>
              <w:right w:val="single" w:sz="4" w:space="0" w:color="000000"/>
            </w:tcBorders>
          </w:tcPr>
          <w:p w14:paraId="7AB49A2A"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12" w:space="0" w:color="000000"/>
              <w:right w:val="single" w:sz="4" w:space="0" w:color="000000"/>
            </w:tcBorders>
          </w:tcPr>
          <w:p w14:paraId="7D8B27BA" w14:textId="77777777" w:rsidR="0092795E" w:rsidRDefault="00AD4CD5">
            <w:pPr>
              <w:spacing w:after="0" w:line="259" w:lineRule="auto"/>
              <w:ind w:left="48" w:firstLine="0"/>
              <w:jc w:val="left"/>
            </w:pPr>
            <w:r>
              <w:rPr>
                <w:rFonts w:ascii="Arial" w:eastAsia="Arial" w:hAnsi="Arial" w:cs="Arial"/>
                <w:sz w:val="20"/>
              </w:rPr>
              <w:t xml:space="preserve">C27 </w:t>
            </w:r>
          </w:p>
        </w:tc>
        <w:tc>
          <w:tcPr>
            <w:tcW w:w="810" w:type="dxa"/>
            <w:tcBorders>
              <w:top w:val="single" w:sz="4" w:space="0" w:color="000000"/>
              <w:left w:val="single" w:sz="4" w:space="0" w:color="000000"/>
              <w:bottom w:val="single" w:sz="12" w:space="0" w:color="000000"/>
              <w:right w:val="single" w:sz="4" w:space="0" w:color="000000"/>
            </w:tcBorders>
          </w:tcPr>
          <w:p w14:paraId="5E800F1E" w14:textId="77777777" w:rsidR="0092795E" w:rsidRDefault="00AD4CD5">
            <w:pPr>
              <w:spacing w:after="0" w:line="259" w:lineRule="auto"/>
              <w:ind w:left="49" w:firstLine="0"/>
              <w:jc w:val="center"/>
            </w:pPr>
            <w:r>
              <w:rPr>
                <w:rFonts w:ascii="Arial" w:eastAsia="Arial" w:hAnsi="Arial" w:cs="Arial"/>
                <w:sz w:val="20"/>
              </w:rPr>
              <w:t xml:space="preserve"> </w:t>
            </w:r>
          </w:p>
        </w:tc>
        <w:tc>
          <w:tcPr>
            <w:tcW w:w="1286" w:type="dxa"/>
            <w:tcBorders>
              <w:top w:val="single" w:sz="4" w:space="0" w:color="000000"/>
              <w:left w:val="single" w:sz="4" w:space="0" w:color="000000"/>
              <w:bottom w:val="single" w:sz="12" w:space="0" w:color="000000"/>
              <w:right w:val="single" w:sz="4" w:space="0" w:color="000000"/>
            </w:tcBorders>
          </w:tcPr>
          <w:p w14:paraId="71D0D82C" w14:textId="77777777" w:rsidR="0092795E" w:rsidRDefault="00AD4CD5">
            <w:pPr>
              <w:spacing w:after="0" w:line="259" w:lineRule="auto"/>
              <w:ind w:left="0" w:right="9"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46" w:type="dxa"/>
            <w:tcBorders>
              <w:top w:val="single" w:sz="4" w:space="0" w:color="000000"/>
              <w:left w:val="single" w:sz="4" w:space="0" w:color="000000"/>
              <w:bottom w:val="single" w:sz="12" w:space="0" w:color="000000"/>
              <w:right w:val="single" w:sz="12" w:space="0" w:color="000000"/>
            </w:tcBorders>
          </w:tcPr>
          <w:p w14:paraId="74020DDC" w14:textId="77777777" w:rsidR="0092795E" w:rsidRDefault="00AD4CD5">
            <w:pPr>
              <w:spacing w:after="0" w:line="259" w:lineRule="auto"/>
              <w:ind w:left="53" w:firstLine="0"/>
              <w:jc w:val="center"/>
            </w:pPr>
            <w:r>
              <w:rPr>
                <w:rFonts w:ascii="Arial" w:eastAsia="Arial" w:hAnsi="Arial" w:cs="Arial"/>
                <w:sz w:val="20"/>
              </w:rPr>
              <w:t xml:space="preserve"> </w:t>
            </w:r>
          </w:p>
        </w:tc>
      </w:tr>
    </w:tbl>
    <w:p w14:paraId="1AAFE007" w14:textId="77777777" w:rsidR="0092795E" w:rsidRDefault="00AD4CD5">
      <w:pPr>
        <w:spacing w:after="39" w:line="259" w:lineRule="auto"/>
        <w:ind w:left="0" w:firstLine="0"/>
        <w:jc w:val="left"/>
      </w:pPr>
      <w:r>
        <w:t xml:space="preserve"> </w:t>
      </w:r>
    </w:p>
    <w:p w14:paraId="6832361F" w14:textId="77777777" w:rsidR="0092795E" w:rsidRDefault="00AD4CD5">
      <w:pPr>
        <w:tabs>
          <w:tab w:val="center" w:pos="498"/>
          <w:tab w:val="center" w:pos="3135"/>
        </w:tabs>
        <w:spacing w:after="112"/>
        <w:ind w:left="0" w:firstLine="0"/>
        <w:jc w:val="left"/>
      </w:pPr>
      <w:r>
        <w:rPr>
          <w:rFonts w:ascii="Calibri" w:eastAsia="Calibri" w:hAnsi="Calibri" w:cs="Calibri"/>
          <w:sz w:val="22"/>
        </w:rPr>
        <w:tab/>
      </w:r>
      <w:r>
        <w:t xml:space="preserve">C26 </w:t>
      </w:r>
      <w:r>
        <w:tab/>
        <w:t xml:space="preserve">IF startRet-3 = ‘positive’ THEN M ELSE X </w:t>
      </w:r>
    </w:p>
    <w:p w14:paraId="69532B56" w14:textId="77777777" w:rsidR="0092795E" w:rsidRDefault="00AD4CD5">
      <w:pPr>
        <w:tabs>
          <w:tab w:val="center" w:pos="498"/>
          <w:tab w:val="center" w:pos="3161"/>
        </w:tabs>
        <w:spacing w:after="6"/>
        <w:ind w:left="0" w:firstLine="0"/>
        <w:jc w:val="left"/>
      </w:pPr>
      <w:r>
        <w:rPr>
          <w:rFonts w:ascii="Calibri" w:eastAsia="Calibri" w:hAnsi="Calibri" w:cs="Calibri"/>
          <w:sz w:val="22"/>
        </w:rPr>
        <w:lastRenderedPageBreak/>
        <w:tab/>
      </w:r>
      <w:r>
        <w:t xml:space="preserve">C27 </w:t>
      </w:r>
      <w:r>
        <w:tab/>
        <w:t xml:space="preserve">IF startRet-3 = ‘negative’ THEN M ELSE X </w:t>
      </w:r>
    </w:p>
    <w:p w14:paraId="36B2678C" w14:textId="77777777" w:rsidR="0092795E" w:rsidRDefault="00AD4CD5">
      <w:pPr>
        <w:spacing w:after="39" w:line="259" w:lineRule="auto"/>
        <w:ind w:left="0" w:firstLine="0"/>
        <w:jc w:val="left"/>
      </w:pPr>
      <w:r>
        <w:t xml:space="preserve"> </w:t>
      </w:r>
    </w:p>
    <w:p w14:paraId="753B2F83" w14:textId="77777777" w:rsidR="0092795E" w:rsidRDefault="00AD4CD5">
      <w:pPr>
        <w:spacing w:after="6"/>
        <w:ind w:left="135" w:right="51"/>
      </w:pPr>
      <w:r>
        <w:t xml:space="preserve">AV25 If the </w:t>
      </w:r>
      <w:proofErr w:type="spellStart"/>
      <w:r>
        <w:t>procedureType</w:t>
      </w:r>
      <w:proofErr w:type="spellEnd"/>
      <w:r>
        <w:t xml:space="preserve"> element of the parameter startInv-3 of the associated </w:t>
      </w:r>
    </w:p>
    <w:p w14:paraId="7A9AA3A1" w14:textId="77777777" w:rsidR="0092795E" w:rsidRDefault="00AD4CD5">
      <w:pPr>
        <w:tabs>
          <w:tab w:val="center" w:pos="1668"/>
          <w:tab w:val="center" w:pos="3270"/>
          <w:tab w:val="center" w:pos="4653"/>
          <w:tab w:val="center" w:pos="5675"/>
          <w:tab w:val="center" w:pos="6797"/>
          <w:tab w:val="center" w:pos="7872"/>
          <w:tab w:val="right" w:pos="9362"/>
        </w:tabs>
        <w:spacing w:after="6"/>
        <w:ind w:left="0" w:firstLine="0"/>
        <w:jc w:val="left"/>
      </w:pPr>
      <w:r>
        <w:rPr>
          <w:rFonts w:ascii="Calibri" w:eastAsia="Calibri" w:hAnsi="Calibri" w:cs="Calibri"/>
          <w:sz w:val="22"/>
        </w:rPr>
        <w:tab/>
      </w:r>
      <w:r>
        <w:t xml:space="preserve">START </w:t>
      </w:r>
      <w:r>
        <w:tab/>
        <w:t xml:space="preserve">invocation </w:t>
      </w:r>
      <w:r>
        <w:tab/>
        <w:t xml:space="preserve">has </w:t>
      </w:r>
      <w:r>
        <w:tab/>
        <w:t xml:space="preserve">the </w:t>
      </w:r>
      <w:r>
        <w:tab/>
        <w:t xml:space="preserve">value </w:t>
      </w:r>
      <w:r>
        <w:tab/>
        <w:t xml:space="preserve">of </w:t>
      </w:r>
      <w:r>
        <w:tab/>
        <w:t xml:space="preserve">either </w:t>
      </w:r>
    </w:p>
    <w:p w14:paraId="19845F30" w14:textId="77777777" w:rsidR="0092795E" w:rsidRDefault="00AD4CD5">
      <w:pPr>
        <w:spacing w:after="48"/>
        <w:ind w:left="938" w:right="51"/>
      </w:pPr>
      <w:r>
        <w:t>‘</w:t>
      </w:r>
      <w:proofErr w:type="spellStart"/>
      <w:r>
        <w:t>sequenceControlledFrameDataProcessing</w:t>
      </w:r>
      <w:proofErr w:type="spellEnd"/>
      <w:r>
        <w:t>’ or ‘</w:t>
      </w:r>
      <w:proofErr w:type="spellStart"/>
      <w:r>
        <w:t>BufferedFrameDataProcessing</w:t>
      </w:r>
      <w:proofErr w:type="spellEnd"/>
      <w:r>
        <w:t xml:space="preserve">’, then parameter startRet-5 </w:t>
      </w:r>
      <w:proofErr w:type="gramStart"/>
      <w:r>
        <w:t>is extended</w:t>
      </w:r>
      <w:proofErr w:type="gramEnd"/>
      <w:r>
        <w:t xml:space="preserve"> only by the type </w:t>
      </w:r>
      <w:proofErr w:type="spellStart"/>
      <w:r>
        <w:t>StartDiagnosticExt</w:t>
      </w:r>
      <w:proofErr w:type="spellEnd"/>
      <w:r>
        <w:t xml:space="preserve"> defined in F3.4 of reference [1]. </w:t>
      </w:r>
      <w:proofErr w:type="gramStart"/>
      <w:r>
        <w:t>Therefore</w:t>
      </w:r>
      <w:proofErr w:type="gramEnd"/>
      <w:r>
        <w:t xml:space="preserve"> the parameter startRet-5 may have </w:t>
      </w:r>
    </w:p>
    <w:p w14:paraId="0644661E" w14:textId="77777777" w:rsidR="0092795E" w:rsidRDefault="00AD4CD5">
      <w:pPr>
        <w:numPr>
          <w:ilvl w:val="0"/>
          <w:numId w:val="81"/>
        </w:numPr>
        <w:spacing w:after="48"/>
        <w:ind w:right="51"/>
      </w:pPr>
      <w:r>
        <w:t>any standard value defined for the Diagnostic type in F3.3 of reference [1] except ‘</w:t>
      </w:r>
      <w:proofErr w:type="spellStart"/>
      <w:r>
        <w:t>diagnosticExtension</w:t>
      </w:r>
      <w:proofErr w:type="spellEnd"/>
      <w:r>
        <w:t xml:space="preserve">’; or </w:t>
      </w:r>
    </w:p>
    <w:p w14:paraId="090E50CA" w14:textId="77777777" w:rsidR="0092795E" w:rsidRDefault="00AD4CD5">
      <w:pPr>
        <w:numPr>
          <w:ilvl w:val="0"/>
          <w:numId w:val="81"/>
        </w:numPr>
        <w:spacing w:after="48"/>
        <w:ind w:right="51"/>
      </w:pPr>
      <w:r>
        <w:t>any value defined by the extension ‘</w:t>
      </w:r>
      <w:proofErr w:type="spellStart"/>
      <w:r>
        <w:t>diagnosticExtension</w:t>
      </w:r>
      <w:proofErr w:type="spellEnd"/>
      <w:r>
        <w:t>’: ‘</w:t>
      </w:r>
      <w:proofErr w:type="spellStart"/>
      <w:r>
        <w:t>startDiagnosticExt</w:t>
      </w:r>
      <w:proofErr w:type="spellEnd"/>
      <w:r>
        <w:t>’: ‘</w:t>
      </w:r>
      <w:proofErr w:type="spellStart"/>
      <w:r>
        <w:t>StartDiagnosticExt</w:t>
      </w:r>
      <w:proofErr w:type="spellEnd"/>
      <w:r>
        <w:t>’ in F3.3 of reference [1] except ‘</w:t>
      </w:r>
      <w:proofErr w:type="spellStart"/>
      <w:r>
        <w:t>startDiagnosticExtExtension</w:t>
      </w:r>
      <w:proofErr w:type="spellEnd"/>
      <w:r>
        <w:t xml:space="preserve">’. </w:t>
      </w:r>
    </w:p>
    <w:p w14:paraId="053DF83A" w14:textId="77777777" w:rsidR="0092795E" w:rsidRDefault="00AD4CD5">
      <w:pPr>
        <w:spacing w:after="48"/>
        <w:ind w:left="938" w:right="51"/>
      </w:pPr>
      <w:r>
        <w:t xml:space="preserve">If the </w:t>
      </w:r>
      <w:proofErr w:type="spellStart"/>
      <w:r>
        <w:t>procedureType</w:t>
      </w:r>
      <w:proofErr w:type="spellEnd"/>
      <w:r>
        <w:t xml:space="preserve"> element of the parameter startInv-3 of the associated START invocation has the value ‘</w:t>
      </w:r>
      <w:proofErr w:type="spellStart"/>
      <w:r>
        <w:t>cyclicReport</w:t>
      </w:r>
      <w:proofErr w:type="spellEnd"/>
      <w:r>
        <w:t xml:space="preserve">’, then parameter startRet-5 </w:t>
      </w:r>
      <w:proofErr w:type="gramStart"/>
      <w:r>
        <w:t>is extended</w:t>
      </w:r>
      <w:proofErr w:type="gramEnd"/>
      <w:r>
        <w:t xml:space="preserve"> by the type </w:t>
      </w:r>
      <w:proofErr w:type="spellStart"/>
      <w:r>
        <w:t>CyclicReportStartDiagnosticExt</w:t>
      </w:r>
      <w:proofErr w:type="spellEnd"/>
      <w:r>
        <w:t xml:space="preserve"> defined in F3.12 of reference [1]. </w:t>
      </w:r>
      <w:proofErr w:type="gramStart"/>
      <w:r>
        <w:t>Therefore</w:t>
      </w:r>
      <w:proofErr w:type="gramEnd"/>
      <w:r>
        <w:t xml:space="preserve"> the parameter startRet-5 may have in this case </w:t>
      </w:r>
    </w:p>
    <w:p w14:paraId="35688E4E" w14:textId="77777777" w:rsidR="0092795E" w:rsidRDefault="00AD4CD5">
      <w:pPr>
        <w:spacing w:after="48"/>
        <w:ind w:left="938" w:right="51"/>
      </w:pPr>
      <w:r>
        <w:t>(a) any standard value defined for the Diagnostic type in F3.3 of reference [1] except ‘</w:t>
      </w:r>
      <w:proofErr w:type="spellStart"/>
      <w:r>
        <w:t>diagnosticExtension</w:t>
      </w:r>
      <w:proofErr w:type="spellEnd"/>
      <w:r>
        <w:t xml:space="preserve">’; </w:t>
      </w:r>
    </w:p>
    <w:p w14:paraId="072819E3" w14:textId="77777777" w:rsidR="0092795E" w:rsidRDefault="00AD4CD5">
      <w:pPr>
        <w:tabs>
          <w:tab w:val="center" w:pos="1418"/>
          <w:tab w:val="center" w:pos="2074"/>
          <w:tab w:val="center" w:pos="2860"/>
          <w:tab w:val="center" w:pos="3833"/>
          <w:tab w:val="center" w:pos="4665"/>
          <w:tab w:val="center" w:pos="5285"/>
          <w:tab w:val="center" w:pos="6245"/>
          <w:tab w:val="right" w:pos="9362"/>
        </w:tabs>
        <w:spacing w:after="6"/>
        <w:ind w:left="0" w:firstLine="0"/>
        <w:jc w:val="left"/>
      </w:pPr>
      <w:r>
        <w:rPr>
          <w:rFonts w:ascii="Calibri" w:eastAsia="Calibri" w:hAnsi="Calibri" w:cs="Calibri"/>
          <w:sz w:val="22"/>
        </w:rPr>
        <w:tab/>
      </w:r>
      <w:r>
        <w:t xml:space="preserve"> b) </w:t>
      </w:r>
      <w:r>
        <w:tab/>
        <w:t xml:space="preserve">any </w:t>
      </w:r>
      <w:r>
        <w:tab/>
        <w:t xml:space="preserve">value </w:t>
      </w:r>
      <w:r>
        <w:tab/>
        <w:t xml:space="preserve">defined </w:t>
      </w:r>
      <w:r>
        <w:tab/>
        <w:t xml:space="preserve">by </w:t>
      </w:r>
      <w:r>
        <w:tab/>
        <w:t xml:space="preserve">the </w:t>
      </w:r>
      <w:r>
        <w:tab/>
        <w:t xml:space="preserve">extension </w:t>
      </w:r>
      <w:r>
        <w:tab/>
        <w:t>‘</w:t>
      </w:r>
      <w:proofErr w:type="spellStart"/>
      <w:r>
        <w:t>diagnosticExtension</w:t>
      </w:r>
      <w:proofErr w:type="spellEnd"/>
      <w:r>
        <w:t xml:space="preserve">’: </w:t>
      </w:r>
    </w:p>
    <w:p w14:paraId="2875BAE2" w14:textId="77777777" w:rsidR="0092795E" w:rsidRDefault="00AD4CD5">
      <w:pPr>
        <w:spacing w:after="48"/>
        <w:ind w:left="938" w:right="51"/>
      </w:pPr>
      <w:r>
        <w:t>‘</w:t>
      </w:r>
      <w:proofErr w:type="spellStart"/>
      <w:r>
        <w:t>startDiagnosticExt</w:t>
      </w:r>
      <w:proofErr w:type="spellEnd"/>
      <w:r>
        <w:t>’: ‘</w:t>
      </w:r>
      <w:proofErr w:type="spellStart"/>
      <w:r>
        <w:t>StartDiagnosticExt</w:t>
      </w:r>
      <w:proofErr w:type="spellEnd"/>
      <w:r>
        <w:t>’ in subsection F3.4 of reference [1] except ‘</w:t>
      </w:r>
      <w:proofErr w:type="spellStart"/>
      <w:r>
        <w:t>startDiagnosticExtExtension</w:t>
      </w:r>
      <w:proofErr w:type="spellEnd"/>
      <w:r>
        <w:t xml:space="preserve">’; or  </w:t>
      </w:r>
    </w:p>
    <w:p w14:paraId="478F4A64" w14:textId="77777777" w:rsidR="0092795E" w:rsidRDefault="00AD4CD5">
      <w:pPr>
        <w:spacing w:after="48"/>
        <w:ind w:left="938" w:right="51"/>
      </w:pPr>
      <w:r>
        <w:t>(c) any value defined by the extension ‘</w:t>
      </w:r>
      <w:proofErr w:type="spellStart"/>
      <w:r>
        <w:t>diagnosticExtension</w:t>
      </w:r>
      <w:proofErr w:type="spellEnd"/>
      <w:r>
        <w:t>’: ‘</w:t>
      </w:r>
      <w:proofErr w:type="spellStart"/>
      <w:r>
        <w:t>startDiagnosticExt</w:t>
      </w:r>
      <w:proofErr w:type="spellEnd"/>
      <w:r>
        <w:t>’: ‘</w:t>
      </w:r>
      <w:proofErr w:type="spellStart"/>
      <w:r>
        <w:t>StartDiagnosticExt</w:t>
      </w:r>
      <w:proofErr w:type="spellEnd"/>
      <w:r>
        <w:t>’: ‘</w:t>
      </w:r>
      <w:proofErr w:type="spellStart"/>
      <w:r>
        <w:t>startDiagnosticExtExtension</w:t>
      </w:r>
      <w:proofErr w:type="spellEnd"/>
      <w:r>
        <w:t xml:space="preserve">’: </w:t>
      </w:r>
      <w:proofErr w:type="spellStart"/>
      <w:r>
        <w:t>crStartDiagExt</w:t>
      </w:r>
      <w:proofErr w:type="spellEnd"/>
      <w:r>
        <w:t>’: ‘</w:t>
      </w:r>
      <w:proofErr w:type="spellStart"/>
      <w:r>
        <w:t>CyclicReportStartDiagnosticExt</w:t>
      </w:r>
      <w:proofErr w:type="spellEnd"/>
      <w:r>
        <w:t>’ defined in F3.12 of reference [1] except ‘</w:t>
      </w:r>
      <w:proofErr w:type="spellStart"/>
      <w:r>
        <w:t>cyclicReportStartDiagnosticExtExtension</w:t>
      </w:r>
      <w:proofErr w:type="spellEnd"/>
      <w:r>
        <w:t xml:space="preserve">’. </w:t>
      </w:r>
    </w:p>
    <w:p w14:paraId="5F25B372" w14:textId="77777777" w:rsidR="0092795E" w:rsidRDefault="00AD4CD5">
      <w:pPr>
        <w:spacing w:after="48"/>
        <w:ind w:left="938" w:right="51"/>
      </w:pPr>
      <w:r>
        <w:t xml:space="preserve">If the </w:t>
      </w:r>
      <w:proofErr w:type="spellStart"/>
      <w:r>
        <w:t>procedureType</w:t>
      </w:r>
      <w:proofErr w:type="spellEnd"/>
      <w:r>
        <w:t xml:space="preserve"> element of the parameter startInv-3 of the associated START invocation has the value ‘notification’, then parameter startRet-5 </w:t>
      </w:r>
      <w:proofErr w:type="gramStart"/>
      <w:r>
        <w:t>is extended</w:t>
      </w:r>
      <w:proofErr w:type="gramEnd"/>
      <w:r>
        <w:t xml:space="preserve"> by the type </w:t>
      </w:r>
      <w:proofErr w:type="spellStart"/>
      <w:r>
        <w:t>NotificationStartDiagnosticExt</w:t>
      </w:r>
      <w:proofErr w:type="spellEnd"/>
      <w:r>
        <w:t xml:space="preserve"> defined in F3.13 of reference [1]. </w:t>
      </w:r>
      <w:proofErr w:type="gramStart"/>
      <w:r>
        <w:t>Therefore</w:t>
      </w:r>
      <w:proofErr w:type="gramEnd"/>
      <w:r>
        <w:t xml:space="preserve"> the parameter startRet-5 may have in this case </w:t>
      </w:r>
    </w:p>
    <w:p w14:paraId="44620371" w14:textId="77777777" w:rsidR="0092795E" w:rsidRDefault="00AD4CD5">
      <w:pPr>
        <w:numPr>
          <w:ilvl w:val="0"/>
          <w:numId w:val="82"/>
        </w:numPr>
        <w:spacing w:after="48"/>
        <w:ind w:right="51"/>
      </w:pPr>
      <w:r>
        <w:t>any standard value defined for the Diagnostic type in subsection F3.3 of reference [1] except ‘</w:t>
      </w:r>
      <w:proofErr w:type="spellStart"/>
      <w:r>
        <w:t>diagnosticExtension</w:t>
      </w:r>
      <w:proofErr w:type="spellEnd"/>
      <w:r>
        <w:t xml:space="preserve">’; </w:t>
      </w:r>
    </w:p>
    <w:p w14:paraId="7F2AD685" w14:textId="77777777" w:rsidR="0092795E" w:rsidRDefault="00AD4CD5">
      <w:pPr>
        <w:numPr>
          <w:ilvl w:val="0"/>
          <w:numId w:val="82"/>
        </w:numPr>
        <w:spacing w:after="48"/>
        <w:ind w:right="51"/>
      </w:pPr>
      <w:r>
        <w:t>any value defined by the extension ‘</w:t>
      </w:r>
      <w:proofErr w:type="spellStart"/>
      <w:r>
        <w:t>diagnosticExtension</w:t>
      </w:r>
      <w:proofErr w:type="spellEnd"/>
      <w:r>
        <w:t>’: ‘</w:t>
      </w:r>
      <w:proofErr w:type="spellStart"/>
      <w:r>
        <w:t>startDiagnosticExt</w:t>
      </w:r>
      <w:proofErr w:type="spellEnd"/>
      <w:r>
        <w:t>’: ‘</w:t>
      </w:r>
      <w:proofErr w:type="spellStart"/>
      <w:r>
        <w:t>StartDiagnosticExt</w:t>
      </w:r>
      <w:proofErr w:type="spellEnd"/>
      <w:r>
        <w:t>’ in F3.4 of reference [1] except ‘</w:t>
      </w:r>
      <w:proofErr w:type="spellStart"/>
      <w:r>
        <w:t>startDiagnosticExtExtension</w:t>
      </w:r>
      <w:proofErr w:type="spellEnd"/>
      <w:r>
        <w:t xml:space="preserve">’; or </w:t>
      </w:r>
    </w:p>
    <w:p w14:paraId="2974AFAB" w14:textId="77777777" w:rsidR="0092795E" w:rsidRDefault="00AD4CD5">
      <w:pPr>
        <w:numPr>
          <w:ilvl w:val="0"/>
          <w:numId w:val="82"/>
        </w:numPr>
        <w:spacing w:after="288"/>
        <w:ind w:right="51"/>
      </w:pPr>
      <w:r>
        <w:t>any value defined by the extension ‘</w:t>
      </w:r>
      <w:proofErr w:type="spellStart"/>
      <w:r>
        <w:t>diagnosticExtension</w:t>
      </w:r>
      <w:proofErr w:type="spellEnd"/>
      <w:r>
        <w:t>’: ‘</w:t>
      </w:r>
      <w:proofErr w:type="spellStart"/>
      <w:r>
        <w:t>startDiagnosticExt</w:t>
      </w:r>
      <w:proofErr w:type="spellEnd"/>
      <w:r>
        <w:t>’: ‘</w:t>
      </w:r>
      <w:proofErr w:type="spellStart"/>
      <w:r>
        <w:t>StartDiagnosticExt</w:t>
      </w:r>
      <w:proofErr w:type="spellEnd"/>
      <w:r>
        <w:t>’: ‘</w:t>
      </w:r>
      <w:proofErr w:type="spellStart"/>
      <w:r>
        <w:t>startDiagnosticExtExtension</w:t>
      </w:r>
      <w:proofErr w:type="spellEnd"/>
      <w:r>
        <w:t>’: ‘</w:t>
      </w:r>
      <w:proofErr w:type="spellStart"/>
      <w:r>
        <w:t>nStartDiagExt</w:t>
      </w:r>
      <w:proofErr w:type="spellEnd"/>
      <w:r>
        <w:t>’: ‘</w:t>
      </w:r>
      <w:proofErr w:type="spellStart"/>
      <w:r>
        <w:t>NotificationStartDiagnosticExt</w:t>
      </w:r>
      <w:proofErr w:type="spellEnd"/>
      <w:r>
        <w:t>’ defined in F3.3 of reference [1] except ‘</w:t>
      </w:r>
      <w:proofErr w:type="spellStart"/>
      <w:r>
        <w:t>notificationStartDiagnosticExtExtension</w:t>
      </w:r>
      <w:proofErr w:type="spellEnd"/>
      <w:r>
        <w:t xml:space="preserve">’. </w:t>
      </w:r>
    </w:p>
    <w:p w14:paraId="7C83F6A1" w14:textId="77777777" w:rsidR="0092795E" w:rsidRDefault="00AD4CD5">
      <w:pPr>
        <w:spacing w:after="0" w:line="259" w:lineRule="auto"/>
        <w:ind w:left="0" w:firstLine="0"/>
        <w:jc w:val="left"/>
      </w:pPr>
      <w:r>
        <w:t xml:space="preserve"> </w:t>
      </w:r>
    </w:p>
    <w:p w14:paraId="6D997193" w14:textId="77777777" w:rsidR="0092795E" w:rsidRDefault="00AD4CD5">
      <w:pPr>
        <w:pStyle w:val="Heading4"/>
        <w:spacing w:after="0" w:line="265" w:lineRule="auto"/>
        <w:ind w:left="140" w:right="192"/>
        <w:jc w:val="center"/>
      </w:pPr>
      <w:r>
        <w:t xml:space="preserve">Table A-21:  STOP Invocation Parameters </w:t>
      </w:r>
    </w:p>
    <w:tbl>
      <w:tblPr>
        <w:tblStyle w:val="TableGrid"/>
        <w:tblW w:w="8860" w:type="dxa"/>
        <w:tblInd w:w="70" w:type="dxa"/>
        <w:tblCellMar>
          <w:top w:w="39" w:type="dxa"/>
          <w:left w:w="83" w:type="dxa"/>
          <w:bottom w:w="0" w:type="dxa"/>
          <w:right w:w="101" w:type="dxa"/>
        </w:tblCellMar>
        <w:tblLook w:val="04A0" w:firstRow="1" w:lastRow="0" w:firstColumn="1" w:lastColumn="0" w:noHBand="0" w:noVBand="1"/>
      </w:tblPr>
      <w:tblGrid>
        <w:gridCol w:w="1280"/>
        <w:gridCol w:w="2520"/>
        <w:gridCol w:w="1440"/>
        <w:gridCol w:w="630"/>
        <w:gridCol w:w="810"/>
        <w:gridCol w:w="1330"/>
        <w:gridCol w:w="850"/>
      </w:tblGrid>
      <w:tr w:rsidR="0092795E" w14:paraId="09912486" w14:textId="77777777">
        <w:trPr>
          <w:trHeight w:val="322"/>
        </w:trPr>
        <w:tc>
          <w:tcPr>
            <w:tcW w:w="1280" w:type="dxa"/>
            <w:tcBorders>
              <w:top w:val="single" w:sz="12" w:space="0" w:color="000000"/>
              <w:left w:val="single" w:sz="12" w:space="0" w:color="000000"/>
              <w:bottom w:val="single" w:sz="4" w:space="0" w:color="000000"/>
              <w:right w:val="nil"/>
            </w:tcBorders>
            <w:shd w:val="clear" w:color="auto" w:fill="D9D9D9"/>
          </w:tcPr>
          <w:p w14:paraId="32A7149B" w14:textId="77777777" w:rsidR="0092795E" w:rsidRDefault="0092795E">
            <w:pPr>
              <w:spacing w:after="160" w:line="259" w:lineRule="auto"/>
              <w:ind w:left="0" w:firstLine="0"/>
              <w:jc w:val="left"/>
            </w:pPr>
          </w:p>
        </w:tc>
        <w:tc>
          <w:tcPr>
            <w:tcW w:w="5400" w:type="dxa"/>
            <w:gridSpan w:val="4"/>
            <w:tcBorders>
              <w:top w:val="single" w:sz="12" w:space="0" w:color="000000"/>
              <w:left w:val="nil"/>
              <w:bottom w:val="single" w:sz="4" w:space="0" w:color="000000"/>
              <w:right w:val="nil"/>
            </w:tcBorders>
            <w:shd w:val="clear" w:color="auto" w:fill="D9D9D9"/>
          </w:tcPr>
          <w:p w14:paraId="4ECE500E" w14:textId="77777777" w:rsidR="0092795E" w:rsidRDefault="00AD4CD5">
            <w:pPr>
              <w:spacing w:after="0" w:line="259" w:lineRule="auto"/>
              <w:ind w:left="0" w:right="61" w:firstLine="0"/>
              <w:jc w:val="right"/>
            </w:pPr>
            <w:r>
              <w:rPr>
                <w:rFonts w:ascii="Arial" w:eastAsia="Arial" w:hAnsi="Arial" w:cs="Arial"/>
                <w:b/>
                <w:sz w:val="22"/>
              </w:rPr>
              <w:t xml:space="preserve">Parameters of the </w:t>
            </w:r>
            <w:proofErr w:type="spellStart"/>
            <w:r>
              <w:rPr>
                <w:rFonts w:ascii="Arial" w:eastAsia="Arial" w:hAnsi="Arial" w:cs="Arial"/>
                <w:b/>
                <w:sz w:val="22"/>
              </w:rPr>
              <w:t>StopInvocation</w:t>
            </w:r>
            <w:proofErr w:type="spellEnd"/>
            <w:r>
              <w:rPr>
                <w:rFonts w:ascii="Arial" w:eastAsia="Arial" w:hAnsi="Arial" w:cs="Arial"/>
                <w:b/>
                <w:sz w:val="22"/>
              </w:rPr>
              <w:t xml:space="preserve"> PDU </w:t>
            </w:r>
          </w:p>
        </w:tc>
        <w:tc>
          <w:tcPr>
            <w:tcW w:w="2180" w:type="dxa"/>
            <w:gridSpan w:val="2"/>
            <w:tcBorders>
              <w:top w:val="single" w:sz="12" w:space="0" w:color="000000"/>
              <w:left w:val="nil"/>
              <w:bottom w:val="single" w:sz="4" w:space="0" w:color="000000"/>
              <w:right w:val="single" w:sz="12" w:space="0" w:color="000000"/>
            </w:tcBorders>
            <w:shd w:val="clear" w:color="auto" w:fill="D9D9D9"/>
          </w:tcPr>
          <w:p w14:paraId="5BE20971" w14:textId="77777777" w:rsidR="0092795E" w:rsidRDefault="0092795E">
            <w:pPr>
              <w:spacing w:after="160" w:line="259" w:lineRule="auto"/>
              <w:ind w:left="0" w:firstLine="0"/>
              <w:jc w:val="left"/>
            </w:pPr>
          </w:p>
        </w:tc>
      </w:tr>
      <w:tr w:rsidR="0092795E" w14:paraId="689DABF5" w14:textId="77777777">
        <w:trPr>
          <w:trHeight w:val="328"/>
        </w:trPr>
        <w:tc>
          <w:tcPr>
            <w:tcW w:w="128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2032CE72" w14:textId="77777777" w:rsidR="0092795E" w:rsidRDefault="00AD4CD5">
            <w:pPr>
              <w:spacing w:after="0" w:line="259" w:lineRule="auto"/>
              <w:ind w:left="160" w:firstLine="0"/>
              <w:jc w:val="center"/>
            </w:pPr>
            <w:r>
              <w:rPr>
                <w:rFonts w:ascii="Arial" w:eastAsia="Arial" w:hAnsi="Arial" w:cs="Arial"/>
                <w:b/>
                <w:sz w:val="22"/>
              </w:rPr>
              <w:t xml:space="preserve">Item </w:t>
            </w:r>
          </w:p>
        </w:tc>
        <w:tc>
          <w:tcPr>
            <w:tcW w:w="252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826B3DE" w14:textId="77777777" w:rsidR="0092795E" w:rsidRDefault="00AD4CD5">
            <w:pPr>
              <w:spacing w:after="0" w:line="259" w:lineRule="auto"/>
              <w:ind w:left="162" w:firstLine="0"/>
              <w:jc w:val="center"/>
            </w:pPr>
            <w:r>
              <w:rPr>
                <w:rFonts w:ascii="Arial" w:eastAsia="Arial" w:hAnsi="Arial" w:cs="Arial"/>
                <w:b/>
                <w:sz w:val="22"/>
              </w:rPr>
              <w:t xml:space="preserve">Parameter </w:t>
            </w:r>
          </w:p>
        </w:tc>
        <w:tc>
          <w:tcPr>
            <w:tcW w:w="144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FCF3E49" w14:textId="77777777" w:rsidR="0092795E" w:rsidRDefault="00AD4CD5">
            <w:pPr>
              <w:spacing w:after="0" w:line="259" w:lineRule="auto"/>
              <w:ind w:left="162" w:firstLine="0"/>
              <w:jc w:val="center"/>
            </w:pPr>
            <w:r>
              <w:rPr>
                <w:rFonts w:ascii="Arial" w:eastAsia="Arial" w:hAnsi="Arial" w:cs="Arial"/>
                <w:b/>
                <w:sz w:val="22"/>
              </w:rPr>
              <w:t xml:space="preserve">Ref.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2C957347" w14:textId="77777777" w:rsidR="0092795E" w:rsidRDefault="00AD4CD5">
            <w:pPr>
              <w:spacing w:after="0" w:line="259" w:lineRule="auto"/>
              <w:ind w:left="113" w:firstLine="0"/>
              <w:jc w:val="left"/>
            </w:pPr>
            <w:r>
              <w:rPr>
                <w:rFonts w:ascii="Calibri" w:eastAsia="Calibri" w:hAnsi="Calibri" w:cs="Calibri"/>
                <w:noProof/>
                <w:sz w:val="22"/>
              </w:rPr>
              <mc:AlternateContent>
                <mc:Choice Requires="wpg">
                  <w:drawing>
                    <wp:inline distT="0" distB="0" distL="0" distR="0" wp14:anchorId="17224A92" wp14:editId="19936F06">
                      <wp:extent cx="155622" cy="465596"/>
                      <wp:effectExtent l="0" t="0" r="0" b="0"/>
                      <wp:docPr id="271381" name="Group 271381"/>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8088" name="Rectangle 18088"/>
                              <wps:cNvSpPr/>
                              <wps:spPr>
                                <a:xfrm rot="-5399999">
                                  <a:off x="-206132" y="52487"/>
                                  <a:ext cx="619243" cy="206977"/>
                                </a:xfrm>
                                <a:prstGeom prst="rect">
                                  <a:avLst/>
                                </a:prstGeom>
                                <a:ln>
                                  <a:noFill/>
                                </a:ln>
                              </wps:spPr>
                              <wps:txbx>
                                <w:txbxContent>
                                  <w:p w14:paraId="081A30DE"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17224A92" id="Group 271381" o:spid="_x0000_s1297"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">
                      <v:rect id="Rectangle 18088" o:spid="_x0000_s1298"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" filled="f" stroked="f">
                        <v:textbox inset="0,0,0,0">
                          <w:txbxContent>
                            <w:p w14:paraId="081A30DE"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81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7C742ED3" w14:textId="77777777" w:rsidR="0092795E" w:rsidRDefault="00AD4CD5">
            <w:pPr>
              <w:spacing w:after="0" w:line="259" w:lineRule="auto"/>
              <w:ind w:left="203" w:firstLine="0"/>
              <w:jc w:val="left"/>
            </w:pPr>
            <w:r>
              <w:rPr>
                <w:rFonts w:ascii="Calibri" w:eastAsia="Calibri" w:hAnsi="Calibri" w:cs="Calibri"/>
                <w:noProof/>
                <w:sz w:val="22"/>
              </w:rPr>
              <mc:AlternateContent>
                <mc:Choice Requires="wpg">
                  <w:drawing>
                    <wp:inline distT="0" distB="0" distL="0" distR="0" wp14:anchorId="4817048F" wp14:editId="3616B173">
                      <wp:extent cx="155622" cy="573820"/>
                      <wp:effectExtent l="0" t="0" r="0" b="0"/>
                      <wp:docPr id="271385" name="Group 271385"/>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8091" name="Rectangle 18091"/>
                              <wps:cNvSpPr/>
                              <wps:spPr>
                                <a:xfrm rot="-5399999">
                                  <a:off x="-278101" y="88741"/>
                                  <a:ext cx="763181" cy="206977"/>
                                </a:xfrm>
                                <a:prstGeom prst="rect">
                                  <a:avLst/>
                                </a:prstGeom>
                                <a:ln>
                                  <a:noFill/>
                                </a:ln>
                              </wps:spPr>
                              <wps:txbx>
                                <w:txbxContent>
                                  <w:p w14:paraId="4F3B494E"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4817048F" id="Group 271385" o:spid="_x0000_s1299"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DCl0O5KgIAAKsEAAAOAAAAAAAAAAAAAAAAAC4CAABkcnMv&#13;&#10;ZTJvRG9jLnhtbFBLAQItABQABgAIAAAAIQBtpy3W3wAAAAgBAAAPAAAAAAAAAAAAAAAAAIQEAABk&#13;&#10;cnMvZG93bnJldi54bWxQSwUGAAAAAAQABADzAAAAkAUAAAAA&#13;&#10;">
                      <v:rect id="Rectangle 18091" o:spid="_x0000_s1300"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" filled="f" stroked="f">
                        <v:textbox inset="0,0,0,0">
                          <w:txbxContent>
                            <w:p w14:paraId="4F3B494E"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218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10355229" w14:textId="77777777" w:rsidR="0092795E" w:rsidRDefault="00AD4CD5">
            <w:pPr>
              <w:spacing w:after="0" w:line="259" w:lineRule="auto"/>
              <w:ind w:left="168" w:firstLine="0"/>
              <w:jc w:val="center"/>
            </w:pPr>
            <w:r>
              <w:rPr>
                <w:rFonts w:ascii="Arial" w:eastAsia="Arial" w:hAnsi="Arial" w:cs="Arial"/>
                <w:b/>
                <w:sz w:val="22"/>
              </w:rPr>
              <w:t xml:space="preserve">Values </w:t>
            </w:r>
          </w:p>
        </w:tc>
      </w:tr>
      <w:tr w:rsidR="0092795E" w14:paraId="5FF4407E" w14:textId="77777777">
        <w:trPr>
          <w:trHeight w:val="1482"/>
        </w:trPr>
        <w:tc>
          <w:tcPr>
            <w:tcW w:w="0" w:type="auto"/>
            <w:vMerge/>
            <w:tcBorders>
              <w:top w:val="nil"/>
              <w:left w:val="single" w:sz="12" w:space="0" w:color="000000"/>
              <w:bottom w:val="single" w:sz="12" w:space="0" w:color="000000"/>
              <w:right w:val="single" w:sz="4" w:space="0" w:color="000000"/>
            </w:tcBorders>
          </w:tcPr>
          <w:p w14:paraId="03DAD7A2"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D8F1E77"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690B96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925C67D"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93C7F0E" w14:textId="77777777" w:rsidR="0092795E" w:rsidRDefault="0092795E">
            <w:pPr>
              <w:spacing w:after="160" w:line="259" w:lineRule="auto"/>
              <w:ind w:left="0" w:firstLine="0"/>
              <w:jc w:val="left"/>
            </w:pPr>
          </w:p>
        </w:tc>
        <w:tc>
          <w:tcPr>
            <w:tcW w:w="1330" w:type="dxa"/>
            <w:tcBorders>
              <w:top w:val="single" w:sz="4" w:space="0" w:color="000000"/>
              <w:left w:val="single" w:sz="4" w:space="0" w:color="000000"/>
              <w:bottom w:val="single" w:sz="12" w:space="0" w:color="000000"/>
              <w:right w:val="single" w:sz="4" w:space="0" w:color="000000"/>
            </w:tcBorders>
            <w:shd w:val="clear" w:color="auto" w:fill="D9D9D9"/>
          </w:tcPr>
          <w:p w14:paraId="10E3072B" w14:textId="77777777" w:rsidR="0092795E" w:rsidRDefault="00AD4CD5">
            <w:pPr>
              <w:spacing w:after="0" w:line="259" w:lineRule="auto"/>
              <w:ind w:left="463" w:firstLine="0"/>
              <w:jc w:val="left"/>
            </w:pPr>
            <w:r>
              <w:rPr>
                <w:rFonts w:ascii="Calibri" w:eastAsia="Calibri" w:hAnsi="Calibri" w:cs="Calibri"/>
                <w:noProof/>
                <w:sz w:val="22"/>
              </w:rPr>
              <mc:AlternateContent>
                <mc:Choice Requires="wpg">
                  <w:drawing>
                    <wp:inline distT="0" distB="0" distL="0" distR="0" wp14:anchorId="1FA257E7" wp14:editId="32130B91">
                      <wp:extent cx="155622" cy="573960"/>
                      <wp:effectExtent l="0" t="0" r="0" b="0"/>
                      <wp:docPr id="271407" name="Group 271407"/>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8124" name="Rectangle 18124"/>
                              <wps:cNvSpPr/>
                              <wps:spPr>
                                <a:xfrm rot="-5399999">
                                  <a:off x="-278193" y="88788"/>
                                  <a:ext cx="763366" cy="206977"/>
                                </a:xfrm>
                                <a:prstGeom prst="rect">
                                  <a:avLst/>
                                </a:prstGeom>
                                <a:ln>
                                  <a:noFill/>
                                </a:ln>
                              </wps:spPr>
                              <wps:txbx>
                                <w:txbxContent>
                                  <w:p w14:paraId="0AC26DD0"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1FA257E7" id="Group 271407" o:spid="_x0000_s1301"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F243CisCAACrBAAADgAAAAAAAAAAAAAAAAAuAgAAZHJz&#13;&#10;L2Uyb0RvYy54bWxQSwECLQAUAAYACAAAACEAbact1t8AAAAIAQAADwAAAAAAAAAAAAAAAACFBAAA&#13;&#10;ZHJzL2Rvd25yZXYueG1sUEsFBgAAAAAEAAQA8wAAAJEFAAAAAA==&#13;&#10;">
                      <v:rect id="Rectangle 18124" o:spid="_x0000_s1302"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" filled="f" stroked="f">
                        <v:textbox inset="0,0,0,0">
                          <w:txbxContent>
                            <w:p w14:paraId="0AC26DD0"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7096B03E" w14:textId="77777777" w:rsidR="0092795E" w:rsidRDefault="00AD4CD5">
            <w:pPr>
              <w:spacing w:after="0" w:line="259" w:lineRule="auto"/>
              <w:ind w:left="220" w:firstLine="0"/>
              <w:jc w:val="left"/>
            </w:pPr>
            <w:r>
              <w:rPr>
                <w:rFonts w:ascii="Calibri" w:eastAsia="Calibri" w:hAnsi="Calibri" w:cs="Calibri"/>
                <w:noProof/>
                <w:sz w:val="22"/>
              </w:rPr>
              <mc:AlternateContent>
                <mc:Choice Requires="wpg">
                  <w:drawing>
                    <wp:inline distT="0" distB="0" distL="0" distR="0" wp14:anchorId="1FAF7A91" wp14:editId="29FDCBB1">
                      <wp:extent cx="155622" cy="736972"/>
                      <wp:effectExtent l="0" t="0" r="0" b="0"/>
                      <wp:docPr id="271411" name="Group 271411"/>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8127" name="Rectangle 18127"/>
                              <wps:cNvSpPr/>
                              <wps:spPr>
                                <a:xfrm rot="-5399999">
                                  <a:off x="-386597" y="143397"/>
                                  <a:ext cx="980173" cy="206977"/>
                                </a:xfrm>
                                <a:prstGeom prst="rect">
                                  <a:avLst/>
                                </a:prstGeom>
                                <a:ln>
                                  <a:noFill/>
                                </a:ln>
                              </wps:spPr>
                              <wps:txbx>
                                <w:txbxContent>
                                  <w:p w14:paraId="4F5B10BB"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1FAF7A91" id="Group 271411" o:spid="_x0000_s1303"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">
                      <v:rect id="Rectangle 18127" o:spid="_x0000_s1304"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" filled="f" stroked="f">
                        <v:textbox inset="0,0,0,0">
                          <w:txbxContent>
                            <w:p w14:paraId="4F5B10BB"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1CD18194" w14:textId="77777777">
        <w:trPr>
          <w:trHeight w:val="554"/>
        </w:trPr>
        <w:tc>
          <w:tcPr>
            <w:tcW w:w="1280" w:type="dxa"/>
            <w:tcBorders>
              <w:top w:val="single" w:sz="12" w:space="0" w:color="000000"/>
              <w:left w:val="single" w:sz="12" w:space="0" w:color="000000"/>
              <w:bottom w:val="single" w:sz="4" w:space="0" w:color="000000"/>
              <w:right w:val="single" w:sz="4" w:space="0" w:color="000000"/>
            </w:tcBorders>
          </w:tcPr>
          <w:p w14:paraId="385B1949" w14:textId="77777777" w:rsidR="0092795E" w:rsidRDefault="00AD4CD5">
            <w:pPr>
              <w:spacing w:after="0" w:line="259" w:lineRule="auto"/>
              <w:ind w:left="0" w:firstLine="0"/>
              <w:jc w:val="left"/>
            </w:pPr>
            <w:r>
              <w:rPr>
                <w:rFonts w:ascii="Arial" w:eastAsia="Arial" w:hAnsi="Arial" w:cs="Arial"/>
                <w:sz w:val="20"/>
              </w:rPr>
              <w:t xml:space="preserve">stopInv-1 </w:t>
            </w:r>
          </w:p>
        </w:tc>
        <w:tc>
          <w:tcPr>
            <w:tcW w:w="2520" w:type="dxa"/>
            <w:tcBorders>
              <w:top w:val="single" w:sz="12" w:space="0" w:color="000000"/>
              <w:left w:val="single" w:sz="4" w:space="0" w:color="000000"/>
              <w:bottom w:val="single" w:sz="4" w:space="0" w:color="000000"/>
              <w:right w:val="single" w:sz="4" w:space="0" w:color="000000"/>
            </w:tcBorders>
          </w:tcPr>
          <w:p w14:paraId="19E5D47F" w14:textId="77777777" w:rsidR="0092795E" w:rsidRDefault="00AD4CD5">
            <w:pPr>
              <w:spacing w:after="0" w:line="259" w:lineRule="auto"/>
              <w:ind w:left="4" w:firstLine="0"/>
              <w:jc w:val="left"/>
            </w:pPr>
            <w:proofErr w:type="spellStart"/>
            <w:r>
              <w:rPr>
                <w:rFonts w:ascii="Arial" w:eastAsia="Arial" w:hAnsi="Arial" w:cs="Arial"/>
                <w:sz w:val="20"/>
              </w:rPr>
              <w:t>invokerCredentials</w:t>
            </w:r>
            <w:proofErr w:type="spellEnd"/>
            <w:r>
              <w:rPr>
                <w:rFonts w:ascii="Arial" w:eastAsia="Arial" w:hAnsi="Arial" w:cs="Arial"/>
              </w:rPr>
              <w:t xml:space="preserve"> </w:t>
            </w:r>
          </w:p>
        </w:tc>
        <w:tc>
          <w:tcPr>
            <w:tcW w:w="1440" w:type="dxa"/>
            <w:tcBorders>
              <w:top w:val="single" w:sz="12" w:space="0" w:color="000000"/>
              <w:left w:val="single" w:sz="4" w:space="0" w:color="000000"/>
              <w:bottom w:val="single" w:sz="4" w:space="0" w:color="000000"/>
              <w:right w:val="single" w:sz="4" w:space="0" w:color="000000"/>
            </w:tcBorders>
          </w:tcPr>
          <w:p w14:paraId="2115D0D9" w14:textId="77777777" w:rsidR="0092795E" w:rsidRDefault="00AD4CD5">
            <w:pPr>
              <w:spacing w:after="0" w:line="259" w:lineRule="auto"/>
              <w:ind w:left="4" w:firstLine="0"/>
              <w:jc w:val="left"/>
            </w:pPr>
            <w:r>
              <w:rPr>
                <w:rFonts w:ascii="Arial" w:eastAsia="Arial" w:hAnsi="Arial" w:cs="Arial"/>
                <w:sz w:val="20"/>
              </w:rPr>
              <w:t>F3.3 of reference [1]</w:t>
            </w:r>
          </w:p>
        </w:tc>
        <w:tc>
          <w:tcPr>
            <w:tcW w:w="630" w:type="dxa"/>
            <w:tcBorders>
              <w:top w:val="single" w:sz="12" w:space="0" w:color="000000"/>
              <w:left w:val="single" w:sz="4" w:space="0" w:color="000000"/>
              <w:bottom w:val="single" w:sz="4" w:space="0" w:color="000000"/>
              <w:right w:val="single" w:sz="4" w:space="0" w:color="000000"/>
            </w:tcBorders>
          </w:tcPr>
          <w:p w14:paraId="5CF9DDF6" w14:textId="77777777" w:rsidR="0092795E" w:rsidRDefault="00AD4CD5">
            <w:pPr>
              <w:spacing w:after="0" w:line="259" w:lineRule="auto"/>
              <w:ind w:left="149" w:firstLine="0"/>
              <w:jc w:val="left"/>
            </w:pPr>
            <w:r>
              <w:rPr>
                <w:rFonts w:ascii="Arial" w:eastAsia="Arial" w:hAnsi="Arial" w:cs="Arial"/>
                <w:sz w:val="20"/>
              </w:rPr>
              <w:t>M</w:t>
            </w:r>
          </w:p>
        </w:tc>
        <w:tc>
          <w:tcPr>
            <w:tcW w:w="810" w:type="dxa"/>
            <w:tcBorders>
              <w:top w:val="single" w:sz="12" w:space="0" w:color="000000"/>
              <w:left w:val="single" w:sz="4" w:space="0" w:color="000000"/>
              <w:bottom w:val="single" w:sz="4" w:space="0" w:color="000000"/>
              <w:right w:val="single" w:sz="4" w:space="0" w:color="000000"/>
            </w:tcBorders>
          </w:tcPr>
          <w:p w14:paraId="78C50AFE" w14:textId="77777777" w:rsidR="0092795E" w:rsidRDefault="00AD4CD5">
            <w:pPr>
              <w:spacing w:after="0" w:line="259" w:lineRule="auto"/>
              <w:ind w:left="86" w:firstLine="0"/>
              <w:jc w:val="center"/>
            </w:pPr>
            <w:r>
              <w:rPr>
                <w:rFonts w:ascii="Arial" w:eastAsia="Arial" w:hAnsi="Arial" w:cs="Arial"/>
              </w:rPr>
              <w:t xml:space="preserve"> </w:t>
            </w:r>
          </w:p>
        </w:tc>
        <w:tc>
          <w:tcPr>
            <w:tcW w:w="1330" w:type="dxa"/>
            <w:tcBorders>
              <w:top w:val="single" w:sz="12" w:space="0" w:color="000000"/>
              <w:left w:val="single" w:sz="4" w:space="0" w:color="000000"/>
              <w:bottom w:val="single" w:sz="4" w:space="0" w:color="000000"/>
              <w:right w:val="single" w:sz="4" w:space="0" w:color="000000"/>
            </w:tcBorders>
          </w:tcPr>
          <w:p w14:paraId="3A43B04E" w14:textId="77777777" w:rsidR="0092795E" w:rsidRDefault="00AD4CD5">
            <w:pPr>
              <w:spacing w:after="0" w:line="259" w:lineRule="auto"/>
              <w:ind w:left="85" w:firstLine="0"/>
              <w:jc w:val="center"/>
            </w:pPr>
            <w:r>
              <w:rPr>
                <w:rFonts w:ascii="Arial" w:eastAsia="Arial" w:hAnsi="Arial" w:cs="Arial"/>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51CF67E4" w14:textId="77777777" w:rsidR="0092795E" w:rsidRDefault="00AD4CD5">
            <w:pPr>
              <w:spacing w:after="0" w:line="259" w:lineRule="auto"/>
              <w:ind w:left="90" w:firstLine="0"/>
              <w:jc w:val="center"/>
            </w:pPr>
            <w:r>
              <w:rPr>
                <w:rFonts w:ascii="Arial" w:eastAsia="Arial" w:hAnsi="Arial" w:cs="Arial"/>
              </w:rPr>
              <w:t xml:space="preserve"> </w:t>
            </w:r>
          </w:p>
        </w:tc>
      </w:tr>
      <w:tr w:rsidR="0092795E" w14:paraId="786E3A89" w14:textId="77777777">
        <w:trPr>
          <w:trHeight w:val="530"/>
        </w:trPr>
        <w:tc>
          <w:tcPr>
            <w:tcW w:w="1280" w:type="dxa"/>
            <w:tcBorders>
              <w:top w:val="single" w:sz="4" w:space="0" w:color="000000"/>
              <w:left w:val="single" w:sz="12" w:space="0" w:color="000000"/>
              <w:bottom w:val="single" w:sz="4" w:space="0" w:color="000000"/>
              <w:right w:val="single" w:sz="4" w:space="0" w:color="000000"/>
            </w:tcBorders>
          </w:tcPr>
          <w:p w14:paraId="2C64C5E3" w14:textId="77777777" w:rsidR="0092795E" w:rsidRDefault="00AD4CD5">
            <w:pPr>
              <w:spacing w:after="0" w:line="259" w:lineRule="auto"/>
              <w:ind w:left="0" w:firstLine="0"/>
              <w:jc w:val="left"/>
            </w:pPr>
            <w:r>
              <w:rPr>
                <w:rFonts w:ascii="Arial" w:eastAsia="Arial" w:hAnsi="Arial" w:cs="Arial"/>
                <w:sz w:val="20"/>
              </w:rPr>
              <w:t xml:space="preserve">stopInv-2 </w:t>
            </w:r>
          </w:p>
        </w:tc>
        <w:tc>
          <w:tcPr>
            <w:tcW w:w="2520" w:type="dxa"/>
            <w:tcBorders>
              <w:top w:val="single" w:sz="4" w:space="0" w:color="000000"/>
              <w:left w:val="single" w:sz="4" w:space="0" w:color="000000"/>
              <w:bottom w:val="single" w:sz="4" w:space="0" w:color="000000"/>
              <w:right w:val="single" w:sz="4" w:space="0" w:color="000000"/>
            </w:tcBorders>
          </w:tcPr>
          <w:p w14:paraId="31085501"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7B1E267"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6E47577E" w14:textId="77777777" w:rsidR="0092795E" w:rsidRDefault="00AD4CD5">
            <w:pPr>
              <w:spacing w:after="0" w:line="259" w:lineRule="auto"/>
              <w:ind w:left="19" w:firstLine="0"/>
              <w:jc w:val="center"/>
            </w:pPr>
            <w:r>
              <w:rPr>
                <w:rFonts w:ascii="Arial" w:eastAsia="Arial" w:hAnsi="Arial" w:cs="Arial"/>
                <w:sz w:val="20"/>
              </w:rPr>
              <w:t xml:space="preserve">M </w:t>
            </w:r>
          </w:p>
        </w:tc>
        <w:tc>
          <w:tcPr>
            <w:tcW w:w="810" w:type="dxa"/>
            <w:tcBorders>
              <w:top w:val="single" w:sz="4" w:space="0" w:color="000000"/>
              <w:left w:val="single" w:sz="4" w:space="0" w:color="000000"/>
              <w:bottom w:val="single" w:sz="4" w:space="0" w:color="000000"/>
              <w:right w:val="single" w:sz="4" w:space="0" w:color="000000"/>
            </w:tcBorders>
          </w:tcPr>
          <w:p w14:paraId="41F460F4" w14:textId="77777777" w:rsidR="0092795E" w:rsidRDefault="00AD4CD5">
            <w:pPr>
              <w:spacing w:after="0" w:line="259" w:lineRule="auto"/>
              <w:ind w:left="75" w:firstLine="0"/>
              <w:jc w:val="center"/>
            </w:pPr>
            <w:r>
              <w:rPr>
                <w:rFonts w:ascii="Arial" w:eastAsia="Arial" w:hAnsi="Arial" w:cs="Arial"/>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73844EF" w14:textId="77777777" w:rsidR="0092795E" w:rsidRDefault="00AD4CD5">
            <w:pPr>
              <w:spacing w:after="0" w:line="259" w:lineRule="auto"/>
              <w:ind w:left="74"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24B96BED" w14:textId="77777777" w:rsidR="0092795E" w:rsidRDefault="00AD4CD5">
            <w:pPr>
              <w:spacing w:after="0" w:line="259" w:lineRule="auto"/>
              <w:ind w:left="79" w:firstLine="0"/>
              <w:jc w:val="center"/>
            </w:pPr>
            <w:r>
              <w:rPr>
                <w:rFonts w:ascii="Arial" w:eastAsia="Arial" w:hAnsi="Arial" w:cs="Arial"/>
                <w:sz w:val="20"/>
              </w:rPr>
              <w:t xml:space="preserve"> </w:t>
            </w:r>
          </w:p>
        </w:tc>
      </w:tr>
      <w:tr w:rsidR="0092795E" w14:paraId="58C65E24" w14:textId="77777777">
        <w:trPr>
          <w:trHeight w:val="530"/>
        </w:trPr>
        <w:tc>
          <w:tcPr>
            <w:tcW w:w="1280" w:type="dxa"/>
            <w:tcBorders>
              <w:top w:val="single" w:sz="4" w:space="0" w:color="000000"/>
              <w:left w:val="single" w:sz="12" w:space="0" w:color="000000"/>
              <w:bottom w:val="single" w:sz="4" w:space="0" w:color="000000"/>
              <w:right w:val="single" w:sz="4" w:space="0" w:color="000000"/>
            </w:tcBorders>
          </w:tcPr>
          <w:p w14:paraId="37C89900" w14:textId="77777777" w:rsidR="0092795E" w:rsidRDefault="00AD4CD5">
            <w:pPr>
              <w:spacing w:after="0" w:line="259" w:lineRule="auto"/>
              <w:ind w:left="0" w:firstLine="0"/>
              <w:jc w:val="left"/>
            </w:pPr>
            <w:r>
              <w:rPr>
                <w:rFonts w:ascii="Arial" w:eastAsia="Arial" w:hAnsi="Arial" w:cs="Arial"/>
                <w:sz w:val="20"/>
              </w:rPr>
              <w:t xml:space="preserve">stopInv-3 </w:t>
            </w:r>
          </w:p>
        </w:tc>
        <w:tc>
          <w:tcPr>
            <w:tcW w:w="2520" w:type="dxa"/>
            <w:tcBorders>
              <w:top w:val="single" w:sz="4" w:space="0" w:color="000000"/>
              <w:left w:val="single" w:sz="4" w:space="0" w:color="000000"/>
              <w:bottom w:val="single" w:sz="4" w:space="0" w:color="000000"/>
              <w:right w:val="single" w:sz="4" w:space="0" w:color="000000"/>
            </w:tcBorders>
          </w:tcPr>
          <w:p w14:paraId="25A258F6"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03BA58A" w14:textId="77777777" w:rsidR="0092795E" w:rsidRDefault="00AD4CD5">
            <w:pPr>
              <w:spacing w:after="0" w:line="259" w:lineRule="auto"/>
              <w:ind w:left="3" w:hanging="1"/>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6B4A869B" w14:textId="77777777" w:rsidR="0092795E" w:rsidRDefault="00AD4CD5">
            <w:pPr>
              <w:spacing w:after="0" w:line="259" w:lineRule="auto"/>
              <w:ind w:left="19" w:firstLine="0"/>
              <w:jc w:val="center"/>
            </w:pPr>
            <w:r>
              <w:rPr>
                <w:rFonts w:ascii="Arial" w:eastAsia="Arial" w:hAnsi="Arial" w:cs="Arial"/>
                <w:sz w:val="20"/>
              </w:rPr>
              <w:t xml:space="preserve">M </w:t>
            </w:r>
          </w:p>
        </w:tc>
        <w:tc>
          <w:tcPr>
            <w:tcW w:w="810" w:type="dxa"/>
            <w:tcBorders>
              <w:top w:val="single" w:sz="4" w:space="0" w:color="000000"/>
              <w:left w:val="single" w:sz="4" w:space="0" w:color="000000"/>
              <w:bottom w:val="single" w:sz="4" w:space="0" w:color="000000"/>
              <w:right w:val="single" w:sz="4" w:space="0" w:color="000000"/>
            </w:tcBorders>
          </w:tcPr>
          <w:p w14:paraId="251AE298" w14:textId="77777777" w:rsidR="0092795E" w:rsidRDefault="00AD4CD5">
            <w:pPr>
              <w:spacing w:after="0" w:line="259" w:lineRule="auto"/>
              <w:ind w:left="75" w:firstLine="0"/>
              <w:jc w:val="center"/>
            </w:pPr>
            <w:r>
              <w:rPr>
                <w:rFonts w:ascii="Arial" w:eastAsia="Arial" w:hAnsi="Arial" w:cs="Arial"/>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373A57B" w14:textId="77777777" w:rsidR="0092795E" w:rsidRDefault="00AD4CD5">
            <w:pPr>
              <w:spacing w:after="0" w:line="259" w:lineRule="auto"/>
              <w:ind w:left="19" w:firstLine="0"/>
              <w:jc w:val="center"/>
            </w:pPr>
            <w:r>
              <w:rPr>
                <w:rFonts w:ascii="Arial" w:eastAsia="Arial" w:hAnsi="Arial" w:cs="Arial"/>
                <w:sz w:val="20"/>
              </w:rPr>
              <w:t xml:space="preserve">AV26 </w:t>
            </w:r>
          </w:p>
        </w:tc>
        <w:tc>
          <w:tcPr>
            <w:tcW w:w="850" w:type="dxa"/>
            <w:tcBorders>
              <w:top w:val="single" w:sz="4" w:space="0" w:color="000000"/>
              <w:left w:val="single" w:sz="4" w:space="0" w:color="000000"/>
              <w:bottom w:val="single" w:sz="4" w:space="0" w:color="000000"/>
              <w:right w:val="single" w:sz="12" w:space="0" w:color="000000"/>
            </w:tcBorders>
          </w:tcPr>
          <w:p w14:paraId="56A0255E" w14:textId="77777777" w:rsidR="0092795E" w:rsidRDefault="00AD4CD5">
            <w:pPr>
              <w:spacing w:after="0" w:line="259" w:lineRule="auto"/>
              <w:ind w:left="79" w:firstLine="0"/>
              <w:jc w:val="center"/>
            </w:pPr>
            <w:r>
              <w:rPr>
                <w:rFonts w:ascii="Arial" w:eastAsia="Arial" w:hAnsi="Arial" w:cs="Arial"/>
                <w:sz w:val="20"/>
              </w:rPr>
              <w:t xml:space="preserve"> </w:t>
            </w:r>
          </w:p>
        </w:tc>
      </w:tr>
      <w:tr w:rsidR="0092795E" w14:paraId="6F0FCDF5" w14:textId="77777777">
        <w:trPr>
          <w:trHeight w:val="539"/>
        </w:trPr>
        <w:tc>
          <w:tcPr>
            <w:tcW w:w="1280" w:type="dxa"/>
            <w:tcBorders>
              <w:top w:val="single" w:sz="4" w:space="0" w:color="000000"/>
              <w:left w:val="single" w:sz="12" w:space="0" w:color="000000"/>
              <w:bottom w:val="single" w:sz="12" w:space="0" w:color="000000"/>
              <w:right w:val="single" w:sz="4" w:space="0" w:color="000000"/>
            </w:tcBorders>
          </w:tcPr>
          <w:p w14:paraId="4D16607F" w14:textId="77777777" w:rsidR="0092795E" w:rsidRDefault="00AD4CD5">
            <w:pPr>
              <w:spacing w:after="0" w:line="259" w:lineRule="auto"/>
              <w:ind w:left="0" w:firstLine="0"/>
              <w:jc w:val="left"/>
            </w:pPr>
            <w:r>
              <w:rPr>
                <w:rFonts w:ascii="Arial" w:eastAsia="Arial" w:hAnsi="Arial" w:cs="Arial"/>
                <w:sz w:val="20"/>
              </w:rPr>
              <w:t xml:space="preserve">stopInv-4 </w:t>
            </w:r>
          </w:p>
        </w:tc>
        <w:tc>
          <w:tcPr>
            <w:tcW w:w="2520" w:type="dxa"/>
            <w:tcBorders>
              <w:top w:val="single" w:sz="4" w:space="0" w:color="000000"/>
              <w:left w:val="single" w:sz="4" w:space="0" w:color="000000"/>
              <w:bottom w:val="single" w:sz="12" w:space="0" w:color="000000"/>
              <w:right w:val="single" w:sz="4" w:space="0" w:color="000000"/>
            </w:tcBorders>
          </w:tcPr>
          <w:p w14:paraId="6E80C4AC" w14:textId="77777777" w:rsidR="0092795E" w:rsidRDefault="00AD4CD5">
            <w:pPr>
              <w:spacing w:after="0" w:line="259" w:lineRule="auto"/>
              <w:ind w:left="4" w:firstLine="0"/>
              <w:jc w:val="left"/>
            </w:pPr>
            <w:proofErr w:type="spellStart"/>
            <w:r>
              <w:rPr>
                <w:rFonts w:ascii="Arial" w:eastAsia="Arial" w:hAnsi="Arial" w:cs="Arial"/>
                <w:sz w:val="20"/>
              </w:rPr>
              <w:t>stopInvocationExtension</w:t>
            </w:r>
            <w:proofErr w:type="spellEnd"/>
            <w:r>
              <w:rPr>
                <w:rFonts w:ascii="Arial" w:eastAsia="Arial" w:hAnsi="Arial" w:cs="Arial"/>
                <w:sz w:val="20"/>
              </w:rPr>
              <w:t xml:space="preserve"> </w:t>
            </w:r>
          </w:p>
        </w:tc>
        <w:tc>
          <w:tcPr>
            <w:tcW w:w="1440" w:type="dxa"/>
            <w:tcBorders>
              <w:top w:val="single" w:sz="4" w:space="0" w:color="000000"/>
              <w:left w:val="single" w:sz="4" w:space="0" w:color="000000"/>
              <w:bottom w:val="single" w:sz="12" w:space="0" w:color="000000"/>
              <w:right w:val="single" w:sz="4" w:space="0" w:color="000000"/>
            </w:tcBorders>
          </w:tcPr>
          <w:p w14:paraId="5D05E0D6"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12" w:space="0" w:color="000000"/>
              <w:right w:val="single" w:sz="4" w:space="0" w:color="000000"/>
            </w:tcBorders>
          </w:tcPr>
          <w:p w14:paraId="458F5060" w14:textId="77777777" w:rsidR="0092795E" w:rsidRDefault="00AD4CD5">
            <w:pPr>
              <w:spacing w:after="0" w:line="259" w:lineRule="auto"/>
              <w:ind w:left="19" w:firstLine="0"/>
              <w:jc w:val="center"/>
            </w:pPr>
            <w:r>
              <w:rPr>
                <w:rFonts w:ascii="Arial" w:eastAsia="Arial" w:hAnsi="Arial" w:cs="Arial"/>
                <w:sz w:val="20"/>
              </w:rPr>
              <w:t xml:space="preserve">M </w:t>
            </w:r>
          </w:p>
        </w:tc>
        <w:tc>
          <w:tcPr>
            <w:tcW w:w="810" w:type="dxa"/>
            <w:tcBorders>
              <w:top w:val="single" w:sz="4" w:space="0" w:color="000000"/>
              <w:left w:val="single" w:sz="4" w:space="0" w:color="000000"/>
              <w:bottom w:val="single" w:sz="12" w:space="0" w:color="000000"/>
              <w:right w:val="single" w:sz="4" w:space="0" w:color="000000"/>
            </w:tcBorders>
          </w:tcPr>
          <w:p w14:paraId="260B5C87" w14:textId="77777777" w:rsidR="0092795E" w:rsidRDefault="00AD4CD5">
            <w:pPr>
              <w:spacing w:after="0" w:line="259" w:lineRule="auto"/>
              <w:ind w:left="76" w:firstLine="0"/>
              <w:jc w:val="center"/>
            </w:pPr>
            <w:r>
              <w:rPr>
                <w:rFonts w:ascii="Arial" w:eastAsia="Arial" w:hAnsi="Arial" w:cs="Arial"/>
                <w:sz w:val="20"/>
              </w:rPr>
              <w:t xml:space="preserve"> </w:t>
            </w:r>
          </w:p>
        </w:tc>
        <w:tc>
          <w:tcPr>
            <w:tcW w:w="1330" w:type="dxa"/>
            <w:tcBorders>
              <w:top w:val="single" w:sz="4" w:space="0" w:color="000000"/>
              <w:left w:val="single" w:sz="4" w:space="0" w:color="000000"/>
              <w:bottom w:val="single" w:sz="12" w:space="0" w:color="000000"/>
              <w:right w:val="single" w:sz="4" w:space="0" w:color="000000"/>
            </w:tcBorders>
          </w:tcPr>
          <w:p w14:paraId="1CE95EDE" w14:textId="77777777" w:rsidR="0092795E" w:rsidRDefault="00AD4CD5">
            <w:pPr>
              <w:spacing w:after="0" w:line="259" w:lineRule="auto"/>
              <w:ind w:left="20" w:firstLine="0"/>
              <w:jc w:val="center"/>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3FE92A7D" w14:textId="77777777" w:rsidR="0092795E" w:rsidRDefault="00AD4CD5">
            <w:pPr>
              <w:spacing w:after="0" w:line="259" w:lineRule="auto"/>
              <w:ind w:left="78" w:firstLine="0"/>
              <w:jc w:val="center"/>
            </w:pPr>
            <w:r>
              <w:rPr>
                <w:rFonts w:ascii="Arial" w:eastAsia="Arial" w:hAnsi="Arial" w:cs="Arial"/>
                <w:sz w:val="20"/>
              </w:rPr>
              <w:t xml:space="preserve"> </w:t>
            </w:r>
          </w:p>
        </w:tc>
      </w:tr>
    </w:tbl>
    <w:p w14:paraId="4C5D13F5" w14:textId="77777777" w:rsidR="0092795E" w:rsidRDefault="00AD4CD5">
      <w:pPr>
        <w:spacing w:after="39" w:line="259" w:lineRule="auto"/>
        <w:ind w:left="0" w:firstLine="0"/>
        <w:jc w:val="left"/>
      </w:pPr>
      <w:r>
        <w:t xml:space="preserve"> </w:t>
      </w:r>
    </w:p>
    <w:p w14:paraId="29D383D5" w14:textId="77777777" w:rsidR="0092795E" w:rsidRDefault="00AD4CD5">
      <w:pPr>
        <w:spacing w:after="288"/>
        <w:ind w:left="1009" w:right="265" w:hanging="803"/>
      </w:pPr>
      <w:r>
        <w:t xml:space="preserve">AV26 If the </w:t>
      </w:r>
      <w:proofErr w:type="spellStart"/>
      <w:r>
        <w:t>procedureType</w:t>
      </w:r>
      <w:proofErr w:type="spellEnd"/>
      <w:r>
        <w:t xml:space="preserve"> element of the parameter stopInv-3 has the value ‘</w:t>
      </w:r>
      <w:proofErr w:type="spellStart"/>
      <w:r>
        <w:t>sequenceControlledFrameDataProcessing</w:t>
      </w:r>
      <w:proofErr w:type="spellEnd"/>
      <w:r>
        <w:t>’ or ‘</w:t>
      </w:r>
      <w:proofErr w:type="spellStart"/>
      <w:r>
        <w:t>bufferedFrameDataProcessing</w:t>
      </w:r>
      <w:proofErr w:type="spellEnd"/>
      <w:r>
        <w:t xml:space="preserve">’, the value of the </w:t>
      </w:r>
      <w:proofErr w:type="spellStart"/>
      <w:r>
        <w:t>procedureRole</w:t>
      </w:r>
      <w:proofErr w:type="spellEnd"/>
      <w:r>
        <w:t xml:space="preserve"> element of the parameter stopInv-3 must be set to ‘prime procedure’; otherwise, the value of the </w:t>
      </w:r>
      <w:proofErr w:type="spellStart"/>
      <w:r>
        <w:t>procedureRole</w:t>
      </w:r>
      <w:proofErr w:type="spellEnd"/>
      <w:r>
        <w:t xml:space="preserve"> element of the parameter startInv-3 must be set to ‘secondary procedure’. </w:t>
      </w:r>
    </w:p>
    <w:p w14:paraId="32755673" w14:textId="77777777" w:rsidR="0092795E" w:rsidRDefault="00AD4CD5">
      <w:pPr>
        <w:ind w:left="-5" w:right="51"/>
      </w:pPr>
      <w:r>
        <w:t xml:space="preserve">The parameters stopInv-1, stopInv-2, and stopInv-3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StopInvocation</w:t>
      </w:r>
      <w:proofErr w:type="spellEnd"/>
      <w:r>
        <w:t xml:space="preserve"> type shown in F3.4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5A824BF9" w14:textId="77777777" w:rsidR="0092795E" w:rsidRDefault="00AD4CD5">
      <w:pPr>
        <w:pStyle w:val="Heading4"/>
        <w:spacing w:after="0" w:line="265" w:lineRule="auto"/>
        <w:ind w:left="140" w:right="191"/>
        <w:jc w:val="center"/>
      </w:pPr>
      <w:r>
        <w:t xml:space="preserve">Table A-22:  STOP Return Parameters </w:t>
      </w:r>
    </w:p>
    <w:tbl>
      <w:tblPr>
        <w:tblStyle w:val="TableGrid"/>
        <w:tblW w:w="8860" w:type="dxa"/>
        <w:tblInd w:w="70" w:type="dxa"/>
        <w:tblCellMar>
          <w:top w:w="39" w:type="dxa"/>
          <w:left w:w="83" w:type="dxa"/>
          <w:bottom w:w="0" w:type="dxa"/>
          <w:right w:w="68" w:type="dxa"/>
        </w:tblCellMar>
        <w:tblLook w:val="04A0" w:firstRow="1" w:lastRow="0" w:firstColumn="1" w:lastColumn="0" w:noHBand="0" w:noVBand="1"/>
      </w:tblPr>
      <w:tblGrid>
        <w:gridCol w:w="1370"/>
        <w:gridCol w:w="2160"/>
        <w:gridCol w:w="2081"/>
        <w:gridCol w:w="840"/>
        <w:gridCol w:w="590"/>
        <w:gridCol w:w="1169"/>
        <w:gridCol w:w="650"/>
      </w:tblGrid>
      <w:tr w:rsidR="0092795E" w14:paraId="7810BDE5" w14:textId="77777777">
        <w:trPr>
          <w:trHeight w:val="322"/>
        </w:trPr>
        <w:tc>
          <w:tcPr>
            <w:tcW w:w="1370" w:type="dxa"/>
            <w:tcBorders>
              <w:top w:val="single" w:sz="12" w:space="0" w:color="000000"/>
              <w:left w:val="single" w:sz="12" w:space="0" w:color="000000"/>
              <w:bottom w:val="single" w:sz="4" w:space="0" w:color="000000"/>
              <w:right w:val="nil"/>
            </w:tcBorders>
            <w:shd w:val="clear" w:color="auto" w:fill="D9D9D9"/>
          </w:tcPr>
          <w:p w14:paraId="53A97343" w14:textId="77777777" w:rsidR="0092795E" w:rsidRDefault="0092795E">
            <w:pPr>
              <w:spacing w:after="160" w:line="259" w:lineRule="auto"/>
              <w:ind w:left="0" w:firstLine="0"/>
              <w:jc w:val="left"/>
            </w:pPr>
          </w:p>
        </w:tc>
        <w:tc>
          <w:tcPr>
            <w:tcW w:w="5081" w:type="dxa"/>
            <w:gridSpan w:val="3"/>
            <w:tcBorders>
              <w:top w:val="single" w:sz="12" w:space="0" w:color="000000"/>
              <w:left w:val="nil"/>
              <w:bottom w:val="single" w:sz="4" w:space="0" w:color="000000"/>
              <w:right w:val="nil"/>
            </w:tcBorders>
            <w:shd w:val="clear" w:color="auto" w:fill="D9D9D9"/>
          </w:tcPr>
          <w:p w14:paraId="26B7A915" w14:textId="77777777" w:rsidR="0092795E" w:rsidRDefault="00AD4CD5">
            <w:pPr>
              <w:spacing w:after="0" w:line="259" w:lineRule="auto"/>
              <w:ind w:left="0" w:right="61" w:firstLine="0"/>
              <w:jc w:val="right"/>
            </w:pPr>
            <w:r>
              <w:rPr>
                <w:rFonts w:ascii="Arial" w:eastAsia="Arial" w:hAnsi="Arial" w:cs="Arial"/>
                <w:b/>
                <w:sz w:val="22"/>
              </w:rPr>
              <w:t xml:space="preserve">Parameters of the </w:t>
            </w:r>
            <w:proofErr w:type="spellStart"/>
            <w:r>
              <w:rPr>
                <w:rFonts w:ascii="Arial" w:eastAsia="Arial" w:hAnsi="Arial" w:cs="Arial"/>
                <w:b/>
                <w:sz w:val="22"/>
              </w:rPr>
              <w:t>StopReturn</w:t>
            </w:r>
            <w:proofErr w:type="spellEnd"/>
            <w:r>
              <w:rPr>
                <w:rFonts w:ascii="Arial" w:eastAsia="Arial" w:hAnsi="Arial" w:cs="Arial"/>
                <w:b/>
                <w:sz w:val="22"/>
              </w:rPr>
              <w:t xml:space="preserve"> PDU </w:t>
            </w:r>
          </w:p>
        </w:tc>
        <w:tc>
          <w:tcPr>
            <w:tcW w:w="590" w:type="dxa"/>
            <w:tcBorders>
              <w:top w:val="single" w:sz="12" w:space="0" w:color="000000"/>
              <w:left w:val="nil"/>
              <w:bottom w:val="single" w:sz="4" w:space="0" w:color="000000"/>
              <w:right w:val="nil"/>
            </w:tcBorders>
            <w:shd w:val="clear" w:color="auto" w:fill="D9D9D9"/>
          </w:tcPr>
          <w:p w14:paraId="6EDE5900" w14:textId="77777777" w:rsidR="0092795E" w:rsidRDefault="0092795E">
            <w:pPr>
              <w:spacing w:after="160" w:line="259" w:lineRule="auto"/>
              <w:ind w:left="0" w:firstLine="0"/>
              <w:jc w:val="left"/>
            </w:pPr>
          </w:p>
        </w:tc>
        <w:tc>
          <w:tcPr>
            <w:tcW w:w="1819" w:type="dxa"/>
            <w:gridSpan w:val="2"/>
            <w:tcBorders>
              <w:top w:val="single" w:sz="12" w:space="0" w:color="000000"/>
              <w:left w:val="nil"/>
              <w:bottom w:val="single" w:sz="4" w:space="0" w:color="000000"/>
              <w:right w:val="single" w:sz="12" w:space="0" w:color="000000"/>
            </w:tcBorders>
            <w:shd w:val="clear" w:color="auto" w:fill="D9D9D9"/>
          </w:tcPr>
          <w:p w14:paraId="6309550D" w14:textId="77777777" w:rsidR="0092795E" w:rsidRDefault="0092795E">
            <w:pPr>
              <w:spacing w:after="160" w:line="259" w:lineRule="auto"/>
              <w:ind w:left="0" w:firstLine="0"/>
              <w:jc w:val="left"/>
            </w:pPr>
          </w:p>
        </w:tc>
      </w:tr>
      <w:tr w:rsidR="0092795E" w14:paraId="1C371B88" w14:textId="77777777">
        <w:trPr>
          <w:trHeight w:val="328"/>
        </w:trPr>
        <w:tc>
          <w:tcPr>
            <w:tcW w:w="137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3551E2CB" w14:textId="77777777" w:rsidR="0092795E" w:rsidRDefault="00AD4CD5">
            <w:pPr>
              <w:spacing w:after="0" w:line="259" w:lineRule="auto"/>
              <w:ind w:left="126" w:firstLine="0"/>
              <w:jc w:val="center"/>
            </w:pPr>
            <w:r>
              <w:rPr>
                <w:rFonts w:ascii="Arial" w:eastAsia="Arial" w:hAnsi="Arial" w:cs="Arial"/>
                <w:b/>
                <w:sz w:val="22"/>
              </w:rPr>
              <w:t xml:space="preserve">Item </w:t>
            </w:r>
          </w:p>
        </w:tc>
        <w:tc>
          <w:tcPr>
            <w:tcW w:w="216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21764F1A" w14:textId="77777777" w:rsidR="0092795E" w:rsidRDefault="00AD4CD5">
            <w:pPr>
              <w:spacing w:after="0" w:line="259" w:lineRule="auto"/>
              <w:ind w:left="129" w:firstLine="0"/>
              <w:jc w:val="center"/>
            </w:pPr>
            <w:r>
              <w:rPr>
                <w:rFonts w:ascii="Arial" w:eastAsia="Arial" w:hAnsi="Arial" w:cs="Arial"/>
                <w:b/>
                <w:sz w:val="22"/>
              </w:rPr>
              <w:t xml:space="preserve">Parameter </w:t>
            </w:r>
          </w:p>
        </w:tc>
        <w:tc>
          <w:tcPr>
            <w:tcW w:w="208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52C56B9D" w14:textId="77777777" w:rsidR="0092795E" w:rsidRDefault="00AD4CD5">
            <w:pPr>
              <w:spacing w:after="0" w:line="259" w:lineRule="auto"/>
              <w:ind w:left="129" w:firstLine="0"/>
              <w:jc w:val="center"/>
            </w:pPr>
            <w:r>
              <w:rPr>
                <w:rFonts w:ascii="Arial" w:eastAsia="Arial" w:hAnsi="Arial" w:cs="Arial"/>
                <w:b/>
                <w:sz w:val="22"/>
              </w:rPr>
              <w:t xml:space="preserve">Ref. </w:t>
            </w:r>
          </w:p>
        </w:tc>
        <w:tc>
          <w:tcPr>
            <w:tcW w:w="8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7ABE57B3" w14:textId="77777777" w:rsidR="0092795E" w:rsidRDefault="00AD4CD5">
            <w:pPr>
              <w:spacing w:after="0" w:line="259" w:lineRule="auto"/>
              <w:ind w:left="218" w:firstLine="0"/>
              <w:jc w:val="left"/>
            </w:pPr>
            <w:r>
              <w:rPr>
                <w:rFonts w:ascii="Calibri" w:eastAsia="Calibri" w:hAnsi="Calibri" w:cs="Calibri"/>
                <w:noProof/>
                <w:sz w:val="22"/>
              </w:rPr>
              <mc:AlternateContent>
                <mc:Choice Requires="wpg">
                  <w:drawing>
                    <wp:inline distT="0" distB="0" distL="0" distR="0" wp14:anchorId="087C15ED" wp14:editId="1B61E9A9">
                      <wp:extent cx="155622" cy="465596"/>
                      <wp:effectExtent l="0" t="0" r="0" b="0"/>
                      <wp:docPr id="275867" name="Group 275867"/>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8315" name="Rectangle 18315"/>
                              <wps:cNvSpPr/>
                              <wps:spPr>
                                <a:xfrm rot="-5399999">
                                  <a:off x="-206132" y="52487"/>
                                  <a:ext cx="619243" cy="206977"/>
                                </a:xfrm>
                                <a:prstGeom prst="rect">
                                  <a:avLst/>
                                </a:prstGeom>
                                <a:ln>
                                  <a:noFill/>
                                </a:ln>
                              </wps:spPr>
                              <wps:txbx>
                                <w:txbxContent>
                                  <w:p w14:paraId="06BFEA53"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087C15ED" id="Group 275867" o:spid="_x0000_s1305"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">
                      <v:rect id="Rectangle 18315" o:spid="_x0000_s1306"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" filled="f" stroked="f">
                        <v:textbox inset="0,0,0,0">
                          <w:txbxContent>
                            <w:p w14:paraId="06BFEA53"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9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73375CEB" w14:textId="77777777" w:rsidR="0092795E" w:rsidRDefault="00AD4CD5">
            <w:pPr>
              <w:spacing w:after="0" w:line="259" w:lineRule="auto"/>
              <w:ind w:left="93" w:firstLine="0"/>
              <w:jc w:val="left"/>
            </w:pPr>
            <w:r>
              <w:rPr>
                <w:rFonts w:ascii="Calibri" w:eastAsia="Calibri" w:hAnsi="Calibri" w:cs="Calibri"/>
                <w:noProof/>
                <w:sz w:val="22"/>
              </w:rPr>
              <mc:AlternateContent>
                <mc:Choice Requires="wpg">
                  <w:drawing>
                    <wp:inline distT="0" distB="0" distL="0" distR="0" wp14:anchorId="164DB397" wp14:editId="3DEF6E5D">
                      <wp:extent cx="155622" cy="573820"/>
                      <wp:effectExtent l="0" t="0" r="0" b="0"/>
                      <wp:docPr id="275876" name="Group 275876"/>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8318" name="Rectangle 18318"/>
                              <wps:cNvSpPr/>
                              <wps:spPr>
                                <a:xfrm rot="-5399999">
                                  <a:off x="-278101" y="88741"/>
                                  <a:ext cx="763181" cy="206977"/>
                                </a:xfrm>
                                <a:prstGeom prst="rect">
                                  <a:avLst/>
                                </a:prstGeom>
                                <a:ln>
                                  <a:noFill/>
                                </a:ln>
                              </wps:spPr>
                              <wps:txbx>
                                <w:txbxContent>
                                  <w:p w14:paraId="4208D63A"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164DB397" id="Group 275876" o:spid="_x0000_s1307"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3VFhnisCAACrBAAADgAAAAAAAAAAAAAAAAAuAgAAZHJz&#13;&#10;L2Uyb0RvYy54bWxQSwECLQAUAAYACAAAACEAbact1t8AAAAIAQAADwAAAAAAAAAAAAAAAACFBAAA&#13;&#10;ZHJzL2Rvd25yZXYueG1sUEsFBgAAAAAEAAQA8wAAAJEFAAAAAA==&#13;&#10;">
                      <v:rect id="Rectangle 18318" o:spid="_x0000_s1308"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" filled="f" stroked="f">
                        <v:textbox inset="0,0,0,0">
                          <w:txbxContent>
                            <w:p w14:paraId="4208D63A"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819" w:type="dxa"/>
            <w:gridSpan w:val="2"/>
            <w:tcBorders>
              <w:top w:val="single" w:sz="4" w:space="0" w:color="000000"/>
              <w:left w:val="single" w:sz="4" w:space="0" w:color="000000"/>
              <w:bottom w:val="single" w:sz="4" w:space="0" w:color="000000"/>
              <w:right w:val="single" w:sz="12" w:space="0" w:color="000000"/>
            </w:tcBorders>
            <w:shd w:val="clear" w:color="auto" w:fill="D9D9D9"/>
          </w:tcPr>
          <w:p w14:paraId="2DF49CFB" w14:textId="77777777" w:rsidR="0092795E" w:rsidRDefault="00AD4CD5">
            <w:pPr>
              <w:spacing w:after="0" w:line="259" w:lineRule="auto"/>
              <w:ind w:left="134" w:firstLine="0"/>
              <w:jc w:val="center"/>
            </w:pPr>
            <w:r>
              <w:rPr>
                <w:rFonts w:ascii="Arial" w:eastAsia="Arial" w:hAnsi="Arial" w:cs="Arial"/>
                <w:b/>
                <w:sz w:val="22"/>
              </w:rPr>
              <w:t xml:space="preserve">Values </w:t>
            </w:r>
          </w:p>
        </w:tc>
      </w:tr>
      <w:tr w:rsidR="0092795E" w14:paraId="1511176B" w14:textId="77777777">
        <w:trPr>
          <w:trHeight w:val="1482"/>
        </w:trPr>
        <w:tc>
          <w:tcPr>
            <w:tcW w:w="0" w:type="auto"/>
            <w:vMerge/>
            <w:tcBorders>
              <w:top w:val="nil"/>
              <w:left w:val="single" w:sz="12" w:space="0" w:color="000000"/>
              <w:bottom w:val="single" w:sz="12" w:space="0" w:color="000000"/>
              <w:right w:val="single" w:sz="4" w:space="0" w:color="000000"/>
            </w:tcBorders>
          </w:tcPr>
          <w:p w14:paraId="0927FBCA"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DF31D84"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2C04671"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355B2FB3"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641A6EB" w14:textId="77777777" w:rsidR="0092795E" w:rsidRDefault="0092795E">
            <w:pPr>
              <w:spacing w:after="160" w:line="259" w:lineRule="auto"/>
              <w:ind w:left="0" w:firstLine="0"/>
              <w:jc w:val="left"/>
            </w:pPr>
          </w:p>
        </w:tc>
        <w:tc>
          <w:tcPr>
            <w:tcW w:w="1169" w:type="dxa"/>
            <w:tcBorders>
              <w:top w:val="single" w:sz="4" w:space="0" w:color="000000"/>
              <w:left w:val="single" w:sz="4" w:space="0" w:color="000000"/>
              <w:bottom w:val="single" w:sz="12" w:space="0" w:color="000000"/>
              <w:right w:val="single" w:sz="4" w:space="0" w:color="000000"/>
            </w:tcBorders>
            <w:shd w:val="clear" w:color="auto" w:fill="D9D9D9"/>
          </w:tcPr>
          <w:p w14:paraId="1FAD4463" w14:textId="77777777" w:rsidR="0092795E" w:rsidRDefault="00AD4CD5">
            <w:pPr>
              <w:spacing w:after="0" w:line="259" w:lineRule="auto"/>
              <w:ind w:left="383" w:firstLine="0"/>
              <w:jc w:val="left"/>
            </w:pPr>
            <w:r>
              <w:rPr>
                <w:rFonts w:ascii="Calibri" w:eastAsia="Calibri" w:hAnsi="Calibri" w:cs="Calibri"/>
                <w:noProof/>
                <w:sz w:val="22"/>
              </w:rPr>
              <mc:AlternateContent>
                <mc:Choice Requires="wpg">
                  <w:drawing>
                    <wp:inline distT="0" distB="0" distL="0" distR="0" wp14:anchorId="2569BCB4" wp14:editId="647913D7">
                      <wp:extent cx="155622" cy="573960"/>
                      <wp:effectExtent l="0" t="0" r="0" b="0"/>
                      <wp:docPr id="275904" name="Group 275904"/>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8351" name="Rectangle 18351"/>
                              <wps:cNvSpPr/>
                              <wps:spPr>
                                <a:xfrm rot="-5399999">
                                  <a:off x="-278193" y="88788"/>
                                  <a:ext cx="763366" cy="206977"/>
                                </a:xfrm>
                                <a:prstGeom prst="rect">
                                  <a:avLst/>
                                </a:prstGeom>
                                <a:ln>
                                  <a:noFill/>
                                </a:ln>
                              </wps:spPr>
                              <wps:txbx>
                                <w:txbxContent>
                                  <w:p w14:paraId="2ED71406"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2569BCB4" id="Group 275904" o:spid="_x0000_s1309"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">
                      <v:rect id="Rectangle 18351" o:spid="_x0000_s1310"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" filled="f" stroked="f">
                        <v:textbox inset="0,0,0,0">
                          <w:txbxContent>
                            <w:p w14:paraId="2ED71406"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650" w:type="dxa"/>
            <w:tcBorders>
              <w:top w:val="single" w:sz="4" w:space="0" w:color="000000"/>
              <w:left w:val="single" w:sz="4" w:space="0" w:color="000000"/>
              <w:bottom w:val="single" w:sz="12" w:space="0" w:color="000000"/>
              <w:right w:val="single" w:sz="12" w:space="0" w:color="000000"/>
            </w:tcBorders>
            <w:shd w:val="clear" w:color="auto" w:fill="D9D9D9"/>
          </w:tcPr>
          <w:p w14:paraId="55255A96" w14:textId="77777777" w:rsidR="0092795E" w:rsidRDefault="00AD4CD5">
            <w:pPr>
              <w:spacing w:after="0" w:line="259" w:lineRule="auto"/>
              <w:ind w:left="119" w:firstLine="0"/>
              <w:jc w:val="left"/>
            </w:pPr>
            <w:r>
              <w:rPr>
                <w:rFonts w:ascii="Calibri" w:eastAsia="Calibri" w:hAnsi="Calibri" w:cs="Calibri"/>
                <w:noProof/>
                <w:sz w:val="22"/>
              </w:rPr>
              <mc:AlternateContent>
                <mc:Choice Requires="wpg">
                  <w:drawing>
                    <wp:inline distT="0" distB="0" distL="0" distR="0" wp14:anchorId="13FAFFC4" wp14:editId="1F32C1D2">
                      <wp:extent cx="155622" cy="736972"/>
                      <wp:effectExtent l="0" t="0" r="0" b="0"/>
                      <wp:docPr id="275908" name="Group 275908"/>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8354" name="Rectangle 18354"/>
                              <wps:cNvSpPr/>
                              <wps:spPr>
                                <a:xfrm rot="-5399999">
                                  <a:off x="-386597" y="143397"/>
                                  <a:ext cx="980173" cy="206977"/>
                                </a:xfrm>
                                <a:prstGeom prst="rect">
                                  <a:avLst/>
                                </a:prstGeom>
                                <a:ln>
                                  <a:noFill/>
                                </a:ln>
                              </wps:spPr>
                              <wps:txbx>
                                <w:txbxContent>
                                  <w:p w14:paraId="730A29B2"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13FAFFC4" id="Group 275908" o:spid="_x0000_s1311"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">
                      <v:rect id="Rectangle 18354" o:spid="_x0000_s1312"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" filled="f" stroked="f">
                        <v:textbox inset="0,0,0,0">
                          <w:txbxContent>
                            <w:p w14:paraId="730A29B2"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3E18EE00" w14:textId="77777777">
        <w:trPr>
          <w:trHeight w:val="324"/>
        </w:trPr>
        <w:tc>
          <w:tcPr>
            <w:tcW w:w="1370" w:type="dxa"/>
            <w:tcBorders>
              <w:top w:val="single" w:sz="12" w:space="0" w:color="000000"/>
              <w:left w:val="single" w:sz="12" w:space="0" w:color="000000"/>
              <w:bottom w:val="single" w:sz="4" w:space="0" w:color="000000"/>
              <w:right w:val="single" w:sz="4" w:space="0" w:color="000000"/>
            </w:tcBorders>
          </w:tcPr>
          <w:p w14:paraId="4BBC1F10" w14:textId="77777777" w:rsidR="0092795E" w:rsidRDefault="00AD4CD5">
            <w:pPr>
              <w:spacing w:after="0" w:line="259" w:lineRule="auto"/>
              <w:ind w:left="0" w:firstLine="0"/>
              <w:jc w:val="left"/>
            </w:pPr>
            <w:r>
              <w:rPr>
                <w:rFonts w:ascii="Arial" w:eastAsia="Arial" w:hAnsi="Arial" w:cs="Arial"/>
                <w:sz w:val="20"/>
              </w:rPr>
              <w:t xml:space="preserve">stopRet-1 </w:t>
            </w:r>
          </w:p>
        </w:tc>
        <w:tc>
          <w:tcPr>
            <w:tcW w:w="2160" w:type="dxa"/>
            <w:tcBorders>
              <w:top w:val="single" w:sz="12" w:space="0" w:color="000000"/>
              <w:left w:val="single" w:sz="4" w:space="0" w:color="000000"/>
              <w:bottom w:val="single" w:sz="4" w:space="0" w:color="000000"/>
              <w:right w:val="single" w:sz="4" w:space="0" w:color="000000"/>
            </w:tcBorders>
          </w:tcPr>
          <w:p w14:paraId="0B0095B0" w14:textId="77777777" w:rsidR="0092795E" w:rsidRDefault="00AD4CD5">
            <w:pPr>
              <w:spacing w:after="0" w:line="259" w:lineRule="auto"/>
              <w:ind w:left="4" w:firstLine="0"/>
              <w:jc w:val="left"/>
            </w:pPr>
            <w:proofErr w:type="spellStart"/>
            <w:r>
              <w:rPr>
                <w:rFonts w:ascii="Arial" w:eastAsia="Arial" w:hAnsi="Arial" w:cs="Arial"/>
                <w:sz w:val="20"/>
              </w:rPr>
              <w:t>performerCredentials</w:t>
            </w:r>
            <w:proofErr w:type="spellEnd"/>
          </w:p>
        </w:tc>
        <w:tc>
          <w:tcPr>
            <w:tcW w:w="2081" w:type="dxa"/>
            <w:tcBorders>
              <w:top w:val="single" w:sz="12" w:space="0" w:color="000000"/>
              <w:left w:val="single" w:sz="4" w:space="0" w:color="000000"/>
              <w:bottom w:val="single" w:sz="4" w:space="0" w:color="000000"/>
              <w:right w:val="single" w:sz="4" w:space="0" w:color="000000"/>
            </w:tcBorders>
          </w:tcPr>
          <w:p w14:paraId="307B317E" w14:textId="77777777" w:rsidR="0092795E" w:rsidRDefault="00AD4CD5">
            <w:pPr>
              <w:spacing w:after="0" w:line="259" w:lineRule="auto"/>
              <w:ind w:left="4" w:firstLine="0"/>
              <w:jc w:val="left"/>
            </w:pPr>
            <w:r>
              <w:rPr>
                <w:rFonts w:ascii="Arial" w:eastAsia="Arial" w:hAnsi="Arial" w:cs="Arial"/>
                <w:sz w:val="20"/>
              </w:rPr>
              <w:t>F3.3 of reference [1]</w:t>
            </w:r>
          </w:p>
        </w:tc>
        <w:tc>
          <w:tcPr>
            <w:tcW w:w="840" w:type="dxa"/>
            <w:tcBorders>
              <w:top w:val="single" w:sz="12" w:space="0" w:color="000000"/>
              <w:left w:val="single" w:sz="4" w:space="0" w:color="000000"/>
              <w:bottom w:val="single" w:sz="4" w:space="0" w:color="000000"/>
              <w:right w:val="single" w:sz="4" w:space="0" w:color="000000"/>
            </w:tcBorders>
          </w:tcPr>
          <w:p w14:paraId="01267D3A" w14:textId="77777777" w:rsidR="0092795E" w:rsidRDefault="00AD4CD5">
            <w:pPr>
              <w:spacing w:after="0" w:line="259" w:lineRule="auto"/>
              <w:ind w:left="0" w:right="13" w:firstLine="0"/>
              <w:jc w:val="center"/>
            </w:pPr>
            <w:r>
              <w:rPr>
                <w:rFonts w:ascii="Arial" w:eastAsia="Arial" w:hAnsi="Arial" w:cs="Arial"/>
                <w:sz w:val="20"/>
              </w:rPr>
              <w:t>M</w:t>
            </w:r>
          </w:p>
        </w:tc>
        <w:tc>
          <w:tcPr>
            <w:tcW w:w="590" w:type="dxa"/>
            <w:tcBorders>
              <w:top w:val="single" w:sz="12" w:space="0" w:color="000000"/>
              <w:left w:val="single" w:sz="4" w:space="0" w:color="000000"/>
              <w:bottom w:val="single" w:sz="4" w:space="0" w:color="000000"/>
              <w:right w:val="single" w:sz="4" w:space="0" w:color="000000"/>
            </w:tcBorders>
          </w:tcPr>
          <w:p w14:paraId="3C9ED45D" w14:textId="77777777" w:rsidR="0092795E" w:rsidRDefault="00AD4CD5">
            <w:pPr>
              <w:spacing w:after="0" w:line="259" w:lineRule="auto"/>
              <w:ind w:left="42" w:firstLine="0"/>
              <w:jc w:val="center"/>
            </w:pPr>
            <w:r>
              <w:rPr>
                <w:rFonts w:ascii="Arial" w:eastAsia="Arial" w:hAnsi="Arial" w:cs="Arial"/>
                <w:sz w:val="20"/>
              </w:rPr>
              <w:t xml:space="preserve"> </w:t>
            </w:r>
          </w:p>
        </w:tc>
        <w:tc>
          <w:tcPr>
            <w:tcW w:w="1169" w:type="dxa"/>
            <w:tcBorders>
              <w:top w:val="single" w:sz="12" w:space="0" w:color="000000"/>
              <w:left w:val="single" w:sz="4" w:space="0" w:color="000000"/>
              <w:bottom w:val="single" w:sz="4" w:space="0" w:color="000000"/>
              <w:right w:val="single" w:sz="4" w:space="0" w:color="000000"/>
            </w:tcBorders>
          </w:tcPr>
          <w:p w14:paraId="3445D9C4" w14:textId="77777777" w:rsidR="0092795E" w:rsidRDefault="00AD4CD5">
            <w:pPr>
              <w:spacing w:after="0" w:line="259" w:lineRule="auto"/>
              <w:ind w:left="42" w:firstLine="0"/>
              <w:jc w:val="center"/>
            </w:pPr>
            <w:r>
              <w:rPr>
                <w:rFonts w:ascii="Arial" w:eastAsia="Arial" w:hAnsi="Arial" w:cs="Arial"/>
                <w:sz w:val="20"/>
              </w:rPr>
              <w:t xml:space="preserve"> </w:t>
            </w:r>
          </w:p>
        </w:tc>
        <w:tc>
          <w:tcPr>
            <w:tcW w:w="650" w:type="dxa"/>
            <w:tcBorders>
              <w:top w:val="single" w:sz="12" w:space="0" w:color="000000"/>
              <w:left w:val="single" w:sz="4" w:space="0" w:color="000000"/>
              <w:bottom w:val="single" w:sz="4" w:space="0" w:color="000000"/>
              <w:right w:val="single" w:sz="12" w:space="0" w:color="000000"/>
            </w:tcBorders>
          </w:tcPr>
          <w:p w14:paraId="76BFFB4F" w14:textId="77777777" w:rsidR="0092795E" w:rsidRDefault="00AD4CD5">
            <w:pPr>
              <w:spacing w:after="0" w:line="259" w:lineRule="auto"/>
              <w:ind w:left="47" w:firstLine="0"/>
              <w:jc w:val="center"/>
            </w:pPr>
            <w:r>
              <w:rPr>
                <w:rFonts w:ascii="Arial" w:eastAsia="Arial" w:hAnsi="Arial" w:cs="Arial"/>
                <w:sz w:val="20"/>
              </w:rPr>
              <w:t xml:space="preserve"> </w:t>
            </w:r>
          </w:p>
        </w:tc>
      </w:tr>
      <w:tr w:rsidR="0092795E" w14:paraId="31957316"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5D6F49D8" w14:textId="77777777" w:rsidR="0092795E" w:rsidRDefault="00AD4CD5">
            <w:pPr>
              <w:spacing w:after="0" w:line="259" w:lineRule="auto"/>
              <w:ind w:left="0" w:firstLine="0"/>
              <w:jc w:val="left"/>
            </w:pPr>
            <w:r>
              <w:rPr>
                <w:rFonts w:ascii="Arial" w:eastAsia="Arial" w:hAnsi="Arial" w:cs="Arial"/>
                <w:sz w:val="20"/>
              </w:rPr>
              <w:t xml:space="preserve">stopRet-2 </w:t>
            </w:r>
          </w:p>
        </w:tc>
        <w:tc>
          <w:tcPr>
            <w:tcW w:w="2160" w:type="dxa"/>
            <w:tcBorders>
              <w:top w:val="single" w:sz="4" w:space="0" w:color="000000"/>
              <w:left w:val="single" w:sz="4" w:space="0" w:color="000000"/>
              <w:bottom w:val="single" w:sz="4" w:space="0" w:color="000000"/>
              <w:right w:val="single" w:sz="4" w:space="0" w:color="000000"/>
            </w:tcBorders>
          </w:tcPr>
          <w:p w14:paraId="1170C720" w14:textId="77777777" w:rsidR="0092795E" w:rsidRDefault="00AD4CD5">
            <w:pPr>
              <w:spacing w:after="0" w:line="259" w:lineRule="auto"/>
              <w:ind w:left="2"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2E93E06E" w14:textId="77777777" w:rsidR="0092795E" w:rsidRDefault="00AD4CD5">
            <w:pPr>
              <w:spacing w:after="0" w:line="259" w:lineRule="auto"/>
              <w:ind w:left="2" w:firstLine="0"/>
              <w:jc w:val="left"/>
            </w:pPr>
            <w:r>
              <w:rPr>
                <w:rFonts w:ascii="Arial" w:eastAsia="Arial" w:hAnsi="Arial" w:cs="Arial"/>
                <w:sz w:val="20"/>
              </w:rPr>
              <w:t xml:space="preserve">F3.3 of reference [1] </w:t>
            </w:r>
          </w:p>
        </w:tc>
        <w:tc>
          <w:tcPr>
            <w:tcW w:w="840" w:type="dxa"/>
            <w:tcBorders>
              <w:top w:val="single" w:sz="4" w:space="0" w:color="000000"/>
              <w:left w:val="single" w:sz="4" w:space="0" w:color="000000"/>
              <w:bottom w:val="single" w:sz="4" w:space="0" w:color="000000"/>
              <w:right w:val="single" w:sz="4" w:space="0" w:color="000000"/>
            </w:tcBorders>
          </w:tcPr>
          <w:p w14:paraId="7A15B293" w14:textId="77777777" w:rsidR="0092795E" w:rsidRDefault="00AD4CD5">
            <w:pPr>
              <w:spacing w:after="0" w:line="259" w:lineRule="auto"/>
              <w:ind w:left="0" w:right="17" w:firstLine="0"/>
              <w:jc w:val="center"/>
            </w:pPr>
            <w:r>
              <w:rPr>
                <w:rFonts w:ascii="Arial" w:eastAsia="Arial" w:hAnsi="Arial" w:cs="Arial"/>
                <w:sz w:val="20"/>
              </w:rPr>
              <w:t xml:space="preserve">M </w:t>
            </w:r>
          </w:p>
        </w:tc>
        <w:tc>
          <w:tcPr>
            <w:tcW w:w="590" w:type="dxa"/>
            <w:tcBorders>
              <w:top w:val="single" w:sz="4" w:space="0" w:color="000000"/>
              <w:left w:val="single" w:sz="4" w:space="0" w:color="000000"/>
              <w:bottom w:val="single" w:sz="4" w:space="0" w:color="000000"/>
              <w:right w:val="single" w:sz="4" w:space="0" w:color="000000"/>
            </w:tcBorders>
          </w:tcPr>
          <w:p w14:paraId="2D70B0B5" w14:textId="77777777" w:rsidR="0092795E" w:rsidRDefault="00AD4CD5">
            <w:pPr>
              <w:spacing w:after="0" w:line="259" w:lineRule="auto"/>
              <w:ind w:left="39" w:firstLine="0"/>
              <w:jc w:val="center"/>
            </w:pPr>
            <w:r>
              <w:rPr>
                <w:rFonts w:ascii="Arial" w:eastAsia="Arial" w:hAnsi="Arial" w:cs="Arial"/>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737DA9B" w14:textId="77777777" w:rsidR="0092795E" w:rsidRDefault="00AD4CD5">
            <w:pPr>
              <w:spacing w:after="0" w:line="259" w:lineRule="auto"/>
              <w:ind w:left="39" w:firstLine="0"/>
              <w:jc w:val="center"/>
            </w:pPr>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14CA57C2" w14:textId="77777777" w:rsidR="0092795E" w:rsidRDefault="00AD4CD5">
            <w:pPr>
              <w:spacing w:after="0" w:line="259" w:lineRule="auto"/>
              <w:ind w:left="43" w:firstLine="0"/>
              <w:jc w:val="center"/>
            </w:pPr>
            <w:r>
              <w:rPr>
                <w:rFonts w:ascii="Arial" w:eastAsia="Arial" w:hAnsi="Arial" w:cs="Arial"/>
                <w:sz w:val="20"/>
              </w:rPr>
              <w:t xml:space="preserve"> </w:t>
            </w:r>
          </w:p>
        </w:tc>
      </w:tr>
      <w:tr w:rsidR="0092795E" w14:paraId="6102930B"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4D6CE304" w14:textId="77777777" w:rsidR="0092795E" w:rsidRDefault="00AD4CD5">
            <w:pPr>
              <w:spacing w:after="0" w:line="259" w:lineRule="auto"/>
              <w:ind w:left="0" w:firstLine="0"/>
              <w:jc w:val="left"/>
            </w:pPr>
            <w:r>
              <w:rPr>
                <w:rFonts w:ascii="Arial" w:eastAsia="Arial" w:hAnsi="Arial" w:cs="Arial"/>
                <w:sz w:val="20"/>
              </w:rPr>
              <w:t xml:space="preserve">stopRet-3 </w:t>
            </w:r>
          </w:p>
        </w:tc>
        <w:tc>
          <w:tcPr>
            <w:tcW w:w="2160" w:type="dxa"/>
            <w:tcBorders>
              <w:top w:val="single" w:sz="4" w:space="0" w:color="000000"/>
              <w:left w:val="single" w:sz="4" w:space="0" w:color="000000"/>
              <w:bottom w:val="single" w:sz="4" w:space="0" w:color="000000"/>
              <w:right w:val="single" w:sz="4" w:space="0" w:color="000000"/>
            </w:tcBorders>
          </w:tcPr>
          <w:p w14:paraId="654DE9FE" w14:textId="77777777" w:rsidR="0092795E" w:rsidRDefault="00AD4CD5">
            <w:pPr>
              <w:spacing w:after="0" w:line="259" w:lineRule="auto"/>
              <w:ind w:left="3" w:firstLine="0"/>
              <w:jc w:val="left"/>
            </w:pPr>
            <w:r>
              <w:rPr>
                <w:rFonts w:ascii="Arial" w:eastAsia="Arial" w:hAnsi="Arial" w:cs="Arial"/>
                <w:sz w:val="20"/>
              </w:rPr>
              <w:t xml:space="preserve">result </w:t>
            </w:r>
          </w:p>
        </w:tc>
        <w:tc>
          <w:tcPr>
            <w:tcW w:w="2081" w:type="dxa"/>
            <w:tcBorders>
              <w:top w:val="single" w:sz="4" w:space="0" w:color="000000"/>
              <w:left w:val="single" w:sz="4" w:space="0" w:color="000000"/>
              <w:bottom w:val="single" w:sz="4" w:space="0" w:color="000000"/>
              <w:right w:val="single" w:sz="4" w:space="0" w:color="000000"/>
            </w:tcBorders>
          </w:tcPr>
          <w:p w14:paraId="7916916F" w14:textId="77777777" w:rsidR="0092795E" w:rsidRDefault="00AD4CD5">
            <w:pPr>
              <w:spacing w:after="0" w:line="259" w:lineRule="auto"/>
              <w:ind w:left="2" w:firstLine="0"/>
              <w:jc w:val="left"/>
            </w:pPr>
            <w:r>
              <w:rPr>
                <w:rFonts w:ascii="Arial" w:eastAsia="Arial" w:hAnsi="Arial" w:cs="Arial"/>
                <w:sz w:val="20"/>
              </w:rPr>
              <w:t xml:space="preserve">F3.3 of reference [1] </w:t>
            </w:r>
          </w:p>
        </w:tc>
        <w:tc>
          <w:tcPr>
            <w:tcW w:w="840" w:type="dxa"/>
            <w:tcBorders>
              <w:top w:val="single" w:sz="4" w:space="0" w:color="000000"/>
              <w:left w:val="single" w:sz="4" w:space="0" w:color="000000"/>
              <w:bottom w:val="single" w:sz="4" w:space="0" w:color="000000"/>
              <w:right w:val="single" w:sz="4" w:space="0" w:color="000000"/>
            </w:tcBorders>
          </w:tcPr>
          <w:p w14:paraId="71D63932" w14:textId="77777777" w:rsidR="0092795E" w:rsidRDefault="00AD4CD5">
            <w:pPr>
              <w:spacing w:after="0" w:line="259" w:lineRule="auto"/>
              <w:ind w:left="0" w:right="16" w:firstLine="0"/>
              <w:jc w:val="center"/>
            </w:pPr>
            <w:r>
              <w:rPr>
                <w:rFonts w:ascii="Arial" w:eastAsia="Arial" w:hAnsi="Arial" w:cs="Arial"/>
                <w:sz w:val="20"/>
              </w:rPr>
              <w:t xml:space="preserve">M </w:t>
            </w:r>
          </w:p>
        </w:tc>
        <w:tc>
          <w:tcPr>
            <w:tcW w:w="590" w:type="dxa"/>
            <w:tcBorders>
              <w:top w:val="single" w:sz="4" w:space="0" w:color="000000"/>
              <w:left w:val="single" w:sz="4" w:space="0" w:color="000000"/>
              <w:bottom w:val="single" w:sz="4" w:space="0" w:color="000000"/>
              <w:right w:val="single" w:sz="4" w:space="0" w:color="000000"/>
            </w:tcBorders>
          </w:tcPr>
          <w:p w14:paraId="425D2654" w14:textId="77777777" w:rsidR="0092795E" w:rsidRDefault="00AD4CD5">
            <w:pPr>
              <w:spacing w:after="0" w:line="259" w:lineRule="auto"/>
              <w:ind w:left="39" w:firstLine="0"/>
              <w:jc w:val="center"/>
            </w:pPr>
            <w:r>
              <w:rPr>
                <w:rFonts w:ascii="Arial" w:eastAsia="Arial" w:hAnsi="Arial" w:cs="Arial"/>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A944567" w14:textId="77777777" w:rsidR="0092795E" w:rsidRDefault="00AD4CD5">
            <w:pPr>
              <w:spacing w:after="0" w:line="259" w:lineRule="auto"/>
              <w:ind w:left="39" w:firstLine="0"/>
              <w:jc w:val="center"/>
            </w:pPr>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75372E92"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2D939AAA"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3ACFFE83" w14:textId="77777777" w:rsidR="0092795E" w:rsidRDefault="00AD4CD5">
            <w:pPr>
              <w:spacing w:after="0" w:line="259" w:lineRule="auto"/>
              <w:ind w:left="0" w:firstLine="0"/>
              <w:jc w:val="left"/>
            </w:pPr>
            <w:r>
              <w:rPr>
                <w:rFonts w:ascii="Arial" w:eastAsia="Arial" w:hAnsi="Arial" w:cs="Arial"/>
                <w:sz w:val="20"/>
              </w:rPr>
              <w:t xml:space="preserve">stopRet-4 </w:t>
            </w:r>
          </w:p>
        </w:tc>
        <w:tc>
          <w:tcPr>
            <w:tcW w:w="2160" w:type="dxa"/>
            <w:tcBorders>
              <w:top w:val="single" w:sz="4" w:space="0" w:color="000000"/>
              <w:left w:val="single" w:sz="4" w:space="0" w:color="000000"/>
              <w:bottom w:val="single" w:sz="4" w:space="0" w:color="000000"/>
              <w:right w:val="single" w:sz="4" w:space="0" w:color="000000"/>
            </w:tcBorders>
          </w:tcPr>
          <w:p w14:paraId="5863C88C" w14:textId="77777777" w:rsidR="0092795E" w:rsidRDefault="00AD4CD5">
            <w:pPr>
              <w:spacing w:after="0" w:line="259" w:lineRule="auto"/>
              <w:ind w:left="3" w:firstLine="0"/>
              <w:jc w:val="left"/>
            </w:pPr>
            <w:r>
              <w:rPr>
                <w:rFonts w:ascii="Arial" w:eastAsia="Arial" w:hAnsi="Arial" w:cs="Arial"/>
                <w:sz w:val="20"/>
              </w:rPr>
              <w:t xml:space="preserve">positive </w:t>
            </w:r>
          </w:p>
        </w:tc>
        <w:tc>
          <w:tcPr>
            <w:tcW w:w="2081" w:type="dxa"/>
            <w:tcBorders>
              <w:top w:val="single" w:sz="4" w:space="0" w:color="000000"/>
              <w:left w:val="single" w:sz="4" w:space="0" w:color="000000"/>
              <w:bottom w:val="single" w:sz="4" w:space="0" w:color="000000"/>
              <w:right w:val="single" w:sz="4" w:space="0" w:color="000000"/>
            </w:tcBorders>
          </w:tcPr>
          <w:p w14:paraId="07117E5A"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840" w:type="dxa"/>
            <w:tcBorders>
              <w:top w:val="single" w:sz="4" w:space="0" w:color="000000"/>
              <w:left w:val="single" w:sz="4" w:space="0" w:color="000000"/>
              <w:bottom w:val="single" w:sz="4" w:space="0" w:color="000000"/>
              <w:right w:val="single" w:sz="4" w:space="0" w:color="000000"/>
            </w:tcBorders>
          </w:tcPr>
          <w:p w14:paraId="4528EDDB" w14:textId="77777777" w:rsidR="0092795E" w:rsidRDefault="00AD4CD5">
            <w:pPr>
              <w:spacing w:after="0" w:line="259" w:lineRule="auto"/>
              <w:ind w:left="0" w:right="14" w:firstLine="0"/>
              <w:jc w:val="center"/>
            </w:pPr>
            <w:r>
              <w:rPr>
                <w:rFonts w:ascii="Arial" w:eastAsia="Arial" w:hAnsi="Arial" w:cs="Arial"/>
                <w:sz w:val="20"/>
              </w:rPr>
              <w:t xml:space="preserve">C28 </w:t>
            </w:r>
          </w:p>
        </w:tc>
        <w:tc>
          <w:tcPr>
            <w:tcW w:w="590" w:type="dxa"/>
            <w:tcBorders>
              <w:top w:val="single" w:sz="4" w:space="0" w:color="000000"/>
              <w:left w:val="single" w:sz="4" w:space="0" w:color="000000"/>
              <w:bottom w:val="single" w:sz="4" w:space="0" w:color="000000"/>
              <w:right w:val="single" w:sz="4" w:space="0" w:color="000000"/>
            </w:tcBorders>
          </w:tcPr>
          <w:p w14:paraId="4E39B603" w14:textId="77777777" w:rsidR="0092795E" w:rsidRDefault="00AD4CD5">
            <w:pPr>
              <w:spacing w:after="0" w:line="259" w:lineRule="auto"/>
              <w:ind w:left="40" w:firstLine="0"/>
              <w:jc w:val="center"/>
            </w:pPr>
            <w:r>
              <w:rPr>
                <w:rFonts w:ascii="Arial" w:eastAsia="Arial" w:hAnsi="Arial" w:cs="Arial"/>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708678F" w14:textId="77777777" w:rsidR="0092795E" w:rsidRDefault="00AD4CD5">
            <w:pPr>
              <w:spacing w:after="0" w:line="259" w:lineRule="auto"/>
              <w:ind w:left="84"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650" w:type="dxa"/>
            <w:tcBorders>
              <w:top w:val="single" w:sz="4" w:space="0" w:color="000000"/>
              <w:left w:val="single" w:sz="4" w:space="0" w:color="000000"/>
              <w:bottom w:val="single" w:sz="4" w:space="0" w:color="000000"/>
              <w:right w:val="single" w:sz="12" w:space="0" w:color="000000"/>
            </w:tcBorders>
          </w:tcPr>
          <w:p w14:paraId="3879A3F4" w14:textId="77777777" w:rsidR="0092795E" w:rsidRDefault="00AD4CD5">
            <w:pPr>
              <w:spacing w:after="0" w:line="259" w:lineRule="auto"/>
              <w:ind w:left="44" w:firstLine="0"/>
              <w:jc w:val="center"/>
            </w:pPr>
            <w:r>
              <w:rPr>
                <w:rFonts w:ascii="Arial" w:eastAsia="Arial" w:hAnsi="Arial" w:cs="Arial"/>
                <w:sz w:val="20"/>
              </w:rPr>
              <w:t xml:space="preserve"> </w:t>
            </w:r>
          </w:p>
        </w:tc>
      </w:tr>
      <w:tr w:rsidR="0092795E" w14:paraId="07E06B2E" w14:textId="77777777">
        <w:trPr>
          <w:trHeight w:val="300"/>
        </w:trPr>
        <w:tc>
          <w:tcPr>
            <w:tcW w:w="1370" w:type="dxa"/>
            <w:tcBorders>
              <w:top w:val="single" w:sz="4" w:space="0" w:color="000000"/>
              <w:left w:val="single" w:sz="12" w:space="0" w:color="000000"/>
              <w:bottom w:val="single" w:sz="4" w:space="0" w:color="000000"/>
              <w:right w:val="single" w:sz="4" w:space="0" w:color="000000"/>
            </w:tcBorders>
          </w:tcPr>
          <w:p w14:paraId="12A12921" w14:textId="77777777" w:rsidR="0092795E" w:rsidRDefault="00AD4CD5">
            <w:pPr>
              <w:spacing w:after="0" w:line="259" w:lineRule="auto"/>
              <w:ind w:left="0" w:firstLine="0"/>
              <w:jc w:val="left"/>
            </w:pPr>
            <w:r>
              <w:rPr>
                <w:rFonts w:ascii="Arial" w:eastAsia="Arial" w:hAnsi="Arial" w:cs="Arial"/>
                <w:sz w:val="20"/>
              </w:rPr>
              <w:t xml:space="preserve">stopRet-5 </w:t>
            </w:r>
          </w:p>
        </w:tc>
        <w:tc>
          <w:tcPr>
            <w:tcW w:w="2160" w:type="dxa"/>
            <w:tcBorders>
              <w:top w:val="single" w:sz="4" w:space="0" w:color="000000"/>
              <w:left w:val="single" w:sz="4" w:space="0" w:color="000000"/>
              <w:bottom w:val="single" w:sz="4" w:space="0" w:color="000000"/>
              <w:right w:val="single" w:sz="4" w:space="0" w:color="000000"/>
            </w:tcBorders>
          </w:tcPr>
          <w:p w14:paraId="4BB38166" w14:textId="77777777" w:rsidR="0092795E" w:rsidRDefault="00AD4CD5">
            <w:pPr>
              <w:spacing w:after="0" w:line="259" w:lineRule="auto"/>
              <w:ind w:left="3" w:firstLine="0"/>
              <w:jc w:val="left"/>
            </w:pPr>
            <w:r>
              <w:rPr>
                <w:rFonts w:ascii="Arial" w:eastAsia="Arial" w:hAnsi="Arial" w:cs="Arial"/>
                <w:sz w:val="20"/>
              </w:rPr>
              <w:t xml:space="preserve">diagnostic </w:t>
            </w:r>
          </w:p>
        </w:tc>
        <w:tc>
          <w:tcPr>
            <w:tcW w:w="2081" w:type="dxa"/>
            <w:tcBorders>
              <w:top w:val="single" w:sz="4" w:space="0" w:color="000000"/>
              <w:left w:val="single" w:sz="4" w:space="0" w:color="000000"/>
              <w:bottom w:val="single" w:sz="4" w:space="0" w:color="000000"/>
              <w:right w:val="single" w:sz="4" w:space="0" w:color="000000"/>
            </w:tcBorders>
          </w:tcPr>
          <w:p w14:paraId="4077F88D" w14:textId="77777777" w:rsidR="0092795E" w:rsidRDefault="00AD4CD5">
            <w:pPr>
              <w:spacing w:after="0" w:line="259" w:lineRule="auto"/>
              <w:ind w:left="2" w:firstLine="0"/>
              <w:jc w:val="left"/>
            </w:pPr>
            <w:r>
              <w:rPr>
                <w:rFonts w:ascii="Arial" w:eastAsia="Arial" w:hAnsi="Arial" w:cs="Arial"/>
                <w:sz w:val="20"/>
              </w:rPr>
              <w:t xml:space="preserve">F3.3 of reference [1] </w:t>
            </w:r>
          </w:p>
        </w:tc>
        <w:tc>
          <w:tcPr>
            <w:tcW w:w="840" w:type="dxa"/>
            <w:tcBorders>
              <w:top w:val="single" w:sz="4" w:space="0" w:color="000000"/>
              <w:left w:val="single" w:sz="4" w:space="0" w:color="000000"/>
              <w:bottom w:val="single" w:sz="4" w:space="0" w:color="000000"/>
              <w:right w:val="single" w:sz="4" w:space="0" w:color="000000"/>
            </w:tcBorders>
          </w:tcPr>
          <w:p w14:paraId="55871289" w14:textId="77777777" w:rsidR="0092795E" w:rsidRDefault="00AD4CD5">
            <w:pPr>
              <w:spacing w:after="0" w:line="259" w:lineRule="auto"/>
              <w:ind w:left="0" w:right="17" w:firstLine="0"/>
              <w:jc w:val="center"/>
            </w:pPr>
            <w:r>
              <w:rPr>
                <w:rFonts w:ascii="Arial" w:eastAsia="Arial" w:hAnsi="Arial" w:cs="Arial"/>
                <w:sz w:val="20"/>
              </w:rPr>
              <w:t xml:space="preserve">C29 </w:t>
            </w:r>
          </w:p>
        </w:tc>
        <w:tc>
          <w:tcPr>
            <w:tcW w:w="590" w:type="dxa"/>
            <w:tcBorders>
              <w:top w:val="single" w:sz="4" w:space="0" w:color="000000"/>
              <w:left w:val="single" w:sz="4" w:space="0" w:color="000000"/>
              <w:bottom w:val="single" w:sz="4" w:space="0" w:color="000000"/>
              <w:right w:val="single" w:sz="4" w:space="0" w:color="000000"/>
            </w:tcBorders>
          </w:tcPr>
          <w:p w14:paraId="39DEFF64" w14:textId="77777777" w:rsidR="0092795E" w:rsidRDefault="00AD4CD5">
            <w:pPr>
              <w:spacing w:after="0" w:line="259" w:lineRule="auto"/>
              <w:ind w:left="37" w:firstLine="0"/>
              <w:jc w:val="center"/>
            </w:pPr>
            <w:r>
              <w:rPr>
                <w:rFonts w:ascii="Arial" w:eastAsia="Arial" w:hAnsi="Arial" w:cs="Arial"/>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3AF86F34" w14:textId="77777777" w:rsidR="0092795E" w:rsidRDefault="00AD4CD5">
            <w:pPr>
              <w:spacing w:after="0" w:line="259" w:lineRule="auto"/>
              <w:ind w:left="0" w:right="18" w:firstLine="0"/>
              <w:jc w:val="center"/>
            </w:pPr>
            <w:r>
              <w:rPr>
                <w:rFonts w:ascii="Arial" w:eastAsia="Arial" w:hAnsi="Arial" w:cs="Arial"/>
                <w:sz w:val="20"/>
              </w:rPr>
              <w:t xml:space="preserve">AV27 </w:t>
            </w:r>
          </w:p>
        </w:tc>
        <w:tc>
          <w:tcPr>
            <w:tcW w:w="650" w:type="dxa"/>
            <w:tcBorders>
              <w:top w:val="single" w:sz="4" w:space="0" w:color="000000"/>
              <w:left w:val="single" w:sz="4" w:space="0" w:color="000000"/>
              <w:bottom w:val="single" w:sz="4" w:space="0" w:color="000000"/>
              <w:right w:val="single" w:sz="12" w:space="0" w:color="000000"/>
            </w:tcBorders>
          </w:tcPr>
          <w:p w14:paraId="67CEE97E" w14:textId="77777777" w:rsidR="0092795E" w:rsidRDefault="00AD4CD5">
            <w:pPr>
              <w:spacing w:after="0" w:line="259" w:lineRule="auto"/>
              <w:ind w:left="43" w:firstLine="0"/>
              <w:jc w:val="center"/>
            </w:pPr>
            <w:r>
              <w:rPr>
                <w:rFonts w:ascii="Arial" w:eastAsia="Arial" w:hAnsi="Arial" w:cs="Arial"/>
                <w:sz w:val="20"/>
              </w:rPr>
              <w:t xml:space="preserve"> </w:t>
            </w:r>
          </w:p>
        </w:tc>
      </w:tr>
      <w:tr w:rsidR="0092795E" w14:paraId="386B90A8" w14:textId="77777777">
        <w:trPr>
          <w:trHeight w:val="309"/>
        </w:trPr>
        <w:tc>
          <w:tcPr>
            <w:tcW w:w="1370" w:type="dxa"/>
            <w:tcBorders>
              <w:top w:val="single" w:sz="4" w:space="0" w:color="000000"/>
              <w:left w:val="single" w:sz="12" w:space="0" w:color="000000"/>
              <w:bottom w:val="single" w:sz="12" w:space="0" w:color="000000"/>
              <w:right w:val="single" w:sz="4" w:space="0" w:color="000000"/>
            </w:tcBorders>
          </w:tcPr>
          <w:p w14:paraId="477C8679" w14:textId="77777777" w:rsidR="0092795E" w:rsidRDefault="00AD4CD5">
            <w:pPr>
              <w:spacing w:after="0" w:line="259" w:lineRule="auto"/>
              <w:ind w:left="0" w:firstLine="0"/>
              <w:jc w:val="left"/>
            </w:pPr>
            <w:r>
              <w:rPr>
                <w:rFonts w:ascii="Arial" w:eastAsia="Arial" w:hAnsi="Arial" w:cs="Arial"/>
                <w:sz w:val="20"/>
              </w:rPr>
              <w:t xml:space="preserve">stopRet-6 </w:t>
            </w:r>
          </w:p>
        </w:tc>
        <w:tc>
          <w:tcPr>
            <w:tcW w:w="2160" w:type="dxa"/>
            <w:tcBorders>
              <w:top w:val="single" w:sz="4" w:space="0" w:color="000000"/>
              <w:left w:val="single" w:sz="4" w:space="0" w:color="000000"/>
              <w:bottom w:val="single" w:sz="12" w:space="0" w:color="000000"/>
              <w:right w:val="single" w:sz="4" w:space="0" w:color="000000"/>
            </w:tcBorders>
          </w:tcPr>
          <w:p w14:paraId="0F3FA3BB" w14:textId="77777777" w:rsidR="0092795E" w:rsidRDefault="00AD4CD5">
            <w:pPr>
              <w:spacing w:after="0" w:line="259" w:lineRule="auto"/>
              <w:ind w:left="3" w:firstLine="0"/>
              <w:jc w:val="left"/>
            </w:pPr>
            <w:proofErr w:type="spellStart"/>
            <w:r>
              <w:rPr>
                <w:rFonts w:ascii="Arial" w:eastAsia="Arial" w:hAnsi="Arial" w:cs="Arial"/>
                <w:sz w:val="20"/>
              </w:rPr>
              <w:t>negExtension</w:t>
            </w:r>
            <w:proofErr w:type="spellEnd"/>
            <w:r>
              <w:rPr>
                <w:rFonts w:ascii="Arial" w:eastAsia="Arial" w:hAnsi="Arial" w:cs="Arial"/>
                <w:sz w:val="20"/>
              </w:rPr>
              <w:t xml:space="preserve"> </w:t>
            </w:r>
          </w:p>
        </w:tc>
        <w:tc>
          <w:tcPr>
            <w:tcW w:w="2081" w:type="dxa"/>
            <w:tcBorders>
              <w:top w:val="single" w:sz="4" w:space="0" w:color="000000"/>
              <w:left w:val="single" w:sz="4" w:space="0" w:color="000000"/>
              <w:bottom w:val="single" w:sz="12" w:space="0" w:color="000000"/>
              <w:right w:val="single" w:sz="4" w:space="0" w:color="000000"/>
            </w:tcBorders>
          </w:tcPr>
          <w:p w14:paraId="1778F342"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840" w:type="dxa"/>
            <w:tcBorders>
              <w:top w:val="single" w:sz="4" w:space="0" w:color="000000"/>
              <w:left w:val="single" w:sz="4" w:space="0" w:color="000000"/>
              <w:bottom w:val="single" w:sz="12" w:space="0" w:color="000000"/>
              <w:right w:val="single" w:sz="4" w:space="0" w:color="000000"/>
            </w:tcBorders>
          </w:tcPr>
          <w:p w14:paraId="1618F8E8" w14:textId="77777777" w:rsidR="0092795E" w:rsidRDefault="00AD4CD5">
            <w:pPr>
              <w:spacing w:after="0" w:line="259" w:lineRule="auto"/>
              <w:ind w:left="0" w:right="15" w:firstLine="0"/>
              <w:jc w:val="center"/>
            </w:pPr>
            <w:r>
              <w:rPr>
                <w:rFonts w:ascii="Arial" w:eastAsia="Arial" w:hAnsi="Arial" w:cs="Arial"/>
                <w:sz w:val="20"/>
              </w:rPr>
              <w:t xml:space="preserve">C29 </w:t>
            </w:r>
          </w:p>
        </w:tc>
        <w:tc>
          <w:tcPr>
            <w:tcW w:w="590" w:type="dxa"/>
            <w:tcBorders>
              <w:top w:val="single" w:sz="4" w:space="0" w:color="000000"/>
              <w:left w:val="single" w:sz="4" w:space="0" w:color="000000"/>
              <w:bottom w:val="single" w:sz="12" w:space="0" w:color="000000"/>
              <w:right w:val="single" w:sz="4" w:space="0" w:color="000000"/>
            </w:tcBorders>
          </w:tcPr>
          <w:p w14:paraId="57118C29" w14:textId="77777777" w:rsidR="0092795E" w:rsidRDefault="00AD4CD5">
            <w:pPr>
              <w:spacing w:after="0" w:line="259" w:lineRule="auto"/>
              <w:ind w:left="40" w:firstLine="0"/>
              <w:jc w:val="center"/>
            </w:pPr>
            <w:r>
              <w:rPr>
                <w:rFonts w:ascii="Arial" w:eastAsia="Arial" w:hAnsi="Arial" w:cs="Arial"/>
                <w:sz w:val="20"/>
              </w:rPr>
              <w:t xml:space="preserve"> </w:t>
            </w:r>
          </w:p>
        </w:tc>
        <w:tc>
          <w:tcPr>
            <w:tcW w:w="1169" w:type="dxa"/>
            <w:tcBorders>
              <w:top w:val="single" w:sz="4" w:space="0" w:color="000000"/>
              <w:left w:val="single" w:sz="4" w:space="0" w:color="000000"/>
              <w:bottom w:val="single" w:sz="12" w:space="0" w:color="000000"/>
              <w:right w:val="single" w:sz="4" w:space="0" w:color="000000"/>
            </w:tcBorders>
          </w:tcPr>
          <w:p w14:paraId="573ADD5B" w14:textId="77777777" w:rsidR="0092795E" w:rsidRDefault="00AD4CD5">
            <w:pPr>
              <w:spacing w:after="0" w:line="259" w:lineRule="auto"/>
              <w:ind w:left="84"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650" w:type="dxa"/>
            <w:tcBorders>
              <w:top w:val="single" w:sz="4" w:space="0" w:color="000000"/>
              <w:left w:val="single" w:sz="4" w:space="0" w:color="000000"/>
              <w:bottom w:val="single" w:sz="12" w:space="0" w:color="000000"/>
              <w:right w:val="single" w:sz="12" w:space="0" w:color="000000"/>
            </w:tcBorders>
          </w:tcPr>
          <w:p w14:paraId="084ACB72" w14:textId="77777777" w:rsidR="0092795E" w:rsidRDefault="00AD4CD5">
            <w:pPr>
              <w:spacing w:after="0" w:line="259" w:lineRule="auto"/>
              <w:ind w:left="43" w:firstLine="0"/>
              <w:jc w:val="center"/>
            </w:pPr>
            <w:r>
              <w:rPr>
                <w:rFonts w:ascii="Arial" w:eastAsia="Arial" w:hAnsi="Arial" w:cs="Arial"/>
                <w:sz w:val="20"/>
              </w:rPr>
              <w:t xml:space="preserve"> </w:t>
            </w:r>
          </w:p>
        </w:tc>
      </w:tr>
    </w:tbl>
    <w:p w14:paraId="1199585F" w14:textId="77777777" w:rsidR="0092795E" w:rsidRDefault="00AD4CD5">
      <w:pPr>
        <w:spacing w:after="39" w:line="259" w:lineRule="auto"/>
        <w:ind w:left="0" w:firstLine="0"/>
        <w:jc w:val="left"/>
      </w:pPr>
      <w:r>
        <w:t xml:space="preserve"> </w:t>
      </w:r>
    </w:p>
    <w:p w14:paraId="42DFF819" w14:textId="77777777" w:rsidR="0092795E" w:rsidRDefault="00AD4CD5">
      <w:pPr>
        <w:tabs>
          <w:tab w:val="center" w:pos="733"/>
          <w:tab w:val="center" w:pos="3363"/>
        </w:tabs>
        <w:spacing w:after="112"/>
        <w:ind w:left="0" w:firstLine="0"/>
        <w:jc w:val="left"/>
      </w:pPr>
      <w:r>
        <w:rPr>
          <w:rFonts w:ascii="Calibri" w:eastAsia="Calibri" w:hAnsi="Calibri" w:cs="Calibri"/>
          <w:sz w:val="22"/>
        </w:rPr>
        <w:lastRenderedPageBreak/>
        <w:tab/>
      </w:r>
      <w:r>
        <w:t xml:space="preserve">C28 </w:t>
      </w:r>
      <w:r>
        <w:tab/>
        <w:t xml:space="preserve">IF stopRet-3 = ‘positive’ THEN M ELSE X </w:t>
      </w:r>
    </w:p>
    <w:p w14:paraId="253DAAC7" w14:textId="77777777" w:rsidR="0092795E" w:rsidRDefault="00AD4CD5">
      <w:pPr>
        <w:tabs>
          <w:tab w:val="center" w:pos="733"/>
          <w:tab w:val="center" w:pos="3389"/>
        </w:tabs>
        <w:spacing w:after="52"/>
        <w:ind w:left="0" w:firstLine="0"/>
        <w:jc w:val="left"/>
      </w:pPr>
      <w:r>
        <w:rPr>
          <w:rFonts w:ascii="Calibri" w:eastAsia="Calibri" w:hAnsi="Calibri" w:cs="Calibri"/>
          <w:sz w:val="22"/>
        </w:rPr>
        <w:tab/>
      </w:r>
      <w:r>
        <w:t xml:space="preserve">C29 </w:t>
      </w:r>
      <w:r>
        <w:tab/>
        <w:t xml:space="preserve">IF stopRet-3 = ‘negative’ THEN M ELSE X </w:t>
      </w:r>
    </w:p>
    <w:p w14:paraId="49CD6A03" w14:textId="77777777" w:rsidR="0092795E" w:rsidRDefault="00AD4CD5">
      <w:pPr>
        <w:spacing w:after="39" w:line="259" w:lineRule="auto"/>
        <w:ind w:left="0" w:firstLine="0"/>
        <w:jc w:val="left"/>
      </w:pPr>
      <w:r>
        <w:t xml:space="preserve"> </w:t>
      </w:r>
    </w:p>
    <w:p w14:paraId="6868C722" w14:textId="77777777" w:rsidR="0092795E" w:rsidRDefault="00AD4CD5">
      <w:pPr>
        <w:spacing w:after="288"/>
        <w:ind w:left="928" w:right="51" w:hanging="803"/>
      </w:pPr>
      <w:r>
        <w:t>AV27 The parameter stopRet-5 may have any standard value defined for the Diagnostic type in F3.3 of reference [1] except ‘</w:t>
      </w:r>
      <w:proofErr w:type="spellStart"/>
      <w:r>
        <w:t>diagnosticExtension</w:t>
      </w:r>
      <w:proofErr w:type="spellEnd"/>
      <w:r>
        <w:t xml:space="preserve">’. </w:t>
      </w:r>
    </w:p>
    <w:p w14:paraId="16AC5F96" w14:textId="77777777" w:rsidR="0092795E" w:rsidRDefault="00AD4CD5">
      <w:pPr>
        <w:ind w:left="-5" w:right="51"/>
      </w:pPr>
      <w:r>
        <w:t xml:space="preserve">All parameters of the STOP return PDU </w:t>
      </w:r>
      <w:proofErr w:type="gramStart"/>
      <w:r>
        <w:t>are contained</w:t>
      </w:r>
      <w:proofErr w:type="gramEnd"/>
      <w:r>
        <w:t xml:space="preserve"> the complex parameter of the type </w:t>
      </w:r>
      <w:proofErr w:type="spellStart"/>
      <w:r>
        <w:rPr>
          <w:rFonts w:ascii="Courier New" w:eastAsia="Courier New" w:hAnsi="Courier New" w:cs="Courier New"/>
        </w:rPr>
        <w:t>StandardReturnHeader</w:t>
      </w:r>
      <w:proofErr w:type="spellEnd"/>
      <w:r>
        <w:t xml:space="preserve"> that is specified in F3.3 of reference [1]. </w:t>
      </w:r>
    </w:p>
    <w:p w14:paraId="6DDBB71C" w14:textId="77777777" w:rsidR="0092795E" w:rsidRDefault="00AD4CD5">
      <w:pPr>
        <w:pStyle w:val="Heading4"/>
        <w:spacing w:after="0" w:line="265" w:lineRule="auto"/>
        <w:ind w:left="140" w:right="66"/>
        <w:jc w:val="center"/>
      </w:pPr>
      <w:r>
        <w:t xml:space="preserve">Table A-23:  NOTIFY Invocation Parameters </w:t>
      </w:r>
    </w:p>
    <w:tbl>
      <w:tblPr>
        <w:tblStyle w:val="TableGrid"/>
        <w:tblW w:w="8860" w:type="dxa"/>
        <w:tblInd w:w="70" w:type="dxa"/>
        <w:tblCellMar>
          <w:top w:w="39" w:type="dxa"/>
          <w:left w:w="55" w:type="dxa"/>
          <w:bottom w:w="0" w:type="dxa"/>
          <w:right w:w="12" w:type="dxa"/>
        </w:tblCellMar>
        <w:tblLook w:val="04A0" w:firstRow="1" w:lastRow="0" w:firstColumn="1" w:lastColumn="0" w:noHBand="0" w:noVBand="1"/>
      </w:tblPr>
      <w:tblGrid>
        <w:gridCol w:w="1550"/>
        <w:gridCol w:w="2250"/>
        <w:gridCol w:w="2070"/>
        <w:gridCol w:w="630"/>
        <w:gridCol w:w="540"/>
        <w:gridCol w:w="970"/>
        <w:gridCol w:w="850"/>
      </w:tblGrid>
      <w:tr w:rsidR="0092795E" w14:paraId="2F688D93" w14:textId="77777777">
        <w:trPr>
          <w:trHeight w:val="322"/>
        </w:trPr>
        <w:tc>
          <w:tcPr>
            <w:tcW w:w="1550" w:type="dxa"/>
            <w:tcBorders>
              <w:top w:val="single" w:sz="12" w:space="0" w:color="000000"/>
              <w:left w:val="single" w:sz="12" w:space="0" w:color="000000"/>
              <w:bottom w:val="single" w:sz="4" w:space="0" w:color="000000"/>
              <w:right w:val="nil"/>
            </w:tcBorders>
            <w:shd w:val="clear" w:color="auto" w:fill="D9D9D9"/>
          </w:tcPr>
          <w:p w14:paraId="210CA12A" w14:textId="77777777" w:rsidR="0092795E" w:rsidRDefault="0092795E">
            <w:pPr>
              <w:spacing w:after="160" w:line="259" w:lineRule="auto"/>
              <w:ind w:left="0" w:firstLine="0"/>
              <w:jc w:val="left"/>
            </w:pPr>
          </w:p>
        </w:tc>
        <w:tc>
          <w:tcPr>
            <w:tcW w:w="5490" w:type="dxa"/>
            <w:gridSpan w:val="4"/>
            <w:tcBorders>
              <w:top w:val="single" w:sz="12" w:space="0" w:color="000000"/>
              <w:left w:val="nil"/>
              <w:bottom w:val="single" w:sz="4" w:space="0" w:color="000000"/>
              <w:right w:val="nil"/>
            </w:tcBorders>
            <w:shd w:val="clear" w:color="auto" w:fill="D9D9D9"/>
          </w:tcPr>
          <w:p w14:paraId="7C8F82A0" w14:textId="77777777" w:rsidR="0092795E" w:rsidRDefault="00AD4CD5">
            <w:pPr>
              <w:spacing w:after="0" w:line="259" w:lineRule="auto"/>
              <w:ind w:left="815" w:firstLine="0"/>
              <w:jc w:val="left"/>
            </w:pPr>
            <w:r>
              <w:rPr>
                <w:rFonts w:ascii="Arial" w:eastAsia="Arial" w:hAnsi="Arial" w:cs="Arial"/>
                <w:b/>
                <w:sz w:val="22"/>
              </w:rPr>
              <w:t xml:space="preserve">Parameters of the </w:t>
            </w:r>
            <w:proofErr w:type="spellStart"/>
            <w:r>
              <w:rPr>
                <w:rFonts w:ascii="Arial" w:eastAsia="Arial" w:hAnsi="Arial" w:cs="Arial"/>
                <w:b/>
                <w:sz w:val="22"/>
              </w:rPr>
              <w:t>NotifyInvocation</w:t>
            </w:r>
            <w:proofErr w:type="spellEnd"/>
            <w:r>
              <w:rPr>
                <w:rFonts w:ascii="Arial" w:eastAsia="Arial" w:hAnsi="Arial" w:cs="Arial"/>
                <w:b/>
                <w:sz w:val="22"/>
              </w:rPr>
              <w:t xml:space="preserve"> PDU </w:t>
            </w:r>
          </w:p>
        </w:tc>
        <w:tc>
          <w:tcPr>
            <w:tcW w:w="1820" w:type="dxa"/>
            <w:gridSpan w:val="2"/>
            <w:tcBorders>
              <w:top w:val="single" w:sz="12" w:space="0" w:color="000000"/>
              <w:left w:val="nil"/>
              <w:bottom w:val="single" w:sz="4" w:space="0" w:color="000000"/>
              <w:right w:val="single" w:sz="12" w:space="0" w:color="000000"/>
            </w:tcBorders>
            <w:shd w:val="clear" w:color="auto" w:fill="D9D9D9"/>
          </w:tcPr>
          <w:p w14:paraId="28932113" w14:textId="77777777" w:rsidR="0092795E" w:rsidRDefault="0092795E">
            <w:pPr>
              <w:spacing w:after="160" w:line="259" w:lineRule="auto"/>
              <w:ind w:left="0" w:firstLine="0"/>
              <w:jc w:val="left"/>
            </w:pPr>
          </w:p>
        </w:tc>
      </w:tr>
      <w:tr w:rsidR="0092795E" w14:paraId="131C9EF3" w14:textId="77777777">
        <w:trPr>
          <w:trHeight w:val="328"/>
        </w:trPr>
        <w:tc>
          <w:tcPr>
            <w:tcW w:w="155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590C18AB" w14:textId="77777777" w:rsidR="0092795E" w:rsidRDefault="00AD4CD5">
            <w:pPr>
              <w:spacing w:after="0" w:line="259" w:lineRule="auto"/>
              <w:ind w:left="97" w:firstLine="0"/>
              <w:jc w:val="center"/>
            </w:pPr>
            <w:r>
              <w:rPr>
                <w:rFonts w:ascii="Arial" w:eastAsia="Arial" w:hAnsi="Arial" w:cs="Arial"/>
                <w:b/>
                <w:sz w:val="22"/>
              </w:rPr>
              <w:t xml:space="preserve">Item </w:t>
            </w:r>
          </w:p>
        </w:tc>
        <w:tc>
          <w:tcPr>
            <w:tcW w:w="225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401B30E9" w14:textId="77777777" w:rsidR="0092795E" w:rsidRDefault="00AD4CD5">
            <w:pPr>
              <w:spacing w:after="0" w:line="259" w:lineRule="auto"/>
              <w:ind w:left="99" w:firstLine="0"/>
              <w:jc w:val="center"/>
            </w:pPr>
            <w:r>
              <w:rPr>
                <w:rFonts w:ascii="Arial" w:eastAsia="Arial" w:hAnsi="Arial" w:cs="Arial"/>
                <w:b/>
                <w:sz w:val="22"/>
              </w:rPr>
              <w:t xml:space="preserve">Parameter </w:t>
            </w:r>
          </w:p>
        </w:tc>
        <w:tc>
          <w:tcPr>
            <w:tcW w:w="207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6E303DD9" w14:textId="77777777" w:rsidR="0092795E" w:rsidRDefault="00AD4CD5">
            <w:pPr>
              <w:spacing w:after="0" w:line="259" w:lineRule="auto"/>
              <w:ind w:left="99" w:firstLine="0"/>
              <w:jc w:val="center"/>
            </w:pPr>
            <w:r>
              <w:rPr>
                <w:rFonts w:ascii="Arial" w:eastAsia="Arial" w:hAnsi="Arial" w:cs="Arial"/>
                <w:b/>
                <w:sz w:val="22"/>
              </w:rPr>
              <w:t xml:space="preserve">Ref. </w: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4BC19A8D" w14:textId="77777777" w:rsidR="0092795E" w:rsidRDefault="00AD4CD5">
            <w:pPr>
              <w:spacing w:after="0" w:line="259" w:lineRule="auto"/>
              <w:ind w:left="141" w:firstLine="0"/>
              <w:jc w:val="left"/>
            </w:pPr>
            <w:r>
              <w:rPr>
                <w:rFonts w:ascii="Calibri" w:eastAsia="Calibri" w:hAnsi="Calibri" w:cs="Calibri"/>
                <w:noProof/>
                <w:sz w:val="22"/>
              </w:rPr>
              <mc:AlternateContent>
                <mc:Choice Requires="wpg">
                  <w:drawing>
                    <wp:inline distT="0" distB="0" distL="0" distR="0" wp14:anchorId="794250EE" wp14:editId="0027AAC8">
                      <wp:extent cx="155622" cy="465596"/>
                      <wp:effectExtent l="0" t="0" r="0" b="0"/>
                      <wp:docPr id="286701" name="Group 286701"/>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8580" name="Rectangle 18580"/>
                              <wps:cNvSpPr/>
                              <wps:spPr>
                                <a:xfrm rot="-5399999">
                                  <a:off x="-206132" y="52487"/>
                                  <a:ext cx="619243" cy="206977"/>
                                </a:xfrm>
                                <a:prstGeom prst="rect">
                                  <a:avLst/>
                                </a:prstGeom>
                                <a:ln>
                                  <a:noFill/>
                                </a:ln>
                              </wps:spPr>
                              <wps:txbx>
                                <w:txbxContent>
                                  <w:p w14:paraId="46C07EFF"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794250EE" id="Group 286701" o:spid="_x0000_s1313"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">
                      <v:rect id="Rectangle 18580" o:spid="_x0000_s1314"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" filled="f" stroked="f">
                        <v:textbox inset="0,0,0,0">
                          <w:txbxContent>
                            <w:p w14:paraId="46C07EFF"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54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5D5302A4" w14:textId="77777777" w:rsidR="0092795E" w:rsidRDefault="00AD4CD5">
            <w:pPr>
              <w:spacing w:after="0" w:line="259" w:lineRule="auto"/>
              <w:ind w:left="95" w:firstLine="0"/>
              <w:jc w:val="left"/>
            </w:pPr>
            <w:r>
              <w:rPr>
                <w:rFonts w:ascii="Calibri" w:eastAsia="Calibri" w:hAnsi="Calibri" w:cs="Calibri"/>
                <w:noProof/>
                <w:sz w:val="22"/>
              </w:rPr>
              <mc:AlternateContent>
                <mc:Choice Requires="wpg">
                  <w:drawing>
                    <wp:inline distT="0" distB="0" distL="0" distR="0" wp14:anchorId="0CCF78ED" wp14:editId="0E5ECD68">
                      <wp:extent cx="155622" cy="573820"/>
                      <wp:effectExtent l="0" t="0" r="0" b="0"/>
                      <wp:docPr id="286708" name="Group 286708"/>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8583" name="Rectangle 18583"/>
                              <wps:cNvSpPr/>
                              <wps:spPr>
                                <a:xfrm rot="-5399999">
                                  <a:off x="-278101" y="88741"/>
                                  <a:ext cx="763181" cy="206977"/>
                                </a:xfrm>
                                <a:prstGeom prst="rect">
                                  <a:avLst/>
                                </a:prstGeom>
                                <a:ln>
                                  <a:noFill/>
                                </a:ln>
                              </wps:spPr>
                              <wps:txbx>
                                <w:txbxContent>
                                  <w:p w14:paraId="402E95B9"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0CCF78ED" id="Group 286708" o:spid="_x0000_s1315"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hMuZYCsCAACrBAAADgAAAAAAAAAAAAAAAAAuAgAAZHJz&#13;&#10;L2Uyb0RvYy54bWxQSwECLQAUAAYACAAAACEAbact1t8AAAAIAQAADwAAAAAAAAAAAAAAAACFBAAA&#13;&#10;ZHJzL2Rvd25yZXYueG1sUEsFBgAAAAAEAAQA8wAAAJEFAAAAAA==&#13;&#10;">
                      <v:rect id="Rectangle 18583" o:spid="_x0000_s1316"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" filled="f" stroked="f">
                        <v:textbox inset="0,0,0,0">
                          <w:txbxContent>
                            <w:p w14:paraId="402E95B9"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182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54992B3D" w14:textId="77777777" w:rsidR="0092795E" w:rsidRDefault="00AD4CD5">
            <w:pPr>
              <w:spacing w:after="0" w:line="259" w:lineRule="auto"/>
              <w:ind w:left="103" w:firstLine="0"/>
              <w:jc w:val="center"/>
            </w:pPr>
            <w:r>
              <w:rPr>
                <w:rFonts w:ascii="Arial" w:eastAsia="Arial" w:hAnsi="Arial" w:cs="Arial"/>
                <w:b/>
                <w:sz w:val="22"/>
              </w:rPr>
              <w:t xml:space="preserve">Values </w:t>
            </w:r>
          </w:p>
        </w:tc>
      </w:tr>
      <w:tr w:rsidR="0092795E" w14:paraId="25F0D82B" w14:textId="77777777">
        <w:trPr>
          <w:trHeight w:val="1482"/>
        </w:trPr>
        <w:tc>
          <w:tcPr>
            <w:tcW w:w="0" w:type="auto"/>
            <w:vMerge/>
            <w:tcBorders>
              <w:top w:val="nil"/>
              <w:left w:val="single" w:sz="12" w:space="0" w:color="000000"/>
              <w:bottom w:val="single" w:sz="12" w:space="0" w:color="000000"/>
              <w:right w:val="single" w:sz="4" w:space="0" w:color="000000"/>
            </w:tcBorders>
          </w:tcPr>
          <w:p w14:paraId="4C0A974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D5B930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D2471DF"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0A315B4C"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22881993" w14:textId="77777777" w:rsidR="0092795E" w:rsidRDefault="0092795E">
            <w:pPr>
              <w:spacing w:after="160" w:line="259" w:lineRule="auto"/>
              <w:ind w:left="0" w:firstLine="0"/>
              <w:jc w:val="left"/>
            </w:pPr>
          </w:p>
        </w:tc>
        <w:tc>
          <w:tcPr>
            <w:tcW w:w="970" w:type="dxa"/>
            <w:tcBorders>
              <w:top w:val="single" w:sz="4" w:space="0" w:color="000000"/>
              <w:left w:val="single" w:sz="4" w:space="0" w:color="000000"/>
              <w:bottom w:val="single" w:sz="12" w:space="0" w:color="000000"/>
              <w:right w:val="single" w:sz="4" w:space="0" w:color="000000"/>
            </w:tcBorders>
            <w:shd w:val="clear" w:color="auto" w:fill="D9D9D9"/>
          </w:tcPr>
          <w:p w14:paraId="5A49E143" w14:textId="77777777" w:rsidR="0092795E" w:rsidRDefault="00AD4CD5">
            <w:pPr>
              <w:spacing w:after="0" w:line="259" w:lineRule="auto"/>
              <w:ind w:left="310" w:firstLine="0"/>
              <w:jc w:val="left"/>
            </w:pPr>
            <w:r>
              <w:rPr>
                <w:rFonts w:ascii="Calibri" w:eastAsia="Calibri" w:hAnsi="Calibri" w:cs="Calibri"/>
                <w:noProof/>
                <w:sz w:val="22"/>
              </w:rPr>
              <mc:AlternateContent>
                <mc:Choice Requires="wpg">
                  <w:drawing>
                    <wp:inline distT="0" distB="0" distL="0" distR="0" wp14:anchorId="65FABE33" wp14:editId="5F5F9AA8">
                      <wp:extent cx="155622" cy="573960"/>
                      <wp:effectExtent l="0" t="0" r="0" b="0"/>
                      <wp:docPr id="286738" name="Group 286738"/>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8616" name="Rectangle 18616"/>
                              <wps:cNvSpPr/>
                              <wps:spPr>
                                <a:xfrm rot="-5399999">
                                  <a:off x="-278193" y="88788"/>
                                  <a:ext cx="763366" cy="206977"/>
                                </a:xfrm>
                                <a:prstGeom prst="rect">
                                  <a:avLst/>
                                </a:prstGeom>
                                <a:ln>
                                  <a:noFill/>
                                </a:ln>
                              </wps:spPr>
                              <wps:txbx>
                                <w:txbxContent>
                                  <w:p w14:paraId="6F71C1B7"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65FABE33" id="Group 286738" o:spid="_x0000_s1317"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Z2B7sysCAACrBAAADgAAAAAAAAAAAAAAAAAuAgAAZHJz&#13;&#10;L2Uyb0RvYy54bWxQSwECLQAUAAYACAAAACEAbact1t8AAAAIAQAADwAAAAAAAAAAAAAAAACFBAAA&#13;&#10;ZHJzL2Rvd25yZXYueG1sUEsFBgAAAAAEAAQA8wAAAJEFAAAAAA==&#13;&#10;">
                      <v:rect id="Rectangle 18616" o:spid="_x0000_s1318"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" filled="f" stroked="f">
                        <v:textbox inset="0,0,0,0">
                          <w:txbxContent>
                            <w:p w14:paraId="6F71C1B7"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5F539E68" w14:textId="77777777" w:rsidR="0092795E" w:rsidRDefault="00AD4CD5">
            <w:pPr>
              <w:spacing w:after="0" w:line="259" w:lineRule="auto"/>
              <w:ind w:left="248" w:firstLine="0"/>
              <w:jc w:val="left"/>
            </w:pPr>
            <w:r>
              <w:rPr>
                <w:rFonts w:ascii="Calibri" w:eastAsia="Calibri" w:hAnsi="Calibri" w:cs="Calibri"/>
                <w:noProof/>
                <w:sz w:val="22"/>
              </w:rPr>
              <mc:AlternateContent>
                <mc:Choice Requires="wpg">
                  <w:drawing>
                    <wp:inline distT="0" distB="0" distL="0" distR="0" wp14:anchorId="71BD0561" wp14:editId="7B845F15">
                      <wp:extent cx="155622" cy="736972"/>
                      <wp:effectExtent l="0" t="0" r="0" b="0"/>
                      <wp:docPr id="286747" name="Group 286747"/>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8619" name="Rectangle 18619"/>
                              <wps:cNvSpPr/>
                              <wps:spPr>
                                <a:xfrm rot="-5399999">
                                  <a:off x="-386597" y="143397"/>
                                  <a:ext cx="980173" cy="206977"/>
                                </a:xfrm>
                                <a:prstGeom prst="rect">
                                  <a:avLst/>
                                </a:prstGeom>
                                <a:ln>
                                  <a:noFill/>
                                </a:ln>
                              </wps:spPr>
                              <wps:txbx>
                                <w:txbxContent>
                                  <w:p w14:paraId="6FAF5E27"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71BD0561" id="Group 286747" o:spid="_x0000_s1319"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">
                      <v:rect id="Rectangle 18619" o:spid="_x0000_s1320"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" filled="f" stroked="f">
                        <v:textbox inset="0,0,0,0">
                          <w:txbxContent>
                            <w:p w14:paraId="6FAF5E27"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405CCA8C" w14:textId="77777777">
        <w:trPr>
          <w:trHeight w:val="324"/>
        </w:trPr>
        <w:tc>
          <w:tcPr>
            <w:tcW w:w="1550" w:type="dxa"/>
            <w:tcBorders>
              <w:top w:val="single" w:sz="12" w:space="0" w:color="000000"/>
              <w:left w:val="single" w:sz="12" w:space="0" w:color="000000"/>
              <w:bottom w:val="single" w:sz="4" w:space="0" w:color="000000"/>
              <w:right w:val="single" w:sz="4" w:space="0" w:color="000000"/>
            </w:tcBorders>
          </w:tcPr>
          <w:p w14:paraId="23A1C20A" w14:textId="77777777" w:rsidR="0092795E" w:rsidRDefault="00AD4CD5">
            <w:pPr>
              <w:spacing w:after="0" w:line="259" w:lineRule="auto"/>
              <w:ind w:left="0" w:firstLine="0"/>
              <w:jc w:val="left"/>
            </w:pPr>
            <w:r>
              <w:rPr>
                <w:rFonts w:ascii="Arial" w:eastAsia="Arial" w:hAnsi="Arial" w:cs="Arial"/>
                <w:sz w:val="20"/>
              </w:rPr>
              <w:t>notifyInv-1</w:t>
            </w:r>
            <w:r>
              <w:rPr>
                <w:rFonts w:ascii="Arial" w:eastAsia="Arial" w:hAnsi="Arial" w:cs="Arial"/>
              </w:rPr>
              <w:t xml:space="preserve"> </w:t>
            </w:r>
          </w:p>
        </w:tc>
        <w:tc>
          <w:tcPr>
            <w:tcW w:w="2250" w:type="dxa"/>
            <w:tcBorders>
              <w:top w:val="single" w:sz="12" w:space="0" w:color="000000"/>
              <w:left w:val="single" w:sz="4" w:space="0" w:color="000000"/>
              <w:bottom w:val="single" w:sz="4" w:space="0" w:color="000000"/>
              <w:right w:val="single" w:sz="4" w:space="0" w:color="000000"/>
            </w:tcBorders>
          </w:tcPr>
          <w:p w14:paraId="0F9DBA00" w14:textId="77777777" w:rsidR="0092795E" w:rsidRDefault="00AD4CD5">
            <w:pPr>
              <w:spacing w:after="0" w:line="259" w:lineRule="auto"/>
              <w:ind w:left="3" w:firstLine="0"/>
              <w:jc w:val="left"/>
            </w:pPr>
            <w:proofErr w:type="spellStart"/>
            <w:r>
              <w:rPr>
                <w:rFonts w:ascii="Arial" w:eastAsia="Arial" w:hAnsi="Arial" w:cs="Arial"/>
                <w:sz w:val="20"/>
              </w:rPr>
              <w:t>invokerCredentials</w:t>
            </w:r>
            <w:proofErr w:type="spellEnd"/>
            <w:r>
              <w:rPr>
                <w:rFonts w:ascii="Arial" w:eastAsia="Arial" w:hAnsi="Arial" w:cs="Arial"/>
              </w:rPr>
              <w:t xml:space="preserve"> </w:t>
            </w:r>
          </w:p>
        </w:tc>
        <w:tc>
          <w:tcPr>
            <w:tcW w:w="2070" w:type="dxa"/>
            <w:tcBorders>
              <w:top w:val="single" w:sz="12" w:space="0" w:color="000000"/>
              <w:left w:val="single" w:sz="4" w:space="0" w:color="000000"/>
              <w:bottom w:val="single" w:sz="4" w:space="0" w:color="000000"/>
              <w:right w:val="single" w:sz="4" w:space="0" w:color="000000"/>
            </w:tcBorders>
          </w:tcPr>
          <w:p w14:paraId="30F5469A" w14:textId="77777777" w:rsidR="0092795E" w:rsidRDefault="00AD4CD5">
            <w:pPr>
              <w:spacing w:after="0" w:line="259" w:lineRule="auto"/>
              <w:ind w:left="3" w:firstLine="0"/>
              <w:jc w:val="left"/>
            </w:pPr>
            <w:r>
              <w:rPr>
                <w:rFonts w:ascii="Arial" w:eastAsia="Arial" w:hAnsi="Arial" w:cs="Arial"/>
                <w:sz w:val="20"/>
              </w:rPr>
              <w:t>F3.3 of reference [1]</w:t>
            </w:r>
          </w:p>
        </w:tc>
        <w:tc>
          <w:tcPr>
            <w:tcW w:w="630" w:type="dxa"/>
            <w:tcBorders>
              <w:top w:val="single" w:sz="12" w:space="0" w:color="000000"/>
              <w:left w:val="single" w:sz="4" w:space="0" w:color="000000"/>
              <w:bottom w:val="single" w:sz="4" w:space="0" w:color="000000"/>
              <w:right w:val="single" w:sz="4" w:space="0" w:color="000000"/>
            </w:tcBorders>
          </w:tcPr>
          <w:p w14:paraId="4CA2490D" w14:textId="77777777" w:rsidR="0092795E" w:rsidRDefault="00AD4CD5">
            <w:pPr>
              <w:spacing w:after="0" w:line="259" w:lineRule="auto"/>
              <w:ind w:left="175" w:firstLine="0"/>
              <w:jc w:val="left"/>
            </w:pPr>
            <w:r>
              <w:rPr>
                <w:rFonts w:ascii="Arial" w:eastAsia="Arial" w:hAnsi="Arial" w:cs="Arial"/>
                <w:sz w:val="20"/>
              </w:rPr>
              <w:t>M</w:t>
            </w:r>
          </w:p>
        </w:tc>
        <w:tc>
          <w:tcPr>
            <w:tcW w:w="540" w:type="dxa"/>
            <w:tcBorders>
              <w:top w:val="single" w:sz="12" w:space="0" w:color="000000"/>
              <w:left w:val="single" w:sz="4" w:space="0" w:color="000000"/>
              <w:bottom w:val="single" w:sz="4" w:space="0" w:color="000000"/>
              <w:right w:val="single" w:sz="4" w:space="0" w:color="000000"/>
            </w:tcBorders>
          </w:tcPr>
          <w:p w14:paraId="08D96007" w14:textId="77777777" w:rsidR="0092795E" w:rsidRDefault="00AD4CD5">
            <w:pPr>
              <w:spacing w:after="0" w:line="259" w:lineRule="auto"/>
              <w:ind w:left="3" w:firstLine="0"/>
              <w:jc w:val="left"/>
            </w:pPr>
            <w:r>
              <w:rPr>
                <w:rFonts w:ascii="Arial" w:eastAsia="Arial" w:hAnsi="Arial" w:cs="Arial"/>
                <w:sz w:val="20"/>
              </w:rPr>
              <w:t xml:space="preserve"> </w:t>
            </w:r>
          </w:p>
        </w:tc>
        <w:tc>
          <w:tcPr>
            <w:tcW w:w="970" w:type="dxa"/>
            <w:tcBorders>
              <w:top w:val="single" w:sz="12" w:space="0" w:color="000000"/>
              <w:left w:val="single" w:sz="4" w:space="0" w:color="000000"/>
              <w:bottom w:val="single" w:sz="4" w:space="0" w:color="000000"/>
              <w:right w:val="single" w:sz="4" w:space="0" w:color="000000"/>
            </w:tcBorders>
          </w:tcPr>
          <w:p w14:paraId="16459A07" w14:textId="77777777" w:rsidR="0092795E" w:rsidRDefault="00AD4CD5">
            <w:pPr>
              <w:spacing w:after="0" w:line="259" w:lineRule="auto"/>
              <w:ind w:left="3" w:firstLine="0"/>
              <w:jc w:val="left"/>
            </w:pPr>
            <w:r>
              <w:rPr>
                <w:rFonts w:ascii="Arial" w:eastAsia="Arial" w:hAnsi="Arial" w:cs="Arial"/>
                <w:sz w:val="20"/>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0732BBD7" w14:textId="77777777" w:rsidR="0092795E" w:rsidRDefault="00AD4CD5">
            <w:pPr>
              <w:spacing w:after="0" w:line="259" w:lineRule="auto"/>
              <w:ind w:left="3" w:firstLine="0"/>
              <w:jc w:val="left"/>
            </w:pPr>
            <w:r>
              <w:rPr>
                <w:rFonts w:ascii="Arial" w:eastAsia="Arial" w:hAnsi="Arial" w:cs="Arial"/>
                <w:sz w:val="20"/>
              </w:rPr>
              <w:t xml:space="preserve"> </w:t>
            </w:r>
          </w:p>
        </w:tc>
      </w:tr>
      <w:tr w:rsidR="0092795E" w14:paraId="6C02DB65"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42D3337A" w14:textId="77777777" w:rsidR="0092795E" w:rsidRDefault="00AD4CD5">
            <w:pPr>
              <w:spacing w:after="0" w:line="259" w:lineRule="auto"/>
              <w:ind w:left="0" w:firstLine="0"/>
              <w:jc w:val="left"/>
            </w:pPr>
            <w:r>
              <w:rPr>
                <w:rFonts w:ascii="Arial" w:eastAsia="Arial" w:hAnsi="Arial" w:cs="Arial"/>
                <w:sz w:val="20"/>
              </w:rPr>
              <w:t xml:space="preserve">notifyInv-2 </w:t>
            </w:r>
          </w:p>
        </w:tc>
        <w:tc>
          <w:tcPr>
            <w:tcW w:w="2250" w:type="dxa"/>
            <w:tcBorders>
              <w:top w:val="single" w:sz="4" w:space="0" w:color="000000"/>
              <w:left w:val="single" w:sz="4" w:space="0" w:color="000000"/>
              <w:bottom w:val="single" w:sz="4" w:space="0" w:color="000000"/>
              <w:right w:val="single" w:sz="4" w:space="0" w:color="000000"/>
            </w:tcBorders>
          </w:tcPr>
          <w:p w14:paraId="3B6AA843"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5C5DD1F" w14:textId="77777777" w:rsidR="0092795E" w:rsidRDefault="00AD4CD5">
            <w:pPr>
              <w:spacing w:after="0" w:line="259" w:lineRule="auto"/>
              <w:ind w:left="3" w:firstLine="0"/>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12C0AC61" w14:textId="77777777" w:rsidR="0092795E" w:rsidRDefault="00AD4CD5">
            <w:pPr>
              <w:spacing w:after="0" w:line="259" w:lineRule="auto"/>
              <w:ind w:left="0" w:right="48"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04A1CEF9" w14:textId="77777777" w:rsidR="0092795E" w:rsidRDefault="00AD4CD5">
            <w:pPr>
              <w:spacing w:after="0" w:line="259" w:lineRule="auto"/>
              <w:ind w:left="8"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E8DCFBE" w14:textId="77777777" w:rsidR="0092795E" w:rsidRDefault="00AD4CD5">
            <w:pPr>
              <w:spacing w:after="0" w:line="259" w:lineRule="auto"/>
              <w:ind w:left="1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1678916" w14:textId="77777777" w:rsidR="0092795E" w:rsidRDefault="00AD4CD5">
            <w:pPr>
              <w:spacing w:after="0" w:line="259" w:lineRule="auto"/>
              <w:ind w:left="12" w:firstLine="0"/>
              <w:jc w:val="center"/>
            </w:pPr>
            <w:r>
              <w:rPr>
                <w:rFonts w:ascii="Arial" w:eastAsia="Arial" w:hAnsi="Arial" w:cs="Arial"/>
                <w:sz w:val="20"/>
              </w:rPr>
              <w:t xml:space="preserve"> </w:t>
            </w:r>
          </w:p>
        </w:tc>
      </w:tr>
      <w:tr w:rsidR="0092795E" w14:paraId="3394D0A3"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44A799B1" w14:textId="77777777" w:rsidR="0092795E" w:rsidRDefault="00AD4CD5">
            <w:pPr>
              <w:spacing w:after="0" w:line="259" w:lineRule="auto"/>
              <w:ind w:left="0" w:firstLine="0"/>
              <w:jc w:val="left"/>
            </w:pPr>
            <w:r>
              <w:rPr>
                <w:rFonts w:ascii="Arial" w:eastAsia="Arial" w:hAnsi="Arial" w:cs="Arial"/>
                <w:sz w:val="20"/>
              </w:rPr>
              <w:t xml:space="preserve">notifyInv-3 </w:t>
            </w:r>
          </w:p>
        </w:tc>
        <w:tc>
          <w:tcPr>
            <w:tcW w:w="2250" w:type="dxa"/>
            <w:tcBorders>
              <w:top w:val="single" w:sz="4" w:space="0" w:color="000000"/>
              <w:left w:val="single" w:sz="4" w:space="0" w:color="000000"/>
              <w:bottom w:val="single" w:sz="4" w:space="0" w:color="000000"/>
              <w:right w:val="single" w:sz="4" w:space="0" w:color="000000"/>
            </w:tcBorders>
          </w:tcPr>
          <w:p w14:paraId="6CBFF9A2"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BD8AFFE" w14:textId="77777777" w:rsidR="0092795E" w:rsidRDefault="00AD4CD5">
            <w:pPr>
              <w:spacing w:after="0" w:line="259" w:lineRule="auto"/>
              <w:ind w:left="1" w:firstLine="0"/>
              <w:jc w:val="left"/>
            </w:pPr>
            <w:r>
              <w:rPr>
                <w:rFonts w:ascii="Arial" w:eastAsia="Arial" w:hAnsi="Arial" w:cs="Arial"/>
                <w:sz w:val="20"/>
              </w:rPr>
              <w:t xml:space="preserve">F3.3 of reference [1] </w:t>
            </w:r>
          </w:p>
        </w:tc>
        <w:tc>
          <w:tcPr>
            <w:tcW w:w="630" w:type="dxa"/>
            <w:tcBorders>
              <w:top w:val="single" w:sz="4" w:space="0" w:color="000000"/>
              <w:left w:val="single" w:sz="4" w:space="0" w:color="000000"/>
              <w:bottom w:val="single" w:sz="4" w:space="0" w:color="000000"/>
              <w:right w:val="single" w:sz="4" w:space="0" w:color="000000"/>
            </w:tcBorders>
          </w:tcPr>
          <w:p w14:paraId="62E46BBA" w14:textId="77777777" w:rsidR="0092795E" w:rsidRDefault="00AD4CD5">
            <w:pPr>
              <w:spacing w:after="0" w:line="259" w:lineRule="auto"/>
              <w:ind w:left="0" w:right="50"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7005B135" w14:textId="77777777" w:rsidR="0092795E" w:rsidRDefault="00AD4CD5">
            <w:pPr>
              <w:spacing w:after="0" w:line="259" w:lineRule="auto"/>
              <w:ind w:left="6"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56C3B03" w14:textId="77777777" w:rsidR="0092795E" w:rsidRDefault="00AD4CD5">
            <w:pPr>
              <w:spacing w:after="0" w:line="259" w:lineRule="auto"/>
              <w:ind w:left="0" w:right="47" w:firstLine="0"/>
              <w:jc w:val="center"/>
            </w:pPr>
            <w:r>
              <w:rPr>
                <w:rFonts w:ascii="Arial" w:eastAsia="Arial" w:hAnsi="Arial" w:cs="Arial"/>
                <w:sz w:val="20"/>
              </w:rPr>
              <w:t xml:space="preserve">AV28 </w:t>
            </w:r>
          </w:p>
        </w:tc>
        <w:tc>
          <w:tcPr>
            <w:tcW w:w="850" w:type="dxa"/>
            <w:tcBorders>
              <w:top w:val="single" w:sz="4" w:space="0" w:color="000000"/>
              <w:left w:val="single" w:sz="4" w:space="0" w:color="000000"/>
              <w:bottom w:val="single" w:sz="4" w:space="0" w:color="000000"/>
              <w:right w:val="single" w:sz="12" w:space="0" w:color="000000"/>
            </w:tcBorders>
          </w:tcPr>
          <w:p w14:paraId="4420A633" w14:textId="77777777" w:rsidR="0092795E" w:rsidRDefault="00AD4CD5">
            <w:pPr>
              <w:spacing w:after="0" w:line="259" w:lineRule="auto"/>
              <w:ind w:left="11" w:firstLine="0"/>
              <w:jc w:val="center"/>
            </w:pPr>
            <w:r>
              <w:rPr>
                <w:rFonts w:ascii="Arial" w:eastAsia="Arial" w:hAnsi="Arial" w:cs="Arial"/>
                <w:sz w:val="20"/>
              </w:rPr>
              <w:t xml:space="preserve"> </w:t>
            </w:r>
          </w:p>
        </w:tc>
      </w:tr>
      <w:tr w:rsidR="0092795E" w14:paraId="57384BD4"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6F14DC72" w14:textId="77777777" w:rsidR="0092795E" w:rsidRDefault="00AD4CD5">
            <w:pPr>
              <w:spacing w:after="0" w:line="259" w:lineRule="auto"/>
              <w:ind w:left="0" w:firstLine="0"/>
              <w:jc w:val="left"/>
            </w:pPr>
            <w:r>
              <w:rPr>
                <w:rFonts w:ascii="Arial" w:eastAsia="Arial" w:hAnsi="Arial" w:cs="Arial"/>
                <w:sz w:val="20"/>
              </w:rPr>
              <w:t xml:space="preserve">notifyInv-4 </w:t>
            </w:r>
          </w:p>
        </w:tc>
        <w:tc>
          <w:tcPr>
            <w:tcW w:w="2250" w:type="dxa"/>
            <w:tcBorders>
              <w:top w:val="single" w:sz="4" w:space="0" w:color="000000"/>
              <w:left w:val="single" w:sz="4" w:space="0" w:color="000000"/>
              <w:bottom w:val="single" w:sz="4" w:space="0" w:color="000000"/>
              <w:right w:val="single" w:sz="4" w:space="0" w:color="000000"/>
            </w:tcBorders>
          </w:tcPr>
          <w:p w14:paraId="0E59FC73" w14:textId="77777777" w:rsidR="0092795E" w:rsidRDefault="00AD4CD5">
            <w:pPr>
              <w:spacing w:after="0" w:line="259" w:lineRule="auto"/>
              <w:ind w:left="3" w:firstLine="0"/>
              <w:jc w:val="left"/>
            </w:pPr>
            <w:proofErr w:type="spellStart"/>
            <w:r>
              <w:rPr>
                <w:rFonts w:ascii="Arial" w:eastAsia="Arial" w:hAnsi="Arial" w:cs="Arial"/>
                <w:sz w:val="20"/>
              </w:rPr>
              <w:t>eventTime</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2D368525" w14:textId="77777777" w:rsidR="0092795E" w:rsidRDefault="00AD4CD5">
            <w:pPr>
              <w:spacing w:after="0" w:line="259" w:lineRule="auto"/>
              <w:ind w:left="3" w:firstLine="0"/>
              <w:jc w:val="left"/>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1F9EAD37" w14:textId="77777777" w:rsidR="0092795E" w:rsidRDefault="00AD4CD5">
            <w:pPr>
              <w:spacing w:after="0" w:line="259" w:lineRule="auto"/>
              <w:ind w:left="0" w:right="48"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2567E97A" w14:textId="77777777" w:rsidR="0092795E" w:rsidRDefault="00AD4CD5">
            <w:pPr>
              <w:spacing w:after="0" w:line="259" w:lineRule="auto"/>
              <w:ind w:left="8"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E74C6A3" w14:textId="77777777" w:rsidR="0092795E" w:rsidRDefault="00AD4CD5">
            <w:pPr>
              <w:spacing w:after="0" w:line="259" w:lineRule="auto"/>
              <w:ind w:left="1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0F5227A" w14:textId="77777777" w:rsidR="0092795E" w:rsidRDefault="00AD4CD5">
            <w:pPr>
              <w:spacing w:after="0" w:line="259" w:lineRule="auto"/>
              <w:ind w:left="12" w:firstLine="0"/>
              <w:jc w:val="center"/>
            </w:pPr>
            <w:r>
              <w:rPr>
                <w:rFonts w:ascii="Arial" w:eastAsia="Arial" w:hAnsi="Arial" w:cs="Arial"/>
                <w:sz w:val="20"/>
              </w:rPr>
              <w:t xml:space="preserve"> </w:t>
            </w:r>
          </w:p>
        </w:tc>
      </w:tr>
      <w:tr w:rsidR="0092795E" w14:paraId="3FEF2E1D"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25C1F5FC" w14:textId="77777777" w:rsidR="0092795E" w:rsidRDefault="00AD4CD5">
            <w:pPr>
              <w:spacing w:after="0" w:line="259" w:lineRule="auto"/>
              <w:ind w:left="0" w:firstLine="0"/>
              <w:jc w:val="left"/>
            </w:pPr>
            <w:r>
              <w:rPr>
                <w:rFonts w:ascii="Arial" w:eastAsia="Arial" w:hAnsi="Arial" w:cs="Arial"/>
                <w:sz w:val="20"/>
              </w:rPr>
              <w:t xml:space="preserve">notifyInv-5 </w:t>
            </w:r>
          </w:p>
        </w:tc>
        <w:tc>
          <w:tcPr>
            <w:tcW w:w="2250" w:type="dxa"/>
            <w:tcBorders>
              <w:top w:val="single" w:sz="4" w:space="0" w:color="000000"/>
              <w:left w:val="single" w:sz="4" w:space="0" w:color="000000"/>
              <w:bottom w:val="single" w:sz="4" w:space="0" w:color="000000"/>
              <w:right w:val="single" w:sz="4" w:space="0" w:color="000000"/>
            </w:tcBorders>
          </w:tcPr>
          <w:p w14:paraId="1D068E0E" w14:textId="77777777" w:rsidR="0092795E" w:rsidRDefault="00AD4CD5">
            <w:pPr>
              <w:spacing w:after="0" w:line="259" w:lineRule="auto"/>
              <w:ind w:left="3" w:firstLine="0"/>
              <w:jc w:val="left"/>
            </w:pPr>
            <w:proofErr w:type="spellStart"/>
            <w:r>
              <w:rPr>
                <w:rFonts w:ascii="Arial" w:eastAsia="Arial" w:hAnsi="Arial" w:cs="Arial"/>
                <w:sz w:val="20"/>
              </w:rPr>
              <w:t>eventName</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F8469D5" w14:textId="77777777" w:rsidR="0092795E" w:rsidRDefault="00AD4CD5">
            <w:pPr>
              <w:spacing w:after="0" w:line="259" w:lineRule="auto"/>
              <w:ind w:left="3" w:firstLine="0"/>
              <w:jc w:val="left"/>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35DCD371" w14:textId="77777777" w:rsidR="0092795E" w:rsidRDefault="00AD4CD5">
            <w:pPr>
              <w:spacing w:after="0" w:line="259" w:lineRule="auto"/>
              <w:ind w:left="0" w:right="50"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73A85F54" w14:textId="77777777" w:rsidR="0092795E" w:rsidRDefault="00AD4CD5">
            <w:pPr>
              <w:spacing w:after="0" w:line="259" w:lineRule="auto"/>
              <w:ind w:left="6"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D5E0C15" w14:textId="77777777" w:rsidR="0092795E" w:rsidRDefault="00AD4CD5">
            <w:pPr>
              <w:spacing w:after="0" w:line="259" w:lineRule="auto"/>
              <w:ind w:left="9"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C025121" w14:textId="77777777" w:rsidR="0092795E" w:rsidRDefault="00AD4CD5">
            <w:pPr>
              <w:spacing w:after="0" w:line="259" w:lineRule="auto"/>
              <w:ind w:left="10" w:firstLine="0"/>
              <w:jc w:val="center"/>
            </w:pPr>
            <w:r>
              <w:rPr>
                <w:rFonts w:ascii="Arial" w:eastAsia="Arial" w:hAnsi="Arial" w:cs="Arial"/>
                <w:sz w:val="20"/>
              </w:rPr>
              <w:t xml:space="preserve"> </w:t>
            </w:r>
          </w:p>
        </w:tc>
      </w:tr>
      <w:tr w:rsidR="0092795E" w14:paraId="4D4004BD"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55C8E12E" w14:textId="77777777" w:rsidR="0092795E" w:rsidRDefault="00AD4CD5">
            <w:pPr>
              <w:spacing w:after="0" w:line="259" w:lineRule="auto"/>
              <w:ind w:left="0" w:firstLine="0"/>
              <w:jc w:val="left"/>
            </w:pPr>
            <w:r>
              <w:rPr>
                <w:rFonts w:ascii="Arial" w:eastAsia="Arial" w:hAnsi="Arial" w:cs="Arial"/>
                <w:sz w:val="20"/>
              </w:rPr>
              <w:t xml:space="preserve">notifyInv-6 </w:t>
            </w:r>
          </w:p>
        </w:tc>
        <w:tc>
          <w:tcPr>
            <w:tcW w:w="2250" w:type="dxa"/>
            <w:tcBorders>
              <w:top w:val="single" w:sz="4" w:space="0" w:color="000000"/>
              <w:left w:val="single" w:sz="4" w:space="0" w:color="000000"/>
              <w:bottom w:val="single" w:sz="4" w:space="0" w:color="000000"/>
              <w:right w:val="single" w:sz="4" w:space="0" w:color="000000"/>
            </w:tcBorders>
          </w:tcPr>
          <w:p w14:paraId="167388F7" w14:textId="77777777" w:rsidR="0092795E" w:rsidRDefault="00AD4CD5">
            <w:pPr>
              <w:spacing w:after="0" w:line="259" w:lineRule="auto"/>
              <w:ind w:left="3" w:firstLine="0"/>
              <w:jc w:val="left"/>
            </w:pPr>
            <w:proofErr w:type="spellStart"/>
            <w:r>
              <w:rPr>
                <w:rFonts w:ascii="Arial" w:eastAsia="Arial" w:hAnsi="Arial" w:cs="Arial"/>
                <w:sz w:val="20"/>
              </w:rPr>
              <w:t>eventValue</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695A2ABE" w14:textId="77777777" w:rsidR="0092795E" w:rsidRDefault="00AD4CD5">
            <w:pPr>
              <w:spacing w:after="0" w:line="259" w:lineRule="auto"/>
              <w:ind w:left="3" w:firstLine="0"/>
              <w:jc w:val="left"/>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4326B202" w14:textId="77777777" w:rsidR="0092795E" w:rsidRDefault="00AD4CD5">
            <w:pPr>
              <w:spacing w:after="0" w:line="259" w:lineRule="auto"/>
              <w:ind w:left="0" w:right="48"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3E87E1A6" w14:textId="77777777" w:rsidR="0092795E" w:rsidRDefault="00AD4CD5">
            <w:pPr>
              <w:spacing w:after="0" w:line="259" w:lineRule="auto"/>
              <w:ind w:left="7"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DE87EDC" w14:textId="77777777" w:rsidR="0092795E" w:rsidRDefault="00AD4CD5">
            <w:pPr>
              <w:spacing w:after="0" w:line="259" w:lineRule="auto"/>
              <w:ind w:left="0" w:right="46" w:firstLine="0"/>
              <w:jc w:val="center"/>
            </w:pPr>
            <w:r>
              <w:rPr>
                <w:rFonts w:ascii="Arial" w:eastAsia="Arial" w:hAnsi="Arial" w:cs="Arial"/>
                <w:sz w:val="20"/>
              </w:rPr>
              <w:t xml:space="preserve">AV29 </w:t>
            </w:r>
          </w:p>
        </w:tc>
        <w:tc>
          <w:tcPr>
            <w:tcW w:w="850" w:type="dxa"/>
            <w:tcBorders>
              <w:top w:val="single" w:sz="4" w:space="0" w:color="000000"/>
              <w:left w:val="single" w:sz="4" w:space="0" w:color="000000"/>
              <w:bottom w:val="single" w:sz="4" w:space="0" w:color="000000"/>
              <w:right w:val="single" w:sz="12" w:space="0" w:color="000000"/>
            </w:tcBorders>
          </w:tcPr>
          <w:p w14:paraId="5B57AACB" w14:textId="77777777" w:rsidR="0092795E" w:rsidRDefault="00AD4CD5">
            <w:pPr>
              <w:spacing w:after="0" w:line="259" w:lineRule="auto"/>
              <w:ind w:left="12" w:firstLine="0"/>
              <w:jc w:val="center"/>
            </w:pPr>
            <w:r>
              <w:rPr>
                <w:rFonts w:ascii="Arial" w:eastAsia="Arial" w:hAnsi="Arial" w:cs="Arial"/>
                <w:sz w:val="20"/>
              </w:rPr>
              <w:t xml:space="preserve"> </w:t>
            </w:r>
          </w:p>
        </w:tc>
      </w:tr>
      <w:tr w:rsidR="0092795E" w14:paraId="4653AC2E" w14:textId="77777777">
        <w:trPr>
          <w:trHeight w:val="530"/>
        </w:trPr>
        <w:tc>
          <w:tcPr>
            <w:tcW w:w="1550" w:type="dxa"/>
            <w:tcBorders>
              <w:top w:val="single" w:sz="4" w:space="0" w:color="000000"/>
              <w:left w:val="single" w:sz="12" w:space="0" w:color="000000"/>
              <w:bottom w:val="single" w:sz="4" w:space="0" w:color="000000"/>
              <w:right w:val="single" w:sz="4" w:space="0" w:color="000000"/>
            </w:tcBorders>
          </w:tcPr>
          <w:p w14:paraId="2C029C14" w14:textId="77777777" w:rsidR="0092795E" w:rsidRDefault="00AD4CD5">
            <w:pPr>
              <w:spacing w:after="0" w:line="259" w:lineRule="auto"/>
              <w:ind w:left="0" w:firstLine="0"/>
              <w:jc w:val="left"/>
            </w:pPr>
            <w:r>
              <w:rPr>
                <w:rFonts w:ascii="Arial" w:eastAsia="Arial" w:hAnsi="Arial" w:cs="Arial"/>
                <w:sz w:val="20"/>
              </w:rPr>
              <w:t xml:space="preserve">notifyInv-7 </w:t>
            </w:r>
          </w:p>
        </w:tc>
        <w:tc>
          <w:tcPr>
            <w:tcW w:w="2250" w:type="dxa"/>
            <w:tcBorders>
              <w:top w:val="single" w:sz="4" w:space="0" w:color="000000"/>
              <w:left w:val="single" w:sz="4" w:space="0" w:color="000000"/>
              <w:bottom w:val="single" w:sz="4" w:space="0" w:color="000000"/>
              <w:right w:val="single" w:sz="4" w:space="0" w:color="000000"/>
            </w:tcBorders>
          </w:tcPr>
          <w:p w14:paraId="7B2A87CC" w14:textId="77777777" w:rsidR="0092795E" w:rsidRDefault="00AD4CD5">
            <w:pPr>
              <w:spacing w:after="0" w:line="259" w:lineRule="auto"/>
              <w:ind w:left="2" w:firstLine="0"/>
              <w:jc w:val="left"/>
            </w:pPr>
            <w:proofErr w:type="spellStart"/>
            <w:r>
              <w:rPr>
                <w:rFonts w:ascii="Arial" w:eastAsia="Arial" w:hAnsi="Arial" w:cs="Arial"/>
                <w:sz w:val="20"/>
              </w:rPr>
              <w:t>notifyInvocationExtensi</w:t>
            </w:r>
            <w:proofErr w:type="spellEnd"/>
            <w:r>
              <w:rPr>
                <w:rFonts w:ascii="Arial" w:eastAsia="Arial" w:hAnsi="Arial" w:cs="Arial"/>
                <w:sz w:val="20"/>
              </w:rPr>
              <w:t xml:space="preserve"> on </w:t>
            </w:r>
          </w:p>
        </w:tc>
        <w:tc>
          <w:tcPr>
            <w:tcW w:w="2070" w:type="dxa"/>
            <w:tcBorders>
              <w:top w:val="single" w:sz="4" w:space="0" w:color="000000"/>
              <w:left w:val="single" w:sz="4" w:space="0" w:color="000000"/>
              <w:bottom w:val="single" w:sz="4" w:space="0" w:color="000000"/>
              <w:right w:val="single" w:sz="4" w:space="0" w:color="000000"/>
            </w:tcBorders>
          </w:tcPr>
          <w:p w14:paraId="29A8A9D4" w14:textId="77777777" w:rsidR="0092795E" w:rsidRDefault="00AD4CD5">
            <w:pPr>
              <w:spacing w:after="0" w:line="259" w:lineRule="auto"/>
              <w:ind w:left="2" w:firstLine="0"/>
              <w:jc w:val="left"/>
            </w:pPr>
            <w:r>
              <w:rPr>
                <w:rFonts w:ascii="Arial" w:eastAsia="Arial" w:hAnsi="Arial" w:cs="Arial"/>
                <w:sz w:val="20"/>
              </w:rPr>
              <w:t xml:space="preserve">F3.4 of reference [1] </w:t>
            </w:r>
          </w:p>
        </w:tc>
        <w:tc>
          <w:tcPr>
            <w:tcW w:w="630" w:type="dxa"/>
            <w:tcBorders>
              <w:top w:val="single" w:sz="4" w:space="0" w:color="000000"/>
              <w:left w:val="single" w:sz="4" w:space="0" w:color="000000"/>
              <w:bottom w:val="single" w:sz="4" w:space="0" w:color="000000"/>
              <w:right w:val="single" w:sz="4" w:space="0" w:color="000000"/>
            </w:tcBorders>
          </w:tcPr>
          <w:p w14:paraId="4687E249" w14:textId="77777777" w:rsidR="0092795E" w:rsidRDefault="00AD4CD5">
            <w:pPr>
              <w:spacing w:after="0" w:line="259" w:lineRule="auto"/>
              <w:ind w:left="0" w:right="49" w:firstLine="0"/>
              <w:jc w:val="center"/>
            </w:pPr>
            <w:r>
              <w:rPr>
                <w:rFonts w:ascii="Arial" w:eastAsia="Arial" w:hAnsi="Arial" w:cs="Arial"/>
                <w:sz w:val="20"/>
              </w:rPr>
              <w:t xml:space="preserve">M </w:t>
            </w:r>
          </w:p>
        </w:tc>
        <w:tc>
          <w:tcPr>
            <w:tcW w:w="540" w:type="dxa"/>
            <w:tcBorders>
              <w:top w:val="single" w:sz="4" w:space="0" w:color="000000"/>
              <w:left w:val="single" w:sz="4" w:space="0" w:color="000000"/>
              <w:bottom w:val="single" w:sz="4" w:space="0" w:color="000000"/>
              <w:right w:val="single" w:sz="4" w:space="0" w:color="000000"/>
            </w:tcBorders>
          </w:tcPr>
          <w:p w14:paraId="6600F42B" w14:textId="77777777" w:rsidR="0092795E" w:rsidRDefault="00AD4CD5">
            <w:pPr>
              <w:spacing w:after="0" w:line="259" w:lineRule="auto"/>
              <w:ind w:left="7"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DA3F3CE" w14:textId="77777777" w:rsidR="0092795E" w:rsidRDefault="00AD4CD5">
            <w:pPr>
              <w:spacing w:after="0" w:line="259" w:lineRule="auto"/>
              <w:ind w:left="0" w:right="46" w:firstLine="0"/>
              <w:jc w:val="center"/>
            </w:pPr>
            <w:r>
              <w:rPr>
                <w:rFonts w:ascii="Arial" w:eastAsia="Arial" w:hAnsi="Arial" w:cs="Arial"/>
                <w:sz w:val="20"/>
              </w:rPr>
              <w:t xml:space="preserve">AV30 </w:t>
            </w:r>
          </w:p>
        </w:tc>
        <w:tc>
          <w:tcPr>
            <w:tcW w:w="850" w:type="dxa"/>
            <w:tcBorders>
              <w:top w:val="single" w:sz="4" w:space="0" w:color="000000"/>
              <w:left w:val="single" w:sz="4" w:space="0" w:color="000000"/>
              <w:bottom w:val="single" w:sz="4" w:space="0" w:color="000000"/>
              <w:right w:val="single" w:sz="12" w:space="0" w:color="000000"/>
            </w:tcBorders>
          </w:tcPr>
          <w:p w14:paraId="25CD0C0A" w14:textId="77777777" w:rsidR="0092795E" w:rsidRDefault="00AD4CD5">
            <w:pPr>
              <w:spacing w:after="0" w:line="259" w:lineRule="auto"/>
              <w:ind w:left="12" w:firstLine="0"/>
              <w:jc w:val="center"/>
            </w:pPr>
            <w:r>
              <w:rPr>
                <w:rFonts w:ascii="Arial" w:eastAsia="Arial" w:hAnsi="Arial" w:cs="Arial"/>
                <w:sz w:val="20"/>
              </w:rPr>
              <w:t xml:space="preserve"> </w:t>
            </w:r>
          </w:p>
        </w:tc>
      </w:tr>
      <w:tr w:rsidR="0092795E" w14:paraId="3AE28E76" w14:textId="77777777">
        <w:trPr>
          <w:trHeight w:val="530"/>
        </w:trPr>
        <w:tc>
          <w:tcPr>
            <w:tcW w:w="1550" w:type="dxa"/>
            <w:tcBorders>
              <w:top w:val="single" w:sz="4" w:space="0" w:color="000000"/>
              <w:left w:val="single" w:sz="12" w:space="0" w:color="000000"/>
              <w:bottom w:val="single" w:sz="4" w:space="0" w:color="000000"/>
              <w:right w:val="single" w:sz="4" w:space="0" w:color="000000"/>
            </w:tcBorders>
          </w:tcPr>
          <w:p w14:paraId="130144AB" w14:textId="77777777" w:rsidR="0092795E" w:rsidRDefault="00AD4CD5">
            <w:pPr>
              <w:spacing w:after="0" w:line="259" w:lineRule="auto"/>
              <w:ind w:left="0" w:firstLine="0"/>
              <w:jc w:val="left"/>
            </w:pPr>
            <w:r>
              <w:rPr>
                <w:rFonts w:ascii="Arial" w:eastAsia="Arial" w:hAnsi="Arial" w:cs="Arial"/>
                <w:sz w:val="20"/>
              </w:rPr>
              <w:t xml:space="preserve">notifyInv-8 </w:t>
            </w:r>
          </w:p>
        </w:tc>
        <w:tc>
          <w:tcPr>
            <w:tcW w:w="2250" w:type="dxa"/>
            <w:tcBorders>
              <w:top w:val="single" w:sz="4" w:space="0" w:color="000000"/>
              <w:left w:val="single" w:sz="4" w:space="0" w:color="000000"/>
              <w:bottom w:val="single" w:sz="4" w:space="0" w:color="000000"/>
              <w:right w:val="single" w:sz="4" w:space="0" w:color="000000"/>
            </w:tcBorders>
          </w:tcPr>
          <w:p w14:paraId="32B41370" w14:textId="77777777" w:rsidR="0092795E" w:rsidRDefault="00AD4CD5">
            <w:pPr>
              <w:spacing w:after="0" w:line="259" w:lineRule="auto"/>
              <w:ind w:left="2" w:firstLine="2"/>
              <w:jc w:val="left"/>
            </w:pPr>
            <w:proofErr w:type="spellStart"/>
            <w:r>
              <w:rPr>
                <w:rFonts w:ascii="Arial" w:eastAsia="Arial" w:hAnsi="Arial" w:cs="Arial"/>
                <w:sz w:val="20"/>
              </w:rPr>
              <w:t>dataUnitIdLastProcesse</w:t>
            </w:r>
            <w:proofErr w:type="spellEnd"/>
            <w:r>
              <w:rPr>
                <w:rFonts w:ascii="Arial" w:eastAsia="Arial" w:hAnsi="Arial" w:cs="Arial"/>
                <w:sz w:val="20"/>
              </w:rPr>
              <w:t xml:space="preserve"> d </w:t>
            </w:r>
          </w:p>
        </w:tc>
        <w:tc>
          <w:tcPr>
            <w:tcW w:w="2070" w:type="dxa"/>
            <w:tcBorders>
              <w:top w:val="single" w:sz="4" w:space="0" w:color="000000"/>
              <w:left w:val="single" w:sz="4" w:space="0" w:color="000000"/>
              <w:bottom w:val="single" w:sz="4" w:space="0" w:color="000000"/>
              <w:right w:val="single" w:sz="4" w:space="0" w:color="000000"/>
            </w:tcBorders>
          </w:tcPr>
          <w:p w14:paraId="415A75D2" w14:textId="77777777" w:rsidR="0092795E" w:rsidRDefault="00AD4CD5">
            <w:pPr>
              <w:spacing w:after="0" w:line="259" w:lineRule="auto"/>
              <w:ind w:left="2" w:firstLine="0"/>
              <w:jc w:val="left"/>
            </w:pPr>
            <w:r>
              <w:rPr>
                <w:rFonts w:ascii="Arial" w:eastAsia="Arial" w:hAnsi="Arial" w:cs="Arial"/>
                <w:sz w:val="20"/>
              </w:rPr>
              <w:t>F3.8 of reference [1]</w:t>
            </w:r>
          </w:p>
        </w:tc>
        <w:tc>
          <w:tcPr>
            <w:tcW w:w="630" w:type="dxa"/>
            <w:tcBorders>
              <w:top w:val="single" w:sz="4" w:space="0" w:color="000000"/>
              <w:left w:val="single" w:sz="4" w:space="0" w:color="000000"/>
              <w:bottom w:val="single" w:sz="4" w:space="0" w:color="000000"/>
              <w:right w:val="single" w:sz="4" w:space="0" w:color="000000"/>
            </w:tcBorders>
          </w:tcPr>
          <w:p w14:paraId="4666D3BA" w14:textId="77777777" w:rsidR="0092795E" w:rsidRDefault="00AD4CD5">
            <w:pPr>
              <w:spacing w:after="0" w:line="259" w:lineRule="auto"/>
              <w:ind w:left="74" w:firstLine="0"/>
              <w:jc w:val="left"/>
            </w:pPr>
            <w:r>
              <w:rPr>
                <w:rFonts w:ascii="Arial" w:eastAsia="Arial" w:hAnsi="Arial" w:cs="Arial"/>
                <w:sz w:val="20"/>
              </w:rPr>
              <w:t xml:space="preserve">C30 </w:t>
            </w:r>
          </w:p>
        </w:tc>
        <w:tc>
          <w:tcPr>
            <w:tcW w:w="540" w:type="dxa"/>
            <w:tcBorders>
              <w:top w:val="single" w:sz="4" w:space="0" w:color="000000"/>
              <w:left w:val="single" w:sz="4" w:space="0" w:color="000000"/>
              <w:bottom w:val="single" w:sz="4" w:space="0" w:color="000000"/>
              <w:right w:val="single" w:sz="4" w:space="0" w:color="000000"/>
            </w:tcBorders>
          </w:tcPr>
          <w:p w14:paraId="71D5699F" w14:textId="77777777" w:rsidR="0092795E" w:rsidRDefault="00AD4CD5">
            <w:pPr>
              <w:spacing w:after="0" w:line="259" w:lineRule="auto"/>
              <w:ind w:left="9"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341FDE9" w14:textId="77777777" w:rsidR="0092795E" w:rsidRDefault="00AD4CD5">
            <w:pPr>
              <w:spacing w:after="0" w:line="259" w:lineRule="auto"/>
              <w:ind w:left="12"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5B6A4F1" w14:textId="77777777" w:rsidR="0092795E" w:rsidRDefault="00AD4CD5">
            <w:pPr>
              <w:spacing w:after="0" w:line="259" w:lineRule="auto"/>
              <w:ind w:left="13" w:firstLine="0"/>
              <w:jc w:val="center"/>
            </w:pPr>
            <w:r>
              <w:rPr>
                <w:rFonts w:ascii="Arial" w:eastAsia="Arial" w:hAnsi="Arial" w:cs="Arial"/>
                <w:sz w:val="20"/>
              </w:rPr>
              <w:t xml:space="preserve"> </w:t>
            </w:r>
          </w:p>
        </w:tc>
      </w:tr>
      <w:tr w:rsidR="0092795E" w14:paraId="1B695345"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208027B3" w14:textId="77777777" w:rsidR="0092795E" w:rsidRDefault="00AD4CD5">
            <w:pPr>
              <w:spacing w:after="0" w:line="259" w:lineRule="auto"/>
              <w:ind w:left="0" w:firstLine="0"/>
              <w:jc w:val="left"/>
            </w:pPr>
            <w:r>
              <w:rPr>
                <w:rFonts w:ascii="Arial" w:eastAsia="Arial" w:hAnsi="Arial" w:cs="Arial"/>
                <w:sz w:val="20"/>
              </w:rPr>
              <w:t xml:space="preserve">notifyInv-9 </w:t>
            </w:r>
          </w:p>
        </w:tc>
        <w:tc>
          <w:tcPr>
            <w:tcW w:w="2250" w:type="dxa"/>
            <w:tcBorders>
              <w:top w:val="single" w:sz="4" w:space="0" w:color="000000"/>
              <w:left w:val="single" w:sz="4" w:space="0" w:color="000000"/>
              <w:bottom w:val="single" w:sz="4" w:space="0" w:color="000000"/>
              <w:right w:val="single" w:sz="4" w:space="0" w:color="000000"/>
            </w:tcBorders>
          </w:tcPr>
          <w:p w14:paraId="6F7FC7E7" w14:textId="77777777" w:rsidR="0092795E" w:rsidRDefault="00AD4CD5">
            <w:pPr>
              <w:spacing w:after="0" w:line="259" w:lineRule="auto"/>
              <w:ind w:left="4" w:firstLine="0"/>
              <w:jc w:val="left"/>
            </w:pPr>
            <w:proofErr w:type="spellStart"/>
            <w:r>
              <w:rPr>
                <w:rFonts w:ascii="Arial" w:eastAsia="Arial" w:hAnsi="Arial" w:cs="Arial"/>
                <w:sz w:val="20"/>
              </w:rPr>
              <w:t>dataProcessingStatus</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424ECDF" w14:textId="77777777" w:rsidR="0092795E" w:rsidRDefault="00AD4CD5">
            <w:pPr>
              <w:spacing w:after="0" w:line="259" w:lineRule="auto"/>
              <w:ind w:left="2" w:firstLine="0"/>
              <w:jc w:val="left"/>
            </w:pPr>
            <w:r>
              <w:rPr>
                <w:rFonts w:ascii="Arial" w:eastAsia="Arial" w:hAnsi="Arial" w:cs="Arial"/>
                <w:sz w:val="20"/>
              </w:rPr>
              <w:t xml:space="preserve">F3.8 of reference [1] </w:t>
            </w:r>
          </w:p>
        </w:tc>
        <w:tc>
          <w:tcPr>
            <w:tcW w:w="630" w:type="dxa"/>
            <w:tcBorders>
              <w:top w:val="single" w:sz="4" w:space="0" w:color="000000"/>
              <w:left w:val="single" w:sz="4" w:space="0" w:color="000000"/>
              <w:bottom w:val="single" w:sz="4" w:space="0" w:color="000000"/>
              <w:right w:val="single" w:sz="4" w:space="0" w:color="000000"/>
            </w:tcBorders>
          </w:tcPr>
          <w:p w14:paraId="679FD58A" w14:textId="77777777" w:rsidR="0092795E" w:rsidRDefault="00AD4CD5">
            <w:pPr>
              <w:spacing w:after="0" w:line="259" w:lineRule="auto"/>
              <w:ind w:left="74" w:firstLine="0"/>
              <w:jc w:val="left"/>
            </w:pPr>
            <w:r>
              <w:rPr>
                <w:rFonts w:ascii="Arial" w:eastAsia="Arial" w:hAnsi="Arial" w:cs="Arial"/>
                <w:sz w:val="20"/>
              </w:rPr>
              <w:t xml:space="preserve">C31 </w:t>
            </w:r>
          </w:p>
        </w:tc>
        <w:tc>
          <w:tcPr>
            <w:tcW w:w="540" w:type="dxa"/>
            <w:tcBorders>
              <w:top w:val="single" w:sz="4" w:space="0" w:color="000000"/>
              <w:left w:val="single" w:sz="4" w:space="0" w:color="000000"/>
              <w:bottom w:val="single" w:sz="4" w:space="0" w:color="000000"/>
              <w:right w:val="single" w:sz="4" w:space="0" w:color="000000"/>
            </w:tcBorders>
          </w:tcPr>
          <w:p w14:paraId="79D0079D" w14:textId="77777777" w:rsidR="0092795E" w:rsidRDefault="00AD4CD5">
            <w:pPr>
              <w:spacing w:after="0" w:line="259" w:lineRule="auto"/>
              <w:ind w:left="6"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CC1153C" w14:textId="77777777" w:rsidR="0092795E" w:rsidRDefault="00AD4CD5">
            <w:pPr>
              <w:spacing w:after="0" w:line="259" w:lineRule="auto"/>
              <w:ind w:left="0" w:right="47" w:firstLine="0"/>
              <w:jc w:val="center"/>
            </w:pPr>
            <w:r>
              <w:rPr>
                <w:rFonts w:ascii="Arial" w:eastAsia="Arial" w:hAnsi="Arial" w:cs="Arial"/>
                <w:sz w:val="20"/>
              </w:rPr>
              <w:t xml:space="preserve">AV31 </w:t>
            </w:r>
          </w:p>
        </w:tc>
        <w:tc>
          <w:tcPr>
            <w:tcW w:w="850" w:type="dxa"/>
            <w:tcBorders>
              <w:top w:val="single" w:sz="4" w:space="0" w:color="000000"/>
              <w:left w:val="single" w:sz="4" w:space="0" w:color="000000"/>
              <w:bottom w:val="single" w:sz="4" w:space="0" w:color="000000"/>
              <w:right w:val="single" w:sz="12" w:space="0" w:color="000000"/>
            </w:tcBorders>
          </w:tcPr>
          <w:p w14:paraId="56587ABC" w14:textId="77777777" w:rsidR="0092795E" w:rsidRDefault="00AD4CD5">
            <w:pPr>
              <w:spacing w:after="0" w:line="259" w:lineRule="auto"/>
              <w:ind w:left="11" w:firstLine="0"/>
              <w:jc w:val="center"/>
            </w:pPr>
            <w:r>
              <w:rPr>
                <w:rFonts w:ascii="Arial" w:eastAsia="Arial" w:hAnsi="Arial" w:cs="Arial"/>
                <w:sz w:val="20"/>
              </w:rPr>
              <w:t xml:space="preserve"> </w:t>
            </w:r>
          </w:p>
        </w:tc>
      </w:tr>
      <w:tr w:rsidR="0092795E" w14:paraId="3F3D6194" w14:textId="77777777">
        <w:trPr>
          <w:trHeight w:val="530"/>
        </w:trPr>
        <w:tc>
          <w:tcPr>
            <w:tcW w:w="1550" w:type="dxa"/>
            <w:tcBorders>
              <w:top w:val="single" w:sz="4" w:space="0" w:color="000000"/>
              <w:left w:val="single" w:sz="12" w:space="0" w:color="000000"/>
              <w:bottom w:val="single" w:sz="4" w:space="0" w:color="000000"/>
              <w:right w:val="single" w:sz="4" w:space="0" w:color="000000"/>
            </w:tcBorders>
          </w:tcPr>
          <w:p w14:paraId="32AC30CB" w14:textId="77777777" w:rsidR="0092795E" w:rsidRDefault="00AD4CD5">
            <w:pPr>
              <w:spacing w:after="0" w:line="259" w:lineRule="auto"/>
              <w:ind w:left="0" w:firstLine="0"/>
              <w:jc w:val="left"/>
            </w:pPr>
            <w:r>
              <w:rPr>
                <w:rFonts w:ascii="Arial" w:eastAsia="Arial" w:hAnsi="Arial" w:cs="Arial"/>
                <w:sz w:val="20"/>
              </w:rPr>
              <w:t xml:space="preserve">notifyInv-10 </w:t>
            </w:r>
          </w:p>
        </w:tc>
        <w:tc>
          <w:tcPr>
            <w:tcW w:w="2250" w:type="dxa"/>
            <w:tcBorders>
              <w:top w:val="single" w:sz="4" w:space="0" w:color="000000"/>
              <w:left w:val="single" w:sz="4" w:space="0" w:color="000000"/>
              <w:bottom w:val="single" w:sz="4" w:space="0" w:color="000000"/>
              <w:right w:val="single" w:sz="4" w:space="0" w:color="000000"/>
            </w:tcBorders>
          </w:tcPr>
          <w:p w14:paraId="12D8B477" w14:textId="77777777" w:rsidR="0092795E" w:rsidRDefault="00AD4CD5">
            <w:pPr>
              <w:spacing w:after="0" w:line="259" w:lineRule="auto"/>
              <w:ind w:left="2" w:firstLine="1"/>
              <w:jc w:val="left"/>
            </w:pPr>
            <w:proofErr w:type="spellStart"/>
            <w:r>
              <w:rPr>
                <w:rFonts w:ascii="Arial" w:eastAsia="Arial" w:hAnsi="Arial" w:cs="Arial"/>
                <w:sz w:val="20"/>
              </w:rPr>
              <w:t>dataProcessingStartTi</w:t>
            </w:r>
            <w:proofErr w:type="spellEnd"/>
            <w:r>
              <w:rPr>
                <w:rFonts w:ascii="Arial" w:eastAsia="Arial" w:hAnsi="Arial" w:cs="Arial"/>
                <w:sz w:val="20"/>
              </w:rPr>
              <w:t xml:space="preserve"> me </w:t>
            </w:r>
          </w:p>
        </w:tc>
        <w:tc>
          <w:tcPr>
            <w:tcW w:w="2070" w:type="dxa"/>
            <w:tcBorders>
              <w:top w:val="single" w:sz="4" w:space="0" w:color="000000"/>
              <w:left w:val="single" w:sz="4" w:space="0" w:color="000000"/>
              <w:bottom w:val="single" w:sz="4" w:space="0" w:color="000000"/>
              <w:right w:val="single" w:sz="4" w:space="0" w:color="000000"/>
            </w:tcBorders>
          </w:tcPr>
          <w:p w14:paraId="1E8FEF1B" w14:textId="77777777" w:rsidR="0092795E" w:rsidRDefault="00AD4CD5">
            <w:pPr>
              <w:spacing w:after="0" w:line="259" w:lineRule="auto"/>
              <w:ind w:left="2" w:firstLine="0"/>
              <w:jc w:val="left"/>
            </w:pPr>
            <w:r>
              <w:rPr>
                <w:rFonts w:ascii="Arial" w:eastAsia="Arial" w:hAnsi="Arial" w:cs="Arial"/>
                <w:sz w:val="20"/>
              </w:rPr>
              <w:t xml:space="preserve">F3.8 of reference [1] </w:t>
            </w:r>
          </w:p>
        </w:tc>
        <w:tc>
          <w:tcPr>
            <w:tcW w:w="630" w:type="dxa"/>
            <w:tcBorders>
              <w:top w:val="single" w:sz="4" w:space="0" w:color="000000"/>
              <w:left w:val="single" w:sz="4" w:space="0" w:color="000000"/>
              <w:bottom w:val="single" w:sz="4" w:space="0" w:color="000000"/>
              <w:right w:val="single" w:sz="4" w:space="0" w:color="000000"/>
            </w:tcBorders>
          </w:tcPr>
          <w:p w14:paraId="12D4A94A" w14:textId="77777777" w:rsidR="0092795E" w:rsidRDefault="00AD4CD5">
            <w:pPr>
              <w:spacing w:after="0" w:line="259" w:lineRule="auto"/>
              <w:ind w:left="74" w:firstLine="0"/>
              <w:jc w:val="left"/>
            </w:pPr>
            <w:r>
              <w:rPr>
                <w:rFonts w:ascii="Arial" w:eastAsia="Arial" w:hAnsi="Arial" w:cs="Arial"/>
                <w:sz w:val="20"/>
              </w:rPr>
              <w:t xml:space="preserve">C31 </w:t>
            </w:r>
          </w:p>
        </w:tc>
        <w:tc>
          <w:tcPr>
            <w:tcW w:w="540" w:type="dxa"/>
            <w:tcBorders>
              <w:top w:val="single" w:sz="4" w:space="0" w:color="000000"/>
              <w:left w:val="single" w:sz="4" w:space="0" w:color="000000"/>
              <w:bottom w:val="single" w:sz="4" w:space="0" w:color="000000"/>
              <w:right w:val="single" w:sz="4" w:space="0" w:color="000000"/>
            </w:tcBorders>
          </w:tcPr>
          <w:p w14:paraId="036F447E" w14:textId="77777777" w:rsidR="0092795E" w:rsidRDefault="00AD4CD5">
            <w:pPr>
              <w:spacing w:after="0" w:line="259" w:lineRule="auto"/>
              <w:ind w:left="7"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EA3499F" w14:textId="77777777" w:rsidR="0092795E" w:rsidRDefault="00AD4CD5">
            <w:pPr>
              <w:spacing w:after="0" w:line="259" w:lineRule="auto"/>
              <w:ind w:left="1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94C4D47" w14:textId="77777777" w:rsidR="0092795E" w:rsidRDefault="00AD4CD5">
            <w:pPr>
              <w:spacing w:after="0" w:line="259" w:lineRule="auto"/>
              <w:ind w:left="11" w:firstLine="0"/>
              <w:jc w:val="center"/>
            </w:pPr>
            <w:r>
              <w:rPr>
                <w:rFonts w:ascii="Arial" w:eastAsia="Arial" w:hAnsi="Arial" w:cs="Arial"/>
                <w:sz w:val="20"/>
              </w:rPr>
              <w:t xml:space="preserve"> </w:t>
            </w:r>
          </w:p>
        </w:tc>
      </w:tr>
      <w:tr w:rsidR="0092795E" w14:paraId="34C5AA7D"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30D53ADD" w14:textId="77777777" w:rsidR="0092795E" w:rsidRDefault="00AD4CD5">
            <w:pPr>
              <w:spacing w:after="0" w:line="259" w:lineRule="auto"/>
              <w:ind w:left="0" w:firstLine="0"/>
              <w:jc w:val="left"/>
            </w:pPr>
            <w:r>
              <w:rPr>
                <w:rFonts w:ascii="Arial" w:eastAsia="Arial" w:hAnsi="Arial" w:cs="Arial"/>
                <w:sz w:val="20"/>
              </w:rPr>
              <w:t xml:space="preserve">notifyInv-11 </w:t>
            </w:r>
          </w:p>
        </w:tc>
        <w:tc>
          <w:tcPr>
            <w:tcW w:w="2250" w:type="dxa"/>
            <w:tcBorders>
              <w:top w:val="single" w:sz="4" w:space="0" w:color="000000"/>
              <w:left w:val="single" w:sz="4" w:space="0" w:color="000000"/>
              <w:bottom w:val="single" w:sz="4" w:space="0" w:color="000000"/>
              <w:right w:val="single" w:sz="4" w:space="0" w:color="000000"/>
            </w:tcBorders>
          </w:tcPr>
          <w:p w14:paraId="7F4010CA" w14:textId="77777777" w:rsidR="0092795E" w:rsidRDefault="00AD4CD5">
            <w:pPr>
              <w:spacing w:after="0" w:line="259" w:lineRule="auto"/>
              <w:ind w:left="4" w:firstLine="0"/>
              <w:jc w:val="left"/>
            </w:pPr>
            <w:proofErr w:type="spellStart"/>
            <w:r>
              <w:rPr>
                <w:rFonts w:ascii="Arial" w:eastAsia="Arial" w:hAnsi="Arial" w:cs="Arial"/>
                <w:sz w:val="20"/>
              </w:rPr>
              <w:t>dataUnitIdLastOk</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7D113C9" w14:textId="77777777" w:rsidR="0092795E" w:rsidRDefault="00AD4CD5">
            <w:pPr>
              <w:spacing w:after="0" w:line="259" w:lineRule="auto"/>
              <w:ind w:left="3" w:firstLine="0"/>
              <w:jc w:val="left"/>
            </w:pPr>
            <w:r>
              <w:rPr>
                <w:rFonts w:ascii="Arial" w:eastAsia="Arial" w:hAnsi="Arial" w:cs="Arial"/>
                <w:sz w:val="20"/>
              </w:rPr>
              <w:t>F3.8 of reference [1]</w:t>
            </w:r>
          </w:p>
        </w:tc>
        <w:tc>
          <w:tcPr>
            <w:tcW w:w="630" w:type="dxa"/>
            <w:tcBorders>
              <w:top w:val="single" w:sz="4" w:space="0" w:color="000000"/>
              <w:left w:val="single" w:sz="4" w:space="0" w:color="000000"/>
              <w:bottom w:val="single" w:sz="4" w:space="0" w:color="000000"/>
              <w:right w:val="single" w:sz="4" w:space="0" w:color="000000"/>
            </w:tcBorders>
          </w:tcPr>
          <w:p w14:paraId="0AF0F059" w14:textId="77777777" w:rsidR="0092795E" w:rsidRDefault="00AD4CD5">
            <w:pPr>
              <w:spacing w:after="0" w:line="259" w:lineRule="auto"/>
              <w:ind w:left="75" w:firstLine="0"/>
              <w:jc w:val="left"/>
            </w:pPr>
            <w:r>
              <w:rPr>
                <w:rFonts w:ascii="Arial" w:eastAsia="Arial" w:hAnsi="Arial" w:cs="Arial"/>
                <w:sz w:val="20"/>
              </w:rPr>
              <w:t xml:space="preserve">C30 </w:t>
            </w:r>
          </w:p>
        </w:tc>
        <w:tc>
          <w:tcPr>
            <w:tcW w:w="540" w:type="dxa"/>
            <w:tcBorders>
              <w:top w:val="single" w:sz="4" w:space="0" w:color="000000"/>
              <w:left w:val="single" w:sz="4" w:space="0" w:color="000000"/>
              <w:bottom w:val="single" w:sz="4" w:space="0" w:color="000000"/>
              <w:right w:val="single" w:sz="4" w:space="0" w:color="000000"/>
            </w:tcBorders>
          </w:tcPr>
          <w:p w14:paraId="58413024" w14:textId="77777777" w:rsidR="0092795E" w:rsidRDefault="00AD4CD5">
            <w:pPr>
              <w:spacing w:after="0" w:line="259" w:lineRule="auto"/>
              <w:ind w:left="10"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7E0BC8E" w14:textId="77777777" w:rsidR="0092795E" w:rsidRDefault="00AD4CD5">
            <w:pPr>
              <w:spacing w:after="0" w:line="259" w:lineRule="auto"/>
              <w:ind w:left="12"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63AE6781" w14:textId="77777777" w:rsidR="0092795E" w:rsidRDefault="00AD4CD5">
            <w:pPr>
              <w:spacing w:after="0" w:line="259" w:lineRule="auto"/>
              <w:ind w:left="14" w:firstLine="0"/>
              <w:jc w:val="center"/>
            </w:pPr>
            <w:r>
              <w:rPr>
                <w:rFonts w:ascii="Arial" w:eastAsia="Arial" w:hAnsi="Arial" w:cs="Arial"/>
                <w:sz w:val="20"/>
              </w:rPr>
              <w:t xml:space="preserve"> </w:t>
            </w:r>
          </w:p>
        </w:tc>
      </w:tr>
      <w:tr w:rsidR="0092795E" w14:paraId="416A351F" w14:textId="77777777">
        <w:trPr>
          <w:trHeight w:val="530"/>
        </w:trPr>
        <w:tc>
          <w:tcPr>
            <w:tcW w:w="1550" w:type="dxa"/>
            <w:tcBorders>
              <w:top w:val="single" w:sz="4" w:space="0" w:color="000000"/>
              <w:left w:val="single" w:sz="12" w:space="0" w:color="000000"/>
              <w:bottom w:val="single" w:sz="4" w:space="0" w:color="000000"/>
              <w:right w:val="single" w:sz="4" w:space="0" w:color="000000"/>
            </w:tcBorders>
          </w:tcPr>
          <w:p w14:paraId="1E2A4319" w14:textId="77777777" w:rsidR="0092795E" w:rsidRDefault="00AD4CD5">
            <w:pPr>
              <w:spacing w:after="0" w:line="259" w:lineRule="auto"/>
              <w:ind w:left="0" w:firstLine="0"/>
              <w:jc w:val="left"/>
            </w:pPr>
            <w:r>
              <w:rPr>
                <w:rFonts w:ascii="Arial" w:eastAsia="Arial" w:hAnsi="Arial" w:cs="Arial"/>
                <w:sz w:val="20"/>
              </w:rPr>
              <w:t xml:space="preserve">notifyInv-12 </w:t>
            </w:r>
          </w:p>
        </w:tc>
        <w:tc>
          <w:tcPr>
            <w:tcW w:w="2250" w:type="dxa"/>
            <w:tcBorders>
              <w:top w:val="single" w:sz="4" w:space="0" w:color="000000"/>
              <w:left w:val="single" w:sz="4" w:space="0" w:color="000000"/>
              <w:bottom w:val="single" w:sz="4" w:space="0" w:color="000000"/>
              <w:right w:val="single" w:sz="4" w:space="0" w:color="000000"/>
            </w:tcBorders>
          </w:tcPr>
          <w:p w14:paraId="565CC6B6" w14:textId="77777777" w:rsidR="0092795E" w:rsidRDefault="00AD4CD5">
            <w:pPr>
              <w:spacing w:after="0" w:line="259" w:lineRule="auto"/>
              <w:ind w:left="2" w:firstLine="1"/>
              <w:jc w:val="left"/>
            </w:pPr>
            <w:proofErr w:type="spellStart"/>
            <w:r>
              <w:rPr>
                <w:rFonts w:ascii="Arial" w:eastAsia="Arial" w:hAnsi="Arial" w:cs="Arial"/>
                <w:sz w:val="20"/>
              </w:rPr>
              <w:t>dataProcessingStopTim</w:t>
            </w:r>
            <w:proofErr w:type="spellEnd"/>
            <w:r>
              <w:rPr>
                <w:rFonts w:ascii="Arial" w:eastAsia="Arial" w:hAnsi="Arial" w:cs="Arial"/>
                <w:sz w:val="20"/>
              </w:rPr>
              <w:t xml:space="preserve"> e </w:t>
            </w:r>
          </w:p>
        </w:tc>
        <w:tc>
          <w:tcPr>
            <w:tcW w:w="2070" w:type="dxa"/>
            <w:tcBorders>
              <w:top w:val="single" w:sz="4" w:space="0" w:color="000000"/>
              <w:left w:val="single" w:sz="4" w:space="0" w:color="000000"/>
              <w:bottom w:val="single" w:sz="4" w:space="0" w:color="000000"/>
              <w:right w:val="single" w:sz="4" w:space="0" w:color="000000"/>
            </w:tcBorders>
          </w:tcPr>
          <w:p w14:paraId="40400989" w14:textId="77777777" w:rsidR="0092795E" w:rsidRDefault="00AD4CD5">
            <w:pPr>
              <w:spacing w:after="0" w:line="259" w:lineRule="auto"/>
              <w:ind w:left="2" w:firstLine="0"/>
              <w:jc w:val="left"/>
            </w:pPr>
            <w:r>
              <w:rPr>
                <w:rFonts w:ascii="Arial" w:eastAsia="Arial" w:hAnsi="Arial" w:cs="Arial"/>
                <w:sz w:val="20"/>
              </w:rPr>
              <w:t xml:space="preserve">F3.8 of reference [1] </w:t>
            </w:r>
          </w:p>
        </w:tc>
        <w:tc>
          <w:tcPr>
            <w:tcW w:w="630" w:type="dxa"/>
            <w:tcBorders>
              <w:top w:val="single" w:sz="4" w:space="0" w:color="000000"/>
              <w:left w:val="single" w:sz="4" w:space="0" w:color="000000"/>
              <w:bottom w:val="single" w:sz="4" w:space="0" w:color="000000"/>
              <w:right w:val="single" w:sz="4" w:space="0" w:color="000000"/>
            </w:tcBorders>
          </w:tcPr>
          <w:p w14:paraId="73BAA94E" w14:textId="77777777" w:rsidR="0092795E" w:rsidRDefault="00AD4CD5">
            <w:pPr>
              <w:spacing w:after="0" w:line="259" w:lineRule="auto"/>
              <w:ind w:left="74" w:firstLine="0"/>
              <w:jc w:val="left"/>
            </w:pPr>
            <w:r>
              <w:rPr>
                <w:rFonts w:ascii="Arial" w:eastAsia="Arial" w:hAnsi="Arial" w:cs="Arial"/>
                <w:sz w:val="20"/>
              </w:rPr>
              <w:t xml:space="preserve">C32 </w:t>
            </w:r>
          </w:p>
        </w:tc>
        <w:tc>
          <w:tcPr>
            <w:tcW w:w="540" w:type="dxa"/>
            <w:tcBorders>
              <w:top w:val="single" w:sz="4" w:space="0" w:color="000000"/>
              <w:left w:val="single" w:sz="4" w:space="0" w:color="000000"/>
              <w:bottom w:val="single" w:sz="4" w:space="0" w:color="000000"/>
              <w:right w:val="single" w:sz="4" w:space="0" w:color="000000"/>
            </w:tcBorders>
          </w:tcPr>
          <w:p w14:paraId="5AFDFBB0" w14:textId="77777777" w:rsidR="0092795E" w:rsidRDefault="00AD4CD5">
            <w:pPr>
              <w:spacing w:after="0" w:line="259" w:lineRule="auto"/>
              <w:ind w:left="7"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CAD6D92" w14:textId="77777777" w:rsidR="0092795E" w:rsidRDefault="00AD4CD5">
            <w:pPr>
              <w:spacing w:after="0" w:line="259" w:lineRule="auto"/>
              <w:ind w:left="10"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45163B1" w14:textId="77777777" w:rsidR="0092795E" w:rsidRDefault="00AD4CD5">
            <w:pPr>
              <w:spacing w:after="0" w:line="259" w:lineRule="auto"/>
              <w:ind w:left="11" w:firstLine="0"/>
              <w:jc w:val="center"/>
            </w:pPr>
            <w:r>
              <w:rPr>
                <w:rFonts w:ascii="Arial" w:eastAsia="Arial" w:hAnsi="Arial" w:cs="Arial"/>
                <w:sz w:val="20"/>
              </w:rPr>
              <w:t xml:space="preserve"> </w:t>
            </w:r>
          </w:p>
        </w:tc>
      </w:tr>
      <w:tr w:rsidR="0092795E" w14:paraId="3E3949B9" w14:textId="77777777">
        <w:trPr>
          <w:trHeight w:val="300"/>
        </w:trPr>
        <w:tc>
          <w:tcPr>
            <w:tcW w:w="1550" w:type="dxa"/>
            <w:tcBorders>
              <w:top w:val="single" w:sz="4" w:space="0" w:color="000000"/>
              <w:left w:val="single" w:sz="12" w:space="0" w:color="000000"/>
              <w:bottom w:val="single" w:sz="4" w:space="0" w:color="000000"/>
              <w:right w:val="single" w:sz="4" w:space="0" w:color="000000"/>
            </w:tcBorders>
          </w:tcPr>
          <w:p w14:paraId="2284CC77" w14:textId="77777777" w:rsidR="0092795E" w:rsidRDefault="00AD4CD5">
            <w:pPr>
              <w:spacing w:after="0" w:line="259" w:lineRule="auto"/>
              <w:ind w:left="0" w:firstLine="0"/>
              <w:jc w:val="left"/>
            </w:pPr>
            <w:r>
              <w:rPr>
                <w:rFonts w:ascii="Arial" w:eastAsia="Arial" w:hAnsi="Arial" w:cs="Arial"/>
                <w:sz w:val="20"/>
              </w:rPr>
              <w:t xml:space="preserve">notifyInv-13 </w:t>
            </w:r>
          </w:p>
        </w:tc>
        <w:tc>
          <w:tcPr>
            <w:tcW w:w="2250" w:type="dxa"/>
            <w:tcBorders>
              <w:top w:val="single" w:sz="4" w:space="0" w:color="000000"/>
              <w:left w:val="single" w:sz="4" w:space="0" w:color="000000"/>
              <w:bottom w:val="single" w:sz="4" w:space="0" w:color="000000"/>
              <w:right w:val="single" w:sz="4" w:space="0" w:color="000000"/>
            </w:tcBorders>
          </w:tcPr>
          <w:p w14:paraId="5BA4C1C7" w14:textId="77777777" w:rsidR="0092795E" w:rsidRDefault="00AD4CD5">
            <w:pPr>
              <w:spacing w:after="0" w:line="259" w:lineRule="auto"/>
              <w:ind w:left="4" w:firstLine="0"/>
              <w:jc w:val="left"/>
            </w:pPr>
            <w:proofErr w:type="spellStart"/>
            <w:r>
              <w:rPr>
                <w:rFonts w:ascii="Arial" w:eastAsia="Arial" w:hAnsi="Arial" w:cs="Arial"/>
                <w:sz w:val="20"/>
              </w:rPr>
              <w:t>productionStatus</w:t>
            </w:r>
            <w:proofErr w:type="spellEnd"/>
            <w:r>
              <w:rPr>
                <w:rFonts w:ascii="Arial" w:eastAsia="Arial" w:hAnsi="Arial" w:cs="Arial"/>
                <w:sz w:val="20"/>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AAAD33F" w14:textId="77777777" w:rsidR="0092795E" w:rsidRDefault="00AD4CD5">
            <w:pPr>
              <w:spacing w:after="0" w:line="259" w:lineRule="auto"/>
              <w:ind w:left="3" w:firstLine="0"/>
              <w:jc w:val="left"/>
            </w:pPr>
            <w:r>
              <w:rPr>
                <w:rFonts w:ascii="Arial" w:eastAsia="Arial" w:hAnsi="Arial" w:cs="Arial"/>
                <w:sz w:val="20"/>
              </w:rPr>
              <w:t>F3.8 of reference [1]</w:t>
            </w:r>
          </w:p>
        </w:tc>
        <w:tc>
          <w:tcPr>
            <w:tcW w:w="630" w:type="dxa"/>
            <w:tcBorders>
              <w:top w:val="single" w:sz="4" w:space="0" w:color="000000"/>
              <w:left w:val="single" w:sz="4" w:space="0" w:color="000000"/>
              <w:bottom w:val="single" w:sz="4" w:space="0" w:color="000000"/>
              <w:right w:val="single" w:sz="4" w:space="0" w:color="000000"/>
            </w:tcBorders>
          </w:tcPr>
          <w:p w14:paraId="6676FD90" w14:textId="77777777" w:rsidR="0092795E" w:rsidRDefault="00AD4CD5">
            <w:pPr>
              <w:spacing w:after="0" w:line="259" w:lineRule="auto"/>
              <w:ind w:left="75" w:firstLine="0"/>
              <w:jc w:val="left"/>
            </w:pPr>
            <w:r>
              <w:rPr>
                <w:rFonts w:ascii="Arial" w:eastAsia="Arial" w:hAnsi="Arial" w:cs="Arial"/>
                <w:sz w:val="20"/>
              </w:rPr>
              <w:t xml:space="preserve">C30 </w:t>
            </w:r>
          </w:p>
        </w:tc>
        <w:tc>
          <w:tcPr>
            <w:tcW w:w="540" w:type="dxa"/>
            <w:tcBorders>
              <w:top w:val="single" w:sz="4" w:space="0" w:color="000000"/>
              <w:left w:val="single" w:sz="4" w:space="0" w:color="000000"/>
              <w:bottom w:val="single" w:sz="4" w:space="0" w:color="000000"/>
              <w:right w:val="single" w:sz="4" w:space="0" w:color="000000"/>
            </w:tcBorders>
          </w:tcPr>
          <w:p w14:paraId="7DEA69CE" w14:textId="77777777" w:rsidR="0092795E" w:rsidRDefault="00AD4CD5">
            <w:pPr>
              <w:spacing w:after="0" w:line="259" w:lineRule="auto"/>
              <w:ind w:left="9"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4EA04A4" w14:textId="77777777" w:rsidR="0092795E" w:rsidRDefault="00AD4CD5">
            <w:pPr>
              <w:spacing w:after="0" w:line="259" w:lineRule="auto"/>
              <w:ind w:left="0" w:right="44" w:firstLine="0"/>
              <w:jc w:val="center"/>
            </w:pPr>
            <w:r>
              <w:rPr>
                <w:rFonts w:ascii="Arial" w:eastAsia="Arial" w:hAnsi="Arial" w:cs="Arial"/>
                <w:sz w:val="20"/>
              </w:rPr>
              <w:t xml:space="preserve">AV32 </w:t>
            </w:r>
          </w:p>
        </w:tc>
        <w:tc>
          <w:tcPr>
            <w:tcW w:w="850" w:type="dxa"/>
            <w:tcBorders>
              <w:top w:val="single" w:sz="4" w:space="0" w:color="000000"/>
              <w:left w:val="single" w:sz="4" w:space="0" w:color="000000"/>
              <w:bottom w:val="single" w:sz="4" w:space="0" w:color="000000"/>
              <w:right w:val="single" w:sz="12" w:space="0" w:color="000000"/>
            </w:tcBorders>
          </w:tcPr>
          <w:p w14:paraId="40C0C458" w14:textId="77777777" w:rsidR="0092795E" w:rsidRDefault="00AD4CD5">
            <w:pPr>
              <w:spacing w:after="0" w:line="259" w:lineRule="auto"/>
              <w:ind w:left="14" w:firstLine="0"/>
              <w:jc w:val="center"/>
            </w:pPr>
            <w:r>
              <w:rPr>
                <w:rFonts w:ascii="Arial" w:eastAsia="Arial" w:hAnsi="Arial" w:cs="Arial"/>
                <w:sz w:val="20"/>
              </w:rPr>
              <w:t xml:space="preserve"> </w:t>
            </w:r>
          </w:p>
        </w:tc>
      </w:tr>
      <w:tr w:rsidR="0092795E" w14:paraId="1273A5DF" w14:textId="77777777">
        <w:trPr>
          <w:trHeight w:val="539"/>
        </w:trPr>
        <w:tc>
          <w:tcPr>
            <w:tcW w:w="1550" w:type="dxa"/>
            <w:tcBorders>
              <w:top w:val="single" w:sz="4" w:space="0" w:color="000000"/>
              <w:left w:val="single" w:sz="12" w:space="0" w:color="000000"/>
              <w:bottom w:val="single" w:sz="12" w:space="0" w:color="000000"/>
              <w:right w:val="single" w:sz="4" w:space="0" w:color="000000"/>
            </w:tcBorders>
          </w:tcPr>
          <w:p w14:paraId="36CE0B4F" w14:textId="77777777" w:rsidR="0092795E" w:rsidRDefault="00AD4CD5">
            <w:pPr>
              <w:spacing w:after="0" w:line="259" w:lineRule="auto"/>
              <w:ind w:left="0" w:firstLine="0"/>
              <w:jc w:val="left"/>
            </w:pPr>
            <w:r>
              <w:rPr>
                <w:rFonts w:ascii="Arial" w:eastAsia="Arial" w:hAnsi="Arial" w:cs="Arial"/>
                <w:sz w:val="20"/>
              </w:rPr>
              <w:t xml:space="preserve">notifyInv-14 </w:t>
            </w:r>
          </w:p>
        </w:tc>
        <w:tc>
          <w:tcPr>
            <w:tcW w:w="2250" w:type="dxa"/>
            <w:tcBorders>
              <w:top w:val="single" w:sz="4" w:space="0" w:color="000000"/>
              <w:left w:val="single" w:sz="4" w:space="0" w:color="000000"/>
              <w:bottom w:val="single" w:sz="12" w:space="0" w:color="000000"/>
              <w:right w:val="single" w:sz="4" w:space="0" w:color="000000"/>
            </w:tcBorders>
          </w:tcPr>
          <w:p w14:paraId="1994AC05" w14:textId="77777777" w:rsidR="0092795E" w:rsidRDefault="00AD4CD5">
            <w:pPr>
              <w:spacing w:after="0" w:line="259" w:lineRule="auto"/>
              <w:ind w:left="3" w:firstLine="1"/>
              <w:jc w:val="left"/>
            </w:pPr>
            <w:proofErr w:type="spellStart"/>
            <w:r>
              <w:rPr>
                <w:rFonts w:ascii="Arial" w:eastAsia="Arial" w:hAnsi="Arial" w:cs="Arial"/>
                <w:sz w:val="20"/>
              </w:rPr>
              <w:t>dataProcNotifyInvocExt</w:t>
            </w:r>
            <w:proofErr w:type="spellEnd"/>
            <w:r>
              <w:rPr>
                <w:rFonts w:ascii="Arial" w:eastAsia="Arial" w:hAnsi="Arial" w:cs="Arial"/>
                <w:sz w:val="20"/>
              </w:rPr>
              <w:t xml:space="preserve"> Extension</w:t>
            </w:r>
            <w:r>
              <w:rPr>
                <w:rFonts w:ascii="Arial" w:eastAsia="Arial" w:hAnsi="Arial" w:cs="Arial"/>
              </w:rPr>
              <w:t xml:space="preserve"> </w:t>
            </w:r>
          </w:p>
        </w:tc>
        <w:tc>
          <w:tcPr>
            <w:tcW w:w="2070" w:type="dxa"/>
            <w:tcBorders>
              <w:top w:val="single" w:sz="4" w:space="0" w:color="000000"/>
              <w:left w:val="single" w:sz="4" w:space="0" w:color="000000"/>
              <w:bottom w:val="single" w:sz="12" w:space="0" w:color="000000"/>
              <w:right w:val="single" w:sz="4" w:space="0" w:color="000000"/>
            </w:tcBorders>
          </w:tcPr>
          <w:p w14:paraId="7797F8E1" w14:textId="77777777" w:rsidR="0092795E" w:rsidRDefault="00AD4CD5">
            <w:pPr>
              <w:spacing w:after="0" w:line="259" w:lineRule="auto"/>
              <w:ind w:left="3" w:firstLine="0"/>
              <w:jc w:val="left"/>
            </w:pPr>
            <w:r>
              <w:rPr>
                <w:rFonts w:ascii="Arial" w:eastAsia="Arial" w:hAnsi="Arial" w:cs="Arial"/>
                <w:sz w:val="20"/>
              </w:rPr>
              <w:t>F3.8 of reference [1]</w:t>
            </w:r>
          </w:p>
        </w:tc>
        <w:tc>
          <w:tcPr>
            <w:tcW w:w="630" w:type="dxa"/>
            <w:tcBorders>
              <w:top w:val="single" w:sz="4" w:space="0" w:color="000000"/>
              <w:left w:val="single" w:sz="4" w:space="0" w:color="000000"/>
              <w:bottom w:val="single" w:sz="12" w:space="0" w:color="000000"/>
              <w:right w:val="single" w:sz="4" w:space="0" w:color="000000"/>
            </w:tcBorders>
          </w:tcPr>
          <w:p w14:paraId="1C33D15E" w14:textId="77777777" w:rsidR="0092795E" w:rsidRDefault="00AD4CD5">
            <w:pPr>
              <w:spacing w:after="0" w:line="259" w:lineRule="auto"/>
              <w:ind w:left="75" w:firstLine="0"/>
              <w:jc w:val="left"/>
            </w:pPr>
            <w:r>
              <w:rPr>
                <w:rFonts w:ascii="Arial" w:eastAsia="Arial" w:hAnsi="Arial" w:cs="Arial"/>
                <w:sz w:val="20"/>
              </w:rPr>
              <w:t xml:space="preserve">C30 </w:t>
            </w:r>
          </w:p>
        </w:tc>
        <w:tc>
          <w:tcPr>
            <w:tcW w:w="540" w:type="dxa"/>
            <w:tcBorders>
              <w:top w:val="single" w:sz="4" w:space="0" w:color="000000"/>
              <w:left w:val="single" w:sz="4" w:space="0" w:color="000000"/>
              <w:bottom w:val="single" w:sz="12" w:space="0" w:color="000000"/>
              <w:right w:val="single" w:sz="4" w:space="0" w:color="000000"/>
            </w:tcBorders>
          </w:tcPr>
          <w:p w14:paraId="0AF3BFEB" w14:textId="77777777" w:rsidR="0092795E" w:rsidRDefault="00AD4CD5">
            <w:pPr>
              <w:spacing w:after="0" w:line="259" w:lineRule="auto"/>
              <w:ind w:left="9" w:firstLine="0"/>
              <w:jc w:val="center"/>
            </w:pPr>
            <w:r>
              <w:rPr>
                <w:rFonts w:ascii="Arial" w:eastAsia="Arial" w:hAnsi="Arial" w:cs="Arial"/>
                <w:sz w:val="20"/>
              </w:rPr>
              <w:t xml:space="preserve"> </w:t>
            </w:r>
          </w:p>
        </w:tc>
        <w:tc>
          <w:tcPr>
            <w:tcW w:w="970" w:type="dxa"/>
            <w:tcBorders>
              <w:top w:val="single" w:sz="4" w:space="0" w:color="000000"/>
              <w:left w:val="single" w:sz="4" w:space="0" w:color="000000"/>
              <w:bottom w:val="single" w:sz="12" w:space="0" w:color="000000"/>
              <w:right w:val="single" w:sz="4" w:space="0" w:color="000000"/>
            </w:tcBorders>
          </w:tcPr>
          <w:p w14:paraId="441659C3" w14:textId="77777777" w:rsidR="0092795E" w:rsidRDefault="00AD4CD5">
            <w:pPr>
              <w:spacing w:after="0" w:line="259" w:lineRule="auto"/>
              <w:ind w:left="11" w:firstLine="0"/>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287E5AF1" w14:textId="77777777" w:rsidR="0092795E" w:rsidRDefault="00AD4CD5">
            <w:pPr>
              <w:spacing w:after="0" w:line="259" w:lineRule="auto"/>
              <w:ind w:left="14" w:firstLine="0"/>
              <w:jc w:val="center"/>
            </w:pPr>
            <w:r>
              <w:rPr>
                <w:rFonts w:ascii="Arial" w:eastAsia="Arial" w:hAnsi="Arial" w:cs="Arial"/>
                <w:sz w:val="20"/>
              </w:rPr>
              <w:t xml:space="preserve"> </w:t>
            </w:r>
          </w:p>
        </w:tc>
      </w:tr>
    </w:tbl>
    <w:p w14:paraId="79AF1913" w14:textId="77777777" w:rsidR="0092795E" w:rsidRDefault="00AD4CD5">
      <w:pPr>
        <w:spacing w:after="39" w:line="259" w:lineRule="auto"/>
        <w:ind w:left="0" w:firstLine="0"/>
        <w:jc w:val="left"/>
      </w:pPr>
      <w:r>
        <w:t xml:space="preserve"> </w:t>
      </w:r>
    </w:p>
    <w:p w14:paraId="4D61EF87" w14:textId="77777777" w:rsidR="0092795E" w:rsidRDefault="00AD4CD5">
      <w:pPr>
        <w:tabs>
          <w:tab w:val="center" w:pos="4805"/>
        </w:tabs>
        <w:spacing w:after="112"/>
        <w:ind w:left="-15" w:firstLine="0"/>
        <w:jc w:val="left"/>
      </w:pPr>
      <w:r>
        <w:t xml:space="preserve">C30 </w:t>
      </w:r>
      <w:r>
        <w:tab/>
        <w:t>IF notifyInv-7 = ‘</w:t>
      </w:r>
      <w:proofErr w:type="spellStart"/>
      <w:r>
        <w:t>dpNotifyInvocExt</w:t>
      </w:r>
      <w:proofErr w:type="spellEnd"/>
      <w:r>
        <w:t>’: ‘</w:t>
      </w:r>
      <w:proofErr w:type="spellStart"/>
      <w:r>
        <w:t>DataProcNotifyInvocExt</w:t>
      </w:r>
      <w:proofErr w:type="spellEnd"/>
      <w:r>
        <w:t xml:space="preserve">’ THEN M ELSE X </w:t>
      </w:r>
    </w:p>
    <w:p w14:paraId="412EF12C" w14:textId="77777777" w:rsidR="0092795E" w:rsidRDefault="00AD4CD5">
      <w:pPr>
        <w:spacing w:after="107"/>
        <w:ind w:left="703" w:right="51" w:hanging="718"/>
      </w:pPr>
      <w:r>
        <w:lastRenderedPageBreak/>
        <w:t xml:space="preserve">C31 </w:t>
      </w:r>
      <w:r>
        <w:tab/>
        <w:t>IF (notifyInv-7 = ‘</w:t>
      </w:r>
      <w:proofErr w:type="spellStart"/>
      <w:r>
        <w:t>dpNotifyInvocExt</w:t>
      </w:r>
      <w:proofErr w:type="spellEnd"/>
      <w:r>
        <w:t>’: ‘</w:t>
      </w:r>
      <w:proofErr w:type="spellStart"/>
      <w:r>
        <w:t>DataProcNotifyInvocExt</w:t>
      </w:r>
      <w:proofErr w:type="spellEnd"/>
      <w:r>
        <w:t>’) AND (notifyInv8 is not ‘</w:t>
      </w:r>
      <w:proofErr w:type="spellStart"/>
      <w:r>
        <w:t>noDataProcessed</w:t>
      </w:r>
      <w:proofErr w:type="spellEnd"/>
      <w:r>
        <w:t xml:space="preserve">’) THEN M ELSE X </w:t>
      </w:r>
    </w:p>
    <w:p w14:paraId="40E70ABD" w14:textId="77777777" w:rsidR="0092795E" w:rsidRDefault="00AD4CD5">
      <w:pPr>
        <w:spacing w:after="47"/>
        <w:ind w:left="703" w:right="51" w:hanging="718"/>
      </w:pPr>
      <w:r>
        <w:t xml:space="preserve">C32 </w:t>
      </w:r>
      <w:r>
        <w:tab/>
        <w:t>IF (notifyInv-7 = ‘</w:t>
      </w:r>
      <w:proofErr w:type="spellStart"/>
      <w:r>
        <w:t>dpNotifyInvocExt</w:t>
      </w:r>
      <w:proofErr w:type="spellEnd"/>
      <w:r>
        <w:t>’: ‘</w:t>
      </w:r>
      <w:proofErr w:type="spellStart"/>
      <w:r>
        <w:t>DataProcNotifyInvocExt</w:t>
      </w:r>
      <w:proofErr w:type="spellEnd"/>
      <w:r>
        <w:t>’) AND (notifyInv11 is not ‘</w:t>
      </w:r>
      <w:proofErr w:type="spellStart"/>
      <w:r>
        <w:t>noSuccessfulProcessing</w:t>
      </w:r>
      <w:proofErr w:type="spellEnd"/>
      <w:r>
        <w:t xml:space="preserve">’) THEN M ELSE X </w:t>
      </w:r>
    </w:p>
    <w:p w14:paraId="7A93C1C2" w14:textId="77777777" w:rsidR="0092795E" w:rsidRDefault="00AD4CD5">
      <w:pPr>
        <w:spacing w:after="39" w:line="259" w:lineRule="auto"/>
        <w:ind w:left="0" w:firstLine="0"/>
        <w:jc w:val="left"/>
      </w:pPr>
      <w:r>
        <w:t xml:space="preserve"> </w:t>
      </w:r>
    </w:p>
    <w:p w14:paraId="117D2C29" w14:textId="77777777" w:rsidR="0092795E" w:rsidRDefault="00AD4CD5">
      <w:pPr>
        <w:spacing w:after="0"/>
        <w:ind w:left="928" w:right="51" w:hanging="803"/>
      </w:pPr>
      <w:r>
        <w:t xml:space="preserve">AV28 If the </w:t>
      </w:r>
      <w:proofErr w:type="spellStart"/>
      <w:r>
        <w:t>procedureType</w:t>
      </w:r>
      <w:proofErr w:type="spellEnd"/>
      <w:r>
        <w:t xml:space="preserve"> element of the parameter notifyInv-3 has the value ‘</w:t>
      </w:r>
      <w:proofErr w:type="spellStart"/>
      <w:r>
        <w:t>sequenceControlledFrameDataProcessing</w:t>
      </w:r>
      <w:proofErr w:type="spellEnd"/>
      <w:r>
        <w:t>’ or ‘</w:t>
      </w:r>
      <w:proofErr w:type="spellStart"/>
      <w:r>
        <w:t>bufferedFrameDataProcessing</w:t>
      </w:r>
      <w:proofErr w:type="spellEnd"/>
      <w:r>
        <w:t xml:space="preserve">’, the value of the </w:t>
      </w:r>
      <w:proofErr w:type="spellStart"/>
      <w:r>
        <w:t>procedureRole</w:t>
      </w:r>
      <w:proofErr w:type="spellEnd"/>
      <w:r>
        <w:t xml:space="preserve"> element of the parameter stopInv-3 must be set to ‘prime procedure’; otherwise, the value of the </w:t>
      </w:r>
      <w:proofErr w:type="spellStart"/>
      <w:r>
        <w:t>procedureRole</w:t>
      </w:r>
      <w:proofErr w:type="spellEnd"/>
      <w:r>
        <w:t xml:space="preserve"> element of the parameter notifyInv-3 must be set to ‘secondary procedure’. </w:t>
      </w:r>
    </w:p>
    <w:p w14:paraId="0A13DDF7" w14:textId="77777777" w:rsidR="0092795E" w:rsidRDefault="00AD4CD5">
      <w:pPr>
        <w:spacing w:after="48"/>
        <w:ind w:left="928" w:right="185" w:hanging="803"/>
      </w:pPr>
      <w:r>
        <w:t xml:space="preserve">AV29 If the </w:t>
      </w:r>
      <w:proofErr w:type="spellStart"/>
      <w:r>
        <w:t>procedureType</w:t>
      </w:r>
      <w:proofErr w:type="spellEnd"/>
      <w:r>
        <w:t xml:space="preserve"> element of the parameter notifyInv-3 has the value ‘notification’, the value of the notifyInv-6 parameter can be a value that can </w:t>
      </w:r>
      <w:proofErr w:type="gramStart"/>
      <w:r>
        <w:t>be expressed</w:t>
      </w:r>
      <w:proofErr w:type="gramEnd"/>
      <w:r>
        <w:t xml:space="preserve"> using the type </w:t>
      </w:r>
      <w:proofErr w:type="spellStart"/>
      <w:r>
        <w:t>SequenceOfQualifiedValue</w:t>
      </w:r>
      <w:proofErr w:type="spellEnd"/>
      <w:r>
        <w:t xml:space="preserve"> specified in F3.3 of reference [1] or ‘empty’, but must not be set to ‘</w:t>
      </w:r>
      <w:proofErr w:type="spellStart"/>
      <w:r>
        <w:t>eventValueExtension</w:t>
      </w:r>
      <w:proofErr w:type="spellEnd"/>
      <w:r>
        <w:t xml:space="preserve">’ (see </w:t>
      </w:r>
      <w:proofErr w:type="spellStart"/>
      <w:r>
        <w:t>EventValue</w:t>
      </w:r>
      <w:proofErr w:type="spellEnd"/>
      <w:r>
        <w:t xml:space="preserve"> defined in F3.3 of reference [1]). </w:t>
      </w:r>
    </w:p>
    <w:p w14:paraId="373701A1" w14:textId="77777777" w:rsidR="0092795E" w:rsidRDefault="00AD4CD5">
      <w:pPr>
        <w:spacing w:after="48"/>
        <w:ind w:left="938" w:right="185"/>
      </w:pPr>
      <w:r>
        <w:t xml:space="preserve">If the </w:t>
      </w:r>
      <w:proofErr w:type="spellStart"/>
      <w:r>
        <w:t>procedureType</w:t>
      </w:r>
      <w:proofErr w:type="spellEnd"/>
      <w:r>
        <w:t xml:space="preserve"> element of the parameter notifyInv-3 has the value ‘</w:t>
      </w:r>
      <w:proofErr w:type="spellStart"/>
      <w:r>
        <w:t>sequenceControlledFrameDataProcessing</w:t>
      </w:r>
      <w:proofErr w:type="spellEnd"/>
      <w:r>
        <w:t xml:space="preserve">’, the value of the notifyInv-6 parameter can be any of the event values that </w:t>
      </w:r>
      <w:proofErr w:type="gramStart"/>
      <w:r>
        <w:t>are specified</w:t>
      </w:r>
      <w:proofErr w:type="gramEnd"/>
      <w:r>
        <w:t xml:space="preserve"> for the events specified in (4.6.4.2.3, 4.8.4.3.3 or 4.8.4.3.4 of reference [1]). </w:t>
      </w:r>
    </w:p>
    <w:p w14:paraId="54466078" w14:textId="77777777" w:rsidR="0092795E" w:rsidRDefault="00AD4CD5">
      <w:pPr>
        <w:spacing w:after="108"/>
        <w:ind w:left="938" w:right="185"/>
      </w:pPr>
      <w:r>
        <w:t xml:space="preserve">If the </w:t>
      </w:r>
      <w:proofErr w:type="spellStart"/>
      <w:r>
        <w:t>procedureType</w:t>
      </w:r>
      <w:proofErr w:type="spellEnd"/>
      <w:r>
        <w:t xml:space="preserve"> element of the parameter notifyInv-3 has the value ‘</w:t>
      </w:r>
      <w:proofErr w:type="spellStart"/>
      <w:r>
        <w:t>bufferedFrameDataProcessing</w:t>
      </w:r>
      <w:proofErr w:type="spellEnd"/>
      <w:r>
        <w:t xml:space="preserve">’, the value of the notifyInv-6 parameter can be any of the event values that </w:t>
      </w:r>
      <w:proofErr w:type="gramStart"/>
      <w:r>
        <w:t>are specified</w:t>
      </w:r>
      <w:proofErr w:type="gramEnd"/>
      <w:r>
        <w:t xml:space="preserve"> for the events defined in (4.6.4.2.3 or 4.7.4.2.2 of reference [1]) or 5.6.7.2.1 of this Recommended Standard. </w:t>
      </w:r>
    </w:p>
    <w:p w14:paraId="2AEFB369" w14:textId="77777777" w:rsidR="0092795E" w:rsidRDefault="00AD4CD5">
      <w:pPr>
        <w:spacing w:after="48"/>
        <w:ind w:left="928" w:right="185" w:hanging="803"/>
      </w:pPr>
      <w:r>
        <w:t xml:space="preserve">AV30 If the </w:t>
      </w:r>
      <w:proofErr w:type="spellStart"/>
      <w:r>
        <w:t>procedureType</w:t>
      </w:r>
      <w:proofErr w:type="spellEnd"/>
      <w:r>
        <w:t xml:space="preserve"> element of the parameter notifyInv-3 has the value ‘</w:t>
      </w:r>
      <w:proofErr w:type="spellStart"/>
      <w:r>
        <w:t>bufferedFrameDataProcessing</w:t>
      </w:r>
      <w:proofErr w:type="spellEnd"/>
      <w:r>
        <w:t>’ or ‘</w:t>
      </w:r>
      <w:proofErr w:type="spellStart"/>
      <w:r>
        <w:t>sequenceControlledFrameDataProcessing</w:t>
      </w:r>
      <w:proofErr w:type="spellEnd"/>
      <w:r>
        <w:t>’, then the parameter notifyInv-7 shall be set to the value ‘</w:t>
      </w:r>
      <w:proofErr w:type="spellStart"/>
      <w:r>
        <w:t>dpNotifyInvocExt</w:t>
      </w:r>
      <w:proofErr w:type="spellEnd"/>
      <w:r>
        <w:t>’: ‘</w:t>
      </w:r>
      <w:proofErr w:type="spellStart"/>
      <w:r>
        <w:t>DataProcNotifyInvocExt</w:t>
      </w:r>
      <w:proofErr w:type="spellEnd"/>
      <w:r>
        <w:t xml:space="preserve">’. </w:t>
      </w:r>
    </w:p>
    <w:p w14:paraId="48C2987D" w14:textId="77777777" w:rsidR="0092795E" w:rsidRDefault="00AD4CD5">
      <w:pPr>
        <w:spacing w:after="105"/>
        <w:ind w:left="938" w:right="51"/>
      </w:pPr>
      <w:r>
        <w:t>In all other cases, this parameter shall be set to ‘</w:t>
      </w:r>
      <w:proofErr w:type="spellStart"/>
      <w:r>
        <w:t>notUsed</w:t>
      </w:r>
      <w:proofErr w:type="spellEnd"/>
      <w:r>
        <w:t xml:space="preserve">’. </w:t>
      </w:r>
    </w:p>
    <w:p w14:paraId="6C60C8FA" w14:textId="77777777" w:rsidR="0092795E" w:rsidRDefault="00AD4CD5">
      <w:pPr>
        <w:spacing w:after="6"/>
        <w:ind w:left="135" w:right="51"/>
      </w:pPr>
      <w:r>
        <w:t xml:space="preserve">AV31 If the </w:t>
      </w:r>
      <w:proofErr w:type="spellStart"/>
      <w:r>
        <w:t>procedureType</w:t>
      </w:r>
      <w:proofErr w:type="spellEnd"/>
      <w:r>
        <w:t xml:space="preserve"> element of the parameter notifyInv-3 has the value </w:t>
      </w:r>
    </w:p>
    <w:p w14:paraId="580B094B" w14:textId="77777777" w:rsidR="0092795E" w:rsidRDefault="00AD4CD5">
      <w:pPr>
        <w:spacing w:after="45"/>
        <w:ind w:left="938" w:right="51"/>
      </w:pPr>
      <w:r>
        <w:t>‘</w:t>
      </w:r>
      <w:proofErr w:type="spellStart"/>
      <w:r>
        <w:t>sequenceControlledFrameDataProcessing</w:t>
      </w:r>
      <w:proofErr w:type="spellEnd"/>
      <w:r>
        <w:t xml:space="preserve">’, the parameter notifyInv-9 can take on </w:t>
      </w:r>
    </w:p>
    <w:p w14:paraId="3A70606E" w14:textId="77777777" w:rsidR="0092795E" w:rsidRDefault="00AD4CD5">
      <w:pPr>
        <w:numPr>
          <w:ilvl w:val="0"/>
          <w:numId w:val="83"/>
        </w:numPr>
        <w:spacing w:after="48"/>
        <w:ind w:right="118"/>
      </w:pPr>
      <w:r>
        <w:t xml:space="preserve">any value specified for the </w:t>
      </w:r>
      <w:proofErr w:type="spellStart"/>
      <w:r>
        <w:t>dataProcessingStatus</w:t>
      </w:r>
      <w:proofErr w:type="spellEnd"/>
      <w:r>
        <w:t xml:space="preserve"> element of the </w:t>
      </w:r>
      <w:proofErr w:type="spellStart"/>
      <w:r>
        <w:t>DataProcNotifyInvocExt</w:t>
      </w:r>
      <w:proofErr w:type="spellEnd"/>
      <w:r>
        <w:t xml:space="preserve"> type defined in F3.8 of reference [1] except </w:t>
      </w:r>
      <w:proofErr w:type="spellStart"/>
      <w:r>
        <w:t>dataProcessingStatusExtension</w:t>
      </w:r>
      <w:proofErr w:type="spellEnd"/>
      <w:r>
        <w:t xml:space="preserve">; or </w:t>
      </w:r>
    </w:p>
    <w:p w14:paraId="0430422B" w14:textId="77777777" w:rsidR="0092795E" w:rsidRDefault="00AD4CD5">
      <w:pPr>
        <w:numPr>
          <w:ilvl w:val="0"/>
          <w:numId w:val="83"/>
        </w:numPr>
        <w:spacing w:after="48"/>
        <w:ind w:right="118"/>
      </w:pPr>
      <w:r>
        <w:t xml:space="preserve">any value specified by the </w:t>
      </w:r>
      <w:proofErr w:type="spellStart"/>
      <w:r>
        <w:t>SequContrDataProcStatus</w:t>
      </w:r>
      <w:proofErr w:type="spellEnd"/>
      <w:r>
        <w:t xml:space="preserve"> type defined in F3.8 of reference [1] except </w:t>
      </w:r>
      <w:proofErr w:type="spellStart"/>
      <w:r>
        <w:t>sequContrDataProcStatusExtension</w:t>
      </w:r>
      <w:proofErr w:type="spellEnd"/>
      <w:r>
        <w:t xml:space="preserve">. </w:t>
      </w:r>
    </w:p>
    <w:p w14:paraId="4A6715CE" w14:textId="77777777" w:rsidR="0092795E" w:rsidRDefault="00AD4CD5">
      <w:pPr>
        <w:spacing w:after="108"/>
        <w:ind w:left="938" w:right="185"/>
      </w:pPr>
      <w:r>
        <w:t xml:space="preserve">If the </w:t>
      </w:r>
      <w:proofErr w:type="spellStart"/>
      <w:r>
        <w:t>procedureType</w:t>
      </w:r>
      <w:proofErr w:type="spellEnd"/>
      <w:r>
        <w:t xml:space="preserve"> element of the parameter notifyInv-3 has the value ‘</w:t>
      </w:r>
      <w:proofErr w:type="spellStart"/>
      <w:r>
        <w:t>bufferedFrameDataProcessing</w:t>
      </w:r>
      <w:proofErr w:type="spellEnd"/>
      <w:r>
        <w:t xml:space="preserve">’, the parameter notifyInv-9 can take on any value specified for the </w:t>
      </w:r>
      <w:proofErr w:type="spellStart"/>
      <w:r>
        <w:t>dataProcessingStatus</w:t>
      </w:r>
      <w:proofErr w:type="spellEnd"/>
      <w:r>
        <w:t xml:space="preserve"> element of the </w:t>
      </w:r>
      <w:proofErr w:type="spellStart"/>
      <w:r>
        <w:t>DataProcNotifyInvocExt</w:t>
      </w:r>
      <w:proofErr w:type="spellEnd"/>
      <w:r>
        <w:t xml:space="preserve"> type defined in F3.8 of reference [1] except </w:t>
      </w:r>
      <w:proofErr w:type="spellStart"/>
      <w:r>
        <w:t>dataProcessingStatusExtension</w:t>
      </w:r>
      <w:proofErr w:type="spellEnd"/>
      <w:r>
        <w:t xml:space="preserve">. </w:t>
      </w:r>
    </w:p>
    <w:p w14:paraId="6FBC63CA" w14:textId="77777777" w:rsidR="0092795E" w:rsidRDefault="00AD4CD5">
      <w:pPr>
        <w:spacing w:after="288"/>
        <w:ind w:left="928" w:right="185" w:hanging="803"/>
      </w:pPr>
      <w:r>
        <w:t>AV32 If the parameter notifyInv-5 has the value ‘</w:t>
      </w:r>
      <w:proofErr w:type="spellStart"/>
      <w:r>
        <w:t>productionStatusChange</w:t>
      </w:r>
      <w:proofErr w:type="spellEnd"/>
      <w:r>
        <w:t>’, the parameter notifyInv-13 shall be set to ‘</w:t>
      </w:r>
      <w:proofErr w:type="spellStart"/>
      <w:r>
        <w:t>productionStatusChange</w:t>
      </w:r>
      <w:proofErr w:type="spellEnd"/>
      <w:r>
        <w:t xml:space="preserve">’: ‘NULL’; that is, it is absent. </w:t>
      </w:r>
      <w:r>
        <w:lastRenderedPageBreak/>
        <w:t>For all other values of the parameter notifyInv-5, it shall be set to ‘</w:t>
      </w:r>
      <w:proofErr w:type="spellStart"/>
      <w:r>
        <w:t>anyOtherEvent</w:t>
      </w:r>
      <w:proofErr w:type="spellEnd"/>
      <w:r>
        <w:t>’: ‘</w:t>
      </w:r>
      <w:proofErr w:type="spellStart"/>
      <w:r>
        <w:t>ProductionStatus</w:t>
      </w:r>
      <w:proofErr w:type="spellEnd"/>
      <w:r>
        <w:t xml:space="preserve">’. </w:t>
      </w:r>
    </w:p>
    <w:p w14:paraId="294D2210" w14:textId="77777777" w:rsidR="0092795E" w:rsidRDefault="00AD4CD5">
      <w:pPr>
        <w:ind w:left="-5" w:right="51"/>
      </w:pPr>
      <w:r>
        <w:t xml:space="preserve">The parameters notifyInv-1, notifyInv-2, and notifyInv-3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NotifyInvocation</w:t>
      </w:r>
      <w:proofErr w:type="spellEnd"/>
      <w:r>
        <w:t xml:space="preserve"> type shown in F3.4 of reference [1]. This parameter is of the type </w:t>
      </w: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F3.3 of reference [1]. </w:t>
      </w:r>
    </w:p>
    <w:p w14:paraId="0F208606" w14:textId="77777777" w:rsidR="0092795E" w:rsidRDefault="00AD4CD5">
      <w:pPr>
        <w:pStyle w:val="Heading4"/>
        <w:spacing w:after="0" w:line="265" w:lineRule="auto"/>
        <w:ind w:left="140" w:right="191"/>
        <w:jc w:val="center"/>
      </w:pPr>
      <w:r>
        <w:t xml:space="preserve">Table A-24:  TRANSFER-DATA Invocation Parameters </w:t>
      </w:r>
    </w:p>
    <w:tbl>
      <w:tblPr>
        <w:tblStyle w:val="TableGrid"/>
        <w:tblW w:w="8860" w:type="dxa"/>
        <w:tblInd w:w="70" w:type="dxa"/>
        <w:tblCellMar>
          <w:top w:w="39" w:type="dxa"/>
          <w:left w:w="83" w:type="dxa"/>
          <w:bottom w:w="0" w:type="dxa"/>
          <w:right w:w="93" w:type="dxa"/>
        </w:tblCellMar>
        <w:tblLook w:val="04A0" w:firstRow="1" w:lastRow="0" w:firstColumn="1" w:lastColumn="0" w:noHBand="0" w:noVBand="1"/>
      </w:tblPr>
      <w:tblGrid>
        <w:gridCol w:w="1910"/>
        <w:gridCol w:w="2340"/>
        <w:gridCol w:w="1361"/>
        <w:gridCol w:w="619"/>
        <w:gridCol w:w="630"/>
        <w:gridCol w:w="1150"/>
        <w:gridCol w:w="850"/>
      </w:tblGrid>
      <w:tr w:rsidR="0092795E" w14:paraId="52661CA4" w14:textId="77777777">
        <w:trPr>
          <w:trHeight w:val="322"/>
        </w:trPr>
        <w:tc>
          <w:tcPr>
            <w:tcW w:w="8860" w:type="dxa"/>
            <w:gridSpan w:val="7"/>
            <w:tcBorders>
              <w:top w:val="single" w:sz="12" w:space="0" w:color="000000"/>
              <w:left w:val="single" w:sz="12" w:space="0" w:color="000000"/>
              <w:bottom w:val="single" w:sz="4" w:space="0" w:color="000000"/>
              <w:right w:val="single" w:sz="12" w:space="0" w:color="000000"/>
            </w:tcBorders>
            <w:shd w:val="clear" w:color="auto" w:fill="D9D9D9"/>
          </w:tcPr>
          <w:p w14:paraId="6DC24F39" w14:textId="77777777" w:rsidR="0092795E" w:rsidRDefault="00AD4CD5">
            <w:pPr>
              <w:spacing w:after="0" w:line="259" w:lineRule="auto"/>
              <w:ind w:left="156" w:firstLine="0"/>
              <w:jc w:val="center"/>
            </w:pPr>
            <w:r>
              <w:rPr>
                <w:rFonts w:ascii="Arial" w:eastAsia="Arial" w:hAnsi="Arial" w:cs="Arial"/>
                <w:b/>
                <w:sz w:val="22"/>
              </w:rPr>
              <w:t xml:space="preserve">Parameters of the </w:t>
            </w:r>
            <w:proofErr w:type="spellStart"/>
            <w:r>
              <w:rPr>
                <w:rFonts w:ascii="Arial" w:eastAsia="Arial" w:hAnsi="Arial" w:cs="Arial"/>
                <w:b/>
                <w:sz w:val="22"/>
              </w:rPr>
              <w:t>TransferDataInvocation</w:t>
            </w:r>
            <w:proofErr w:type="spellEnd"/>
            <w:r>
              <w:rPr>
                <w:rFonts w:ascii="Arial" w:eastAsia="Arial" w:hAnsi="Arial" w:cs="Arial"/>
                <w:b/>
                <w:sz w:val="22"/>
              </w:rPr>
              <w:t xml:space="preserve"> PDU </w:t>
            </w:r>
          </w:p>
        </w:tc>
      </w:tr>
      <w:tr w:rsidR="0092795E" w14:paraId="2C65B8E9" w14:textId="77777777">
        <w:trPr>
          <w:trHeight w:val="328"/>
        </w:trPr>
        <w:tc>
          <w:tcPr>
            <w:tcW w:w="1910" w:type="dxa"/>
            <w:vMerge w:val="restart"/>
            <w:tcBorders>
              <w:top w:val="single" w:sz="4" w:space="0" w:color="000000"/>
              <w:left w:val="single" w:sz="12" w:space="0" w:color="000000"/>
              <w:bottom w:val="single" w:sz="12" w:space="0" w:color="000000"/>
              <w:right w:val="single" w:sz="4" w:space="0" w:color="000000"/>
            </w:tcBorders>
            <w:shd w:val="clear" w:color="auto" w:fill="D9D9D9"/>
            <w:vAlign w:val="center"/>
          </w:tcPr>
          <w:p w14:paraId="32659ED0" w14:textId="77777777" w:rsidR="0092795E" w:rsidRDefault="00AD4CD5">
            <w:pPr>
              <w:spacing w:after="0" w:line="259" w:lineRule="auto"/>
              <w:ind w:left="151" w:firstLine="0"/>
              <w:jc w:val="center"/>
            </w:pPr>
            <w:r>
              <w:rPr>
                <w:rFonts w:ascii="Arial" w:eastAsia="Arial" w:hAnsi="Arial" w:cs="Arial"/>
                <w:b/>
                <w:sz w:val="22"/>
              </w:rPr>
              <w:t xml:space="preserve">Item </w:t>
            </w:r>
          </w:p>
        </w:tc>
        <w:tc>
          <w:tcPr>
            <w:tcW w:w="2340"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7F8A663A" w14:textId="77777777" w:rsidR="0092795E" w:rsidRDefault="00AD4CD5">
            <w:pPr>
              <w:spacing w:after="0" w:line="259" w:lineRule="auto"/>
              <w:ind w:left="154" w:firstLine="0"/>
              <w:jc w:val="center"/>
            </w:pPr>
            <w:r>
              <w:rPr>
                <w:rFonts w:ascii="Arial" w:eastAsia="Arial" w:hAnsi="Arial" w:cs="Arial"/>
                <w:b/>
                <w:sz w:val="22"/>
              </w:rPr>
              <w:t xml:space="preserve">Parameter </w:t>
            </w:r>
          </w:p>
        </w:tc>
        <w:tc>
          <w:tcPr>
            <w:tcW w:w="1361" w:type="dxa"/>
            <w:vMerge w:val="restart"/>
            <w:tcBorders>
              <w:top w:val="single" w:sz="4" w:space="0" w:color="000000"/>
              <w:left w:val="single" w:sz="4" w:space="0" w:color="000000"/>
              <w:bottom w:val="single" w:sz="12" w:space="0" w:color="000000"/>
              <w:right w:val="single" w:sz="4" w:space="0" w:color="000000"/>
            </w:tcBorders>
            <w:shd w:val="clear" w:color="auto" w:fill="D9D9D9"/>
            <w:vAlign w:val="center"/>
          </w:tcPr>
          <w:p w14:paraId="7B80C903" w14:textId="77777777" w:rsidR="0092795E" w:rsidRDefault="00AD4CD5">
            <w:pPr>
              <w:spacing w:after="0" w:line="259" w:lineRule="auto"/>
              <w:ind w:left="155" w:firstLine="0"/>
              <w:jc w:val="center"/>
            </w:pPr>
            <w:r>
              <w:rPr>
                <w:rFonts w:ascii="Arial" w:eastAsia="Arial" w:hAnsi="Arial" w:cs="Arial"/>
                <w:b/>
                <w:sz w:val="22"/>
              </w:rPr>
              <w:t xml:space="preserve">Ref. </w:t>
            </w:r>
          </w:p>
        </w:tc>
        <w:tc>
          <w:tcPr>
            <w:tcW w:w="619"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16AC615E" w14:textId="77777777" w:rsidR="0092795E" w:rsidRDefault="00AD4CD5">
            <w:pPr>
              <w:spacing w:after="0" w:line="259" w:lineRule="auto"/>
              <w:ind w:left="107" w:firstLine="0"/>
              <w:jc w:val="left"/>
            </w:pPr>
            <w:r>
              <w:rPr>
                <w:rFonts w:ascii="Calibri" w:eastAsia="Calibri" w:hAnsi="Calibri" w:cs="Calibri"/>
                <w:noProof/>
                <w:sz w:val="22"/>
              </w:rPr>
              <mc:AlternateContent>
                <mc:Choice Requires="wpg">
                  <w:drawing>
                    <wp:inline distT="0" distB="0" distL="0" distR="0" wp14:anchorId="2040AAC8" wp14:editId="6BE481C3">
                      <wp:extent cx="155622" cy="465596"/>
                      <wp:effectExtent l="0" t="0" r="0" b="0"/>
                      <wp:docPr id="279085" name="Group 279085"/>
                      <wp:cNvGraphicFramePr/>
                      <a:graphic xmlns:a="http://schemas.openxmlformats.org/drawingml/2006/main">
                        <a:graphicData uri="http://schemas.microsoft.com/office/word/2010/wordprocessingGroup">
                          <wpg:wgp>
                            <wpg:cNvGrpSpPr/>
                            <wpg:grpSpPr>
                              <a:xfrm>
                                <a:off x="0" y="0"/>
                                <a:ext cx="155622" cy="465596"/>
                                <a:chOff x="0" y="0"/>
                                <a:chExt cx="155622" cy="465596"/>
                              </a:xfrm>
                            </wpg:grpSpPr>
                            <wps:wsp>
                              <wps:cNvPr id="19116" name="Rectangle 19116"/>
                              <wps:cNvSpPr/>
                              <wps:spPr>
                                <a:xfrm rot="-5399999">
                                  <a:off x="-206132" y="52487"/>
                                  <a:ext cx="619243" cy="206977"/>
                                </a:xfrm>
                                <a:prstGeom prst="rect">
                                  <a:avLst/>
                                </a:prstGeom>
                                <a:ln>
                                  <a:noFill/>
                                </a:ln>
                              </wps:spPr>
                              <wps:txbx>
                                <w:txbxContent>
                                  <w:p w14:paraId="08D24BFC" w14:textId="77777777" w:rsidR="00AD4CD5" w:rsidRDefault="00AD4CD5">
                                    <w:pPr>
                                      <w:spacing w:after="160" w:line="259" w:lineRule="auto"/>
                                      <w:ind w:left="0" w:firstLine="0"/>
                                      <w:jc w:val="left"/>
                                    </w:pPr>
                                    <w:r>
                                      <w:rPr>
                                        <w:rFonts w:ascii="Arial" w:eastAsia="Arial" w:hAnsi="Arial" w:cs="Arial"/>
                                        <w:b/>
                                        <w:sz w:val="22"/>
                                      </w:rPr>
                                      <w:t xml:space="preserve">Status </w:t>
                                    </w:r>
                                  </w:p>
                                </w:txbxContent>
                              </wps:txbx>
                              <wps:bodyPr horzOverflow="overflow" vert="horz" lIns="0" tIns="0" rIns="0" bIns="0" rtlCol="0">
                                <a:noAutofit/>
                              </wps:bodyPr>
                            </wps:wsp>
                          </wpg:wgp>
                        </a:graphicData>
                      </a:graphic>
                    </wp:inline>
                  </w:drawing>
                </mc:Choice>
                <mc:Fallback>
                  <w:pict>
                    <v:group w14:anchorId="2040AAC8" id="Group 279085" o:spid="_x0000_s1321" style="width:12.25pt;height:36.65pt;mso-position-horizontal-relative:char;mso-position-vertical-relative:line" coordsize="155622,46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">
                      <v:rect id="Rectangle 19116" o:spid="_x0000_s1322" style="position:absolute;left:-206132;top:52487;width:619243;height:206977;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" filled="f" stroked="f">
                        <v:textbox inset="0,0,0,0">
                          <w:txbxContent>
                            <w:p w14:paraId="08D24BFC" w14:textId="77777777" w:rsidR="00AD4CD5" w:rsidRDefault="00AD4CD5">
                              <w:pPr>
                                <w:spacing w:after="160" w:line="259" w:lineRule="auto"/>
                                <w:ind w:left="0" w:firstLine="0"/>
                                <w:jc w:val="left"/>
                              </w:pPr>
                              <w:r>
                                <w:rPr>
                                  <w:rFonts w:ascii="Arial" w:eastAsia="Arial" w:hAnsi="Arial" w:cs="Arial"/>
                                  <w:b/>
                                  <w:sz w:val="22"/>
                                </w:rPr>
                                <w:t xml:space="preserve">Status </w:t>
                              </w:r>
                            </w:p>
                          </w:txbxContent>
                        </v:textbox>
                      </v:rect>
                      <w10:anchorlock/>
                    </v:group>
                  </w:pict>
                </mc:Fallback>
              </mc:AlternateContent>
            </w:r>
          </w:p>
        </w:tc>
        <w:tc>
          <w:tcPr>
            <w:tcW w:w="630" w:type="dxa"/>
            <w:vMerge w:val="restart"/>
            <w:tcBorders>
              <w:top w:val="single" w:sz="4" w:space="0" w:color="000000"/>
              <w:left w:val="single" w:sz="4" w:space="0" w:color="000000"/>
              <w:bottom w:val="single" w:sz="12" w:space="0" w:color="000000"/>
              <w:right w:val="single" w:sz="4" w:space="0" w:color="000000"/>
            </w:tcBorders>
            <w:shd w:val="clear" w:color="auto" w:fill="D9D9D9"/>
          </w:tcPr>
          <w:p w14:paraId="6E200E90" w14:textId="77777777" w:rsidR="0092795E" w:rsidRDefault="00AD4CD5">
            <w:pPr>
              <w:spacing w:after="0" w:line="259" w:lineRule="auto"/>
              <w:ind w:left="113" w:firstLine="0"/>
              <w:jc w:val="left"/>
            </w:pPr>
            <w:r>
              <w:rPr>
                <w:rFonts w:ascii="Calibri" w:eastAsia="Calibri" w:hAnsi="Calibri" w:cs="Calibri"/>
                <w:noProof/>
                <w:sz w:val="22"/>
              </w:rPr>
              <mc:AlternateContent>
                <mc:Choice Requires="wpg">
                  <w:drawing>
                    <wp:inline distT="0" distB="0" distL="0" distR="0" wp14:anchorId="3852FE24" wp14:editId="62EC7EEC">
                      <wp:extent cx="155622" cy="573820"/>
                      <wp:effectExtent l="0" t="0" r="0" b="0"/>
                      <wp:docPr id="279093" name="Group 279093"/>
                      <wp:cNvGraphicFramePr/>
                      <a:graphic xmlns:a="http://schemas.openxmlformats.org/drawingml/2006/main">
                        <a:graphicData uri="http://schemas.microsoft.com/office/word/2010/wordprocessingGroup">
                          <wpg:wgp>
                            <wpg:cNvGrpSpPr/>
                            <wpg:grpSpPr>
                              <a:xfrm>
                                <a:off x="0" y="0"/>
                                <a:ext cx="155622" cy="573820"/>
                                <a:chOff x="0" y="0"/>
                                <a:chExt cx="155622" cy="573820"/>
                              </a:xfrm>
                            </wpg:grpSpPr>
                            <wps:wsp>
                              <wps:cNvPr id="19119" name="Rectangle 19119"/>
                              <wps:cNvSpPr/>
                              <wps:spPr>
                                <a:xfrm rot="-5399999">
                                  <a:off x="-278101" y="88741"/>
                                  <a:ext cx="763181" cy="206977"/>
                                </a:xfrm>
                                <a:prstGeom prst="rect">
                                  <a:avLst/>
                                </a:prstGeom>
                                <a:ln>
                                  <a:noFill/>
                                </a:ln>
                              </wps:spPr>
                              <wps:txbx>
                                <w:txbxContent>
                                  <w:p w14:paraId="1F3AE253" w14:textId="77777777" w:rsidR="00AD4CD5" w:rsidRDefault="00AD4CD5">
                                    <w:pPr>
                                      <w:spacing w:after="160" w:line="259" w:lineRule="auto"/>
                                      <w:ind w:left="0" w:firstLine="0"/>
                                      <w:jc w:val="left"/>
                                    </w:pPr>
                                    <w:r>
                                      <w:rPr>
                                        <w:rFonts w:ascii="Arial" w:eastAsia="Arial" w:hAnsi="Arial" w:cs="Arial"/>
                                        <w:b/>
                                        <w:sz w:val="22"/>
                                      </w:rPr>
                                      <w:t xml:space="preserve">Support </w:t>
                                    </w:r>
                                  </w:p>
                                </w:txbxContent>
                              </wps:txbx>
                              <wps:bodyPr horzOverflow="overflow" vert="horz" lIns="0" tIns="0" rIns="0" bIns="0" rtlCol="0">
                                <a:noAutofit/>
                              </wps:bodyPr>
                            </wps:wsp>
                          </wpg:wgp>
                        </a:graphicData>
                      </a:graphic>
                    </wp:inline>
                  </w:drawing>
                </mc:Choice>
                <mc:Fallback>
                  <w:pict>
                    <v:group w14:anchorId="3852FE24" id="Group 279093" o:spid="_x0000_s1323" style="width:12.25pt;height:45.2pt;mso-position-horizontal-relative:char;mso-position-vertical-relative:line" coordsize="1556,5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">
                      <v:rect id="Rectangle 19119" o:spid="_x0000_s1324" style="position:absolute;left:-2781;top:888;width:763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" filled="f" stroked="f">
                        <v:textbox inset="0,0,0,0">
                          <w:txbxContent>
                            <w:p w14:paraId="1F3AE253" w14:textId="77777777" w:rsidR="00AD4CD5" w:rsidRDefault="00AD4CD5">
                              <w:pPr>
                                <w:spacing w:after="160" w:line="259" w:lineRule="auto"/>
                                <w:ind w:left="0" w:firstLine="0"/>
                                <w:jc w:val="left"/>
                              </w:pPr>
                              <w:r>
                                <w:rPr>
                                  <w:rFonts w:ascii="Arial" w:eastAsia="Arial" w:hAnsi="Arial" w:cs="Arial"/>
                                  <w:b/>
                                  <w:sz w:val="22"/>
                                </w:rPr>
                                <w:t xml:space="preserve">Support </w:t>
                              </w:r>
                            </w:p>
                          </w:txbxContent>
                        </v:textbox>
                      </v:rect>
                      <w10:anchorlock/>
                    </v:group>
                  </w:pict>
                </mc:Fallback>
              </mc:AlternateContent>
            </w:r>
          </w:p>
        </w:tc>
        <w:tc>
          <w:tcPr>
            <w:tcW w:w="2000" w:type="dxa"/>
            <w:gridSpan w:val="2"/>
            <w:tcBorders>
              <w:top w:val="single" w:sz="4" w:space="0" w:color="000000"/>
              <w:left w:val="single" w:sz="4" w:space="0" w:color="000000"/>
              <w:bottom w:val="single" w:sz="4" w:space="0" w:color="000000"/>
              <w:right w:val="single" w:sz="12" w:space="0" w:color="000000"/>
            </w:tcBorders>
            <w:shd w:val="clear" w:color="auto" w:fill="D9D9D9"/>
          </w:tcPr>
          <w:p w14:paraId="5EDBAC16" w14:textId="77777777" w:rsidR="0092795E" w:rsidRDefault="00AD4CD5">
            <w:pPr>
              <w:spacing w:after="0" w:line="259" w:lineRule="auto"/>
              <w:ind w:left="160" w:firstLine="0"/>
              <w:jc w:val="center"/>
            </w:pPr>
            <w:r>
              <w:rPr>
                <w:rFonts w:ascii="Arial" w:eastAsia="Arial" w:hAnsi="Arial" w:cs="Arial"/>
                <w:b/>
                <w:sz w:val="22"/>
              </w:rPr>
              <w:t xml:space="preserve">Values </w:t>
            </w:r>
          </w:p>
        </w:tc>
      </w:tr>
      <w:tr w:rsidR="0092795E" w14:paraId="7B9F0D63" w14:textId="77777777">
        <w:trPr>
          <w:trHeight w:val="1482"/>
        </w:trPr>
        <w:tc>
          <w:tcPr>
            <w:tcW w:w="0" w:type="auto"/>
            <w:vMerge/>
            <w:tcBorders>
              <w:top w:val="nil"/>
              <w:left w:val="single" w:sz="12" w:space="0" w:color="000000"/>
              <w:bottom w:val="single" w:sz="12" w:space="0" w:color="000000"/>
              <w:right w:val="single" w:sz="4" w:space="0" w:color="000000"/>
            </w:tcBorders>
          </w:tcPr>
          <w:p w14:paraId="55739238"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DBD4470"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70F74B36"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5A0D3E3E" w14:textId="77777777" w:rsidR="0092795E" w:rsidRDefault="0092795E">
            <w:pPr>
              <w:spacing w:after="160" w:line="259" w:lineRule="auto"/>
              <w:ind w:left="0" w:firstLine="0"/>
              <w:jc w:val="left"/>
            </w:pPr>
          </w:p>
        </w:tc>
        <w:tc>
          <w:tcPr>
            <w:tcW w:w="0" w:type="auto"/>
            <w:vMerge/>
            <w:tcBorders>
              <w:top w:val="nil"/>
              <w:left w:val="single" w:sz="4" w:space="0" w:color="000000"/>
              <w:bottom w:val="single" w:sz="12" w:space="0" w:color="000000"/>
              <w:right w:val="single" w:sz="4" w:space="0" w:color="000000"/>
            </w:tcBorders>
          </w:tcPr>
          <w:p w14:paraId="4919B274" w14:textId="77777777" w:rsidR="0092795E" w:rsidRDefault="0092795E">
            <w:pPr>
              <w:spacing w:after="160" w:line="259" w:lineRule="auto"/>
              <w:ind w:left="0" w:firstLine="0"/>
              <w:jc w:val="left"/>
            </w:pPr>
          </w:p>
        </w:tc>
        <w:tc>
          <w:tcPr>
            <w:tcW w:w="1150" w:type="dxa"/>
            <w:tcBorders>
              <w:top w:val="single" w:sz="4" w:space="0" w:color="000000"/>
              <w:left w:val="single" w:sz="4" w:space="0" w:color="000000"/>
              <w:bottom w:val="single" w:sz="12" w:space="0" w:color="000000"/>
              <w:right w:val="single" w:sz="4" w:space="0" w:color="000000"/>
            </w:tcBorders>
            <w:shd w:val="clear" w:color="auto" w:fill="D9D9D9"/>
          </w:tcPr>
          <w:p w14:paraId="79DFF57D" w14:textId="77777777" w:rsidR="0092795E" w:rsidRDefault="00AD4CD5">
            <w:pPr>
              <w:spacing w:after="0" w:line="259" w:lineRule="auto"/>
              <w:ind w:left="373" w:firstLine="0"/>
              <w:jc w:val="left"/>
            </w:pPr>
            <w:r>
              <w:rPr>
                <w:rFonts w:ascii="Calibri" w:eastAsia="Calibri" w:hAnsi="Calibri" w:cs="Calibri"/>
                <w:noProof/>
                <w:sz w:val="22"/>
              </w:rPr>
              <mc:AlternateContent>
                <mc:Choice Requires="wpg">
                  <w:drawing>
                    <wp:inline distT="0" distB="0" distL="0" distR="0" wp14:anchorId="25CE0764" wp14:editId="6BFE5121">
                      <wp:extent cx="155622" cy="573960"/>
                      <wp:effectExtent l="0" t="0" r="0" b="0"/>
                      <wp:docPr id="279128" name="Group 279128"/>
                      <wp:cNvGraphicFramePr/>
                      <a:graphic xmlns:a="http://schemas.openxmlformats.org/drawingml/2006/main">
                        <a:graphicData uri="http://schemas.microsoft.com/office/word/2010/wordprocessingGroup">
                          <wpg:wgp>
                            <wpg:cNvGrpSpPr/>
                            <wpg:grpSpPr>
                              <a:xfrm>
                                <a:off x="0" y="0"/>
                                <a:ext cx="155622" cy="573960"/>
                                <a:chOff x="0" y="0"/>
                                <a:chExt cx="155622" cy="573960"/>
                              </a:xfrm>
                            </wpg:grpSpPr>
                            <wps:wsp>
                              <wps:cNvPr id="19152" name="Rectangle 19152"/>
                              <wps:cNvSpPr/>
                              <wps:spPr>
                                <a:xfrm rot="-5399999">
                                  <a:off x="-278193" y="88788"/>
                                  <a:ext cx="763366" cy="206977"/>
                                </a:xfrm>
                                <a:prstGeom prst="rect">
                                  <a:avLst/>
                                </a:prstGeom>
                                <a:ln>
                                  <a:noFill/>
                                </a:ln>
                              </wps:spPr>
                              <wps:txbx>
                                <w:txbxContent>
                                  <w:p w14:paraId="4EF7C856" w14:textId="77777777" w:rsidR="00AD4CD5" w:rsidRDefault="00AD4CD5">
                                    <w:pPr>
                                      <w:spacing w:after="160" w:line="259" w:lineRule="auto"/>
                                      <w:ind w:left="0" w:firstLine="0"/>
                                      <w:jc w:val="left"/>
                                    </w:pPr>
                                    <w:r>
                                      <w:rPr>
                                        <w:rFonts w:ascii="Arial" w:eastAsia="Arial" w:hAnsi="Arial" w:cs="Arial"/>
                                        <w:b/>
                                        <w:sz w:val="22"/>
                                      </w:rPr>
                                      <w:t xml:space="preserve">Allowed </w:t>
                                    </w:r>
                                  </w:p>
                                </w:txbxContent>
                              </wps:txbx>
                              <wps:bodyPr horzOverflow="overflow" vert="horz" lIns="0" tIns="0" rIns="0" bIns="0" rtlCol="0">
                                <a:noAutofit/>
                              </wps:bodyPr>
                            </wps:wsp>
                          </wpg:wgp>
                        </a:graphicData>
                      </a:graphic>
                    </wp:inline>
                  </w:drawing>
                </mc:Choice>
                <mc:Fallback>
                  <w:pict>
                    <v:group w14:anchorId="25CE0764" id="Group 279128" o:spid="_x0000_s1325" style="width:12.25pt;height:45.2pt;mso-position-horizontal-relative:char;mso-position-vertical-relative:line" coordsize="1556,57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">
                      <v:rect id="Rectangle 19152" o:spid="_x0000_s1326" style="position:absolute;left:-2782;top:888;width:7633;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" filled="f" stroked="f">
                        <v:textbox inset="0,0,0,0">
                          <w:txbxContent>
                            <w:p w14:paraId="4EF7C856" w14:textId="77777777" w:rsidR="00AD4CD5" w:rsidRDefault="00AD4CD5">
                              <w:pPr>
                                <w:spacing w:after="160" w:line="259" w:lineRule="auto"/>
                                <w:ind w:left="0" w:firstLine="0"/>
                                <w:jc w:val="left"/>
                              </w:pPr>
                              <w:r>
                                <w:rPr>
                                  <w:rFonts w:ascii="Arial" w:eastAsia="Arial" w:hAnsi="Arial" w:cs="Arial"/>
                                  <w:b/>
                                  <w:sz w:val="22"/>
                                </w:rPr>
                                <w:t xml:space="preserve">Allowed </w:t>
                              </w:r>
                            </w:p>
                          </w:txbxContent>
                        </v:textbox>
                      </v:rect>
                      <w10:anchorlock/>
                    </v:group>
                  </w:pict>
                </mc:Fallback>
              </mc:AlternateContent>
            </w:r>
          </w:p>
        </w:tc>
        <w:tc>
          <w:tcPr>
            <w:tcW w:w="850" w:type="dxa"/>
            <w:tcBorders>
              <w:top w:val="single" w:sz="4" w:space="0" w:color="000000"/>
              <w:left w:val="single" w:sz="4" w:space="0" w:color="000000"/>
              <w:bottom w:val="single" w:sz="12" w:space="0" w:color="000000"/>
              <w:right w:val="single" w:sz="12" w:space="0" w:color="000000"/>
            </w:tcBorders>
            <w:shd w:val="clear" w:color="auto" w:fill="D9D9D9"/>
          </w:tcPr>
          <w:p w14:paraId="1FD9A516" w14:textId="77777777" w:rsidR="0092795E" w:rsidRDefault="00AD4CD5">
            <w:pPr>
              <w:spacing w:after="0" w:line="259" w:lineRule="auto"/>
              <w:ind w:left="220" w:firstLine="0"/>
              <w:jc w:val="left"/>
            </w:pPr>
            <w:r>
              <w:rPr>
                <w:rFonts w:ascii="Calibri" w:eastAsia="Calibri" w:hAnsi="Calibri" w:cs="Calibri"/>
                <w:noProof/>
                <w:sz w:val="22"/>
              </w:rPr>
              <mc:AlternateContent>
                <mc:Choice Requires="wpg">
                  <w:drawing>
                    <wp:inline distT="0" distB="0" distL="0" distR="0" wp14:anchorId="167B5BF9" wp14:editId="15841209">
                      <wp:extent cx="155622" cy="736972"/>
                      <wp:effectExtent l="0" t="0" r="0" b="0"/>
                      <wp:docPr id="279138" name="Group 279138"/>
                      <wp:cNvGraphicFramePr/>
                      <a:graphic xmlns:a="http://schemas.openxmlformats.org/drawingml/2006/main">
                        <a:graphicData uri="http://schemas.microsoft.com/office/word/2010/wordprocessingGroup">
                          <wpg:wgp>
                            <wpg:cNvGrpSpPr/>
                            <wpg:grpSpPr>
                              <a:xfrm>
                                <a:off x="0" y="0"/>
                                <a:ext cx="155622" cy="736972"/>
                                <a:chOff x="0" y="0"/>
                                <a:chExt cx="155622" cy="736972"/>
                              </a:xfrm>
                            </wpg:grpSpPr>
                            <wps:wsp>
                              <wps:cNvPr id="19155" name="Rectangle 19155"/>
                              <wps:cNvSpPr/>
                              <wps:spPr>
                                <a:xfrm rot="-5399999">
                                  <a:off x="-386597" y="143397"/>
                                  <a:ext cx="980173" cy="206977"/>
                                </a:xfrm>
                                <a:prstGeom prst="rect">
                                  <a:avLst/>
                                </a:prstGeom>
                                <a:ln>
                                  <a:noFill/>
                                </a:ln>
                              </wps:spPr>
                              <wps:txbx>
                                <w:txbxContent>
                                  <w:p w14:paraId="6B5B576E" w14:textId="77777777" w:rsidR="00AD4CD5" w:rsidRDefault="00AD4CD5">
                                    <w:pPr>
                                      <w:spacing w:after="160" w:line="259" w:lineRule="auto"/>
                                      <w:ind w:left="0" w:firstLine="0"/>
                                      <w:jc w:val="left"/>
                                    </w:pPr>
                                    <w:r>
                                      <w:rPr>
                                        <w:rFonts w:ascii="Arial" w:eastAsia="Arial" w:hAnsi="Arial" w:cs="Arial"/>
                                        <w:b/>
                                        <w:sz w:val="22"/>
                                      </w:rPr>
                                      <w:t xml:space="preserve">Supported </w:t>
                                    </w:r>
                                  </w:p>
                                </w:txbxContent>
                              </wps:txbx>
                              <wps:bodyPr horzOverflow="overflow" vert="horz" lIns="0" tIns="0" rIns="0" bIns="0" rtlCol="0">
                                <a:noAutofit/>
                              </wps:bodyPr>
                            </wps:wsp>
                          </wpg:wgp>
                        </a:graphicData>
                      </a:graphic>
                    </wp:inline>
                  </w:drawing>
                </mc:Choice>
                <mc:Fallback>
                  <w:pict>
                    <v:group w14:anchorId="167B5BF9" id="Group 279138" o:spid="_x0000_s1327" style="width:12.25pt;height:58.05pt;mso-position-horizontal-relative:char;mso-position-vertical-relative:line" coordsize="1556,7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">
                      <v:rect id="Rectangle 19155" o:spid="_x0000_s1328" style="position:absolute;left:-3866;top:1434;width:9801;height:20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" filled="f" stroked="f">
                        <v:textbox inset="0,0,0,0">
                          <w:txbxContent>
                            <w:p w14:paraId="6B5B576E" w14:textId="77777777" w:rsidR="00AD4CD5" w:rsidRDefault="00AD4CD5">
                              <w:pPr>
                                <w:spacing w:after="160" w:line="259" w:lineRule="auto"/>
                                <w:ind w:left="0" w:firstLine="0"/>
                                <w:jc w:val="left"/>
                              </w:pPr>
                              <w:r>
                                <w:rPr>
                                  <w:rFonts w:ascii="Arial" w:eastAsia="Arial" w:hAnsi="Arial" w:cs="Arial"/>
                                  <w:b/>
                                  <w:sz w:val="22"/>
                                </w:rPr>
                                <w:t xml:space="preserve">Supported </w:t>
                              </w:r>
                            </w:p>
                          </w:txbxContent>
                        </v:textbox>
                      </v:rect>
                      <w10:anchorlock/>
                    </v:group>
                  </w:pict>
                </mc:Fallback>
              </mc:AlternateContent>
            </w:r>
          </w:p>
        </w:tc>
      </w:tr>
      <w:tr w:rsidR="0092795E" w14:paraId="25AFBDDB" w14:textId="77777777">
        <w:trPr>
          <w:trHeight w:val="554"/>
        </w:trPr>
        <w:tc>
          <w:tcPr>
            <w:tcW w:w="1910" w:type="dxa"/>
            <w:tcBorders>
              <w:top w:val="single" w:sz="12" w:space="0" w:color="000000"/>
              <w:left w:val="single" w:sz="12" w:space="0" w:color="000000"/>
              <w:bottom w:val="single" w:sz="4" w:space="0" w:color="000000"/>
              <w:right w:val="single" w:sz="4" w:space="0" w:color="000000"/>
            </w:tcBorders>
          </w:tcPr>
          <w:p w14:paraId="1FD18B59" w14:textId="77777777" w:rsidR="0092795E" w:rsidRDefault="00AD4CD5">
            <w:pPr>
              <w:spacing w:after="0" w:line="259" w:lineRule="auto"/>
              <w:ind w:left="0" w:firstLine="0"/>
              <w:jc w:val="left"/>
            </w:pPr>
            <w:r>
              <w:rPr>
                <w:rFonts w:ascii="Arial" w:eastAsia="Arial" w:hAnsi="Arial" w:cs="Arial"/>
                <w:sz w:val="20"/>
              </w:rPr>
              <w:t xml:space="preserve">transferDataInv-1 </w:t>
            </w:r>
          </w:p>
        </w:tc>
        <w:tc>
          <w:tcPr>
            <w:tcW w:w="2340" w:type="dxa"/>
            <w:tcBorders>
              <w:top w:val="single" w:sz="12" w:space="0" w:color="000000"/>
              <w:left w:val="single" w:sz="4" w:space="0" w:color="000000"/>
              <w:bottom w:val="single" w:sz="4" w:space="0" w:color="000000"/>
              <w:right w:val="single" w:sz="4" w:space="0" w:color="000000"/>
            </w:tcBorders>
          </w:tcPr>
          <w:p w14:paraId="44DB9CE3" w14:textId="77777777" w:rsidR="0092795E" w:rsidRDefault="00AD4CD5">
            <w:pPr>
              <w:spacing w:after="0" w:line="259" w:lineRule="auto"/>
              <w:ind w:left="4" w:firstLine="0"/>
              <w:jc w:val="left"/>
            </w:pPr>
            <w:proofErr w:type="spellStart"/>
            <w:r>
              <w:rPr>
                <w:rFonts w:ascii="Arial" w:eastAsia="Arial" w:hAnsi="Arial" w:cs="Arial"/>
                <w:sz w:val="20"/>
              </w:rPr>
              <w:t>invokerCredentials</w:t>
            </w:r>
            <w:proofErr w:type="spellEnd"/>
          </w:p>
        </w:tc>
        <w:tc>
          <w:tcPr>
            <w:tcW w:w="1361" w:type="dxa"/>
            <w:tcBorders>
              <w:top w:val="single" w:sz="12" w:space="0" w:color="000000"/>
              <w:left w:val="single" w:sz="4" w:space="0" w:color="000000"/>
              <w:bottom w:val="single" w:sz="4" w:space="0" w:color="000000"/>
              <w:right w:val="single" w:sz="4" w:space="0" w:color="000000"/>
            </w:tcBorders>
          </w:tcPr>
          <w:p w14:paraId="381E9C36" w14:textId="77777777" w:rsidR="0092795E" w:rsidRDefault="00AD4CD5">
            <w:pPr>
              <w:spacing w:after="0" w:line="259" w:lineRule="auto"/>
              <w:ind w:left="4" w:firstLine="0"/>
              <w:jc w:val="left"/>
            </w:pPr>
            <w:r>
              <w:rPr>
                <w:rFonts w:ascii="Arial" w:eastAsia="Arial" w:hAnsi="Arial" w:cs="Arial"/>
                <w:sz w:val="20"/>
              </w:rPr>
              <w:t>F3.3 of reference [1]</w:t>
            </w:r>
          </w:p>
        </w:tc>
        <w:tc>
          <w:tcPr>
            <w:tcW w:w="619" w:type="dxa"/>
            <w:tcBorders>
              <w:top w:val="single" w:sz="12" w:space="0" w:color="000000"/>
              <w:left w:val="single" w:sz="4" w:space="0" w:color="000000"/>
              <w:bottom w:val="single" w:sz="4" w:space="0" w:color="000000"/>
              <w:right w:val="single" w:sz="4" w:space="0" w:color="000000"/>
            </w:tcBorders>
          </w:tcPr>
          <w:p w14:paraId="095BA51A"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12" w:space="0" w:color="000000"/>
              <w:left w:val="single" w:sz="4" w:space="0" w:color="000000"/>
              <w:bottom w:val="single" w:sz="4" w:space="0" w:color="000000"/>
              <w:right w:val="single" w:sz="4" w:space="0" w:color="000000"/>
            </w:tcBorders>
          </w:tcPr>
          <w:p w14:paraId="1BD995FD"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12" w:space="0" w:color="000000"/>
              <w:left w:val="single" w:sz="4" w:space="0" w:color="000000"/>
              <w:bottom w:val="single" w:sz="4" w:space="0" w:color="000000"/>
              <w:right w:val="single" w:sz="4" w:space="0" w:color="000000"/>
            </w:tcBorders>
          </w:tcPr>
          <w:p w14:paraId="055BBF97" w14:textId="77777777" w:rsidR="0092795E" w:rsidRDefault="00AD4CD5">
            <w:pPr>
              <w:spacing w:after="0" w:line="259" w:lineRule="auto"/>
              <w:ind w:left="66" w:firstLine="0"/>
              <w:jc w:val="center"/>
            </w:pPr>
            <w:r>
              <w:rPr>
                <w:rFonts w:ascii="Arial" w:eastAsia="Arial" w:hAnsi="Arial" w:cs="Arial"/>
                <w:sz w:val="20"/>
              </w:rPr>
              <w:t xml:space="preserve"> </w:t>
            </w:r>
          </w:p>
        </w:tc>
        <w:tc>
          <w:tcPr>
            <w:tcW w:w="850" w:type="dxa"/>
            <w:tcBorders>
              <w:top w:val="single" w:sz="12" w:space="0" w:color="000000"/>
              <w:left w:val="single" w:sz="4" w:space="0" w:color="000000"/>
              <w:bottom w:val="single" w:sz="4" w:space="0" w:color="000000"/>
              <w:right w:val="single" w:sz="12" w:space="0" w:color="000000"/>
            </w:tcBorders>
          </w:tcPr>
          <w:p w14:paraId="2BD1AB92" w14:textId="77777777" w:rsidR="0092795E" w:rsidRDefault="00AD4CD5">
            <w:pPr>
              <w:spacing w:after="0" w:line="259" w:lineRule="auto"/>
              <w:ind w:left="70" w:firstLine="0"/>
              <w:jc w:val="center"/>
            </w:pPr>
            <w:r>
              <w:rPr>
                <w:rFonts w:ascii="Arial" w:eastAsia="Arial" w:hAnsi="Arial" w:cs="Arial"/>
                <w:sz w:val="20"/>
              </w:rPr>
              <w:t xml:space="preserve"> </w:t>
            </w:r>
          </w:p>
        </w:tc>
      </w:tr>
      <w:tr w:rsidR="0092795E" w14:paraId="67F9EA8A"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62134EC7" w14:textId="77777777" w:rsidR="0092795E" w:rsidRDefault="00AD4CD5">
            <w:pPr>
              <w:spacing w:after="0" w:line="259" w:lineRule="auto"/>
              <w:ind w:left="0" w:firstLine="0"/>
              <w:jc w:val="left"/>
            </w:pPr>
            <w:r>
              <w:rPr>
                <w:rFonts w:ascii="Arial" w:eastAsia="Arial" w:hAnsi="Arial" w:cs="Arial"/>
                <w:sz w:val="20"/>
              </w:rPr>
              <w:t xml:space="preserve">transferDataInv-2 </w:t>
            </w:r>
          </w:p>
        </w:tc>
        <w:tc>
          <w:tcPr>
            <w:tcW w:w="2340" w:type="dxa"/>
            <w:tcBorders>
              <w:top w:val="single" w:sz="4" w:space="0" w:color="000000"/>
              <w:left w:val="single" w:sz="4" w:space="0" w:color="000000"/>
              <w:bottom w:val="single" w:sz="4" w:space="0" w:color="000000"/>
              <w:right w:val="single" w:sz="4" w:space="0" w:color="000000"/>
            </w:tcBorders>
          </w:tcPr>
          <w:p w14:paraId="19C2086E" w14:textId="77777777" w:rsidR="0092795E" w:rsidRDefault="00AD4CD5">
            <w:pPr>
              <w:spacing w:after="0" w:line="259" w:lineRule="auto"/>
              <w:ind w:left="3" w:firstLine="0"/>
              <w:jc w:val="left"/>
            </w:pPr>
            <w:proofErr w:type="spellStart"/>
            <w:r>
              <w:rPr>
                <w:rFonts w:ascii="Arial" w:eastAsia="Arial" w:hAnsi="Arial" w:cs="Arial"/>
                <w:sz w:val="20"/>
              </w:rPr>
              <w:t>invokeId</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43CA1929" w14:textId="77777777" w:rsidR="0092795E" w:rsidRDefault="00AD4CD5">
            <w:pPr>
              <w:spacing w:after="0" w:line="259" w:lineRule="auto"/>
              <w:ind w:left="4" w:hanging="1"/>
              <w:jc w:val="left"/>
            </w:pPr>
            <w:r>
              <w:rPr>
                <w:rFonts w:ascii="Arial" w:eastAsia="Arial" w:hAnsi="Arial" w:cs="Arial"/>
                <w:sz w:val="20"/>
              </w:rPr>
              <w:t xml:space="preserve">F3.3 of reference [1] </w:t>
            </w:r>
          </w:p>
        </w:tc>
        <w:tc>
          <w:tcPr>
            <w:tcW w:w="619" w:type="dxa"/>
            <w:tcBorders>
              <w:top w:val="single" w:sz="4" w:space="0" w:color="000000"/>
              <w:left w:val="single" w:sz="4" w:space="0" w:color="000000"/>
              <w:bottom w:val="single" w:sz="4" w:space="0" w:color="000000"/>
              <w:right w:val="single" w:sz="4" w:space="0" w:color="000000"/>
            </w:tcBorders>
          </w:tcPr>
          <w:p w14:paraId="3B341263"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57B2274C"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89A6573" w14:textId="77777777" w:rsidR="0092795E" w:rsidRDefault="00AD4CD5">
            <w:pPr>
              <w:spacing w:after="0" w:line="259" w:lineRule="auto"/>
              <w:ind w:left="67"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632DAA0" w14:textId="77777777" w:rsidR="0092795E" w:rsidRDefault="00AD4CD5">
            <w:pPr>
              <w:spacing w:after="0" w:line="259" w:lineRule="auto"/>
              <w:ind w:left="71" w:firstLine="0"/>
              <w:jc w:val="center"/>
            </w:pPr>
            <w:r>
              <w:rPr>
                <w:rFonts w:ascii="Arial" w:eastAsia="Arial" w:hAnsi="Arial" w:cs="Arial"/>
                <w:sz w:val="20"/>
              </w:rPr>
              <w:t xml:space="preserve"> </w:t>
            </w:r>
          </w:p>
        </w:tc>
      </w:tr>
      <w:tr w:rsidR="0092795E" w14:paraId="3D6405E3"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79A795BB" w14:textId="77777777" w:rsidR="0092795E" w:rsidRDefault="00AD4CD5">
            <w:pPr>
              <w:spacing w:after="0" w:line="259" w:lineRule="auto"/>
              <w:ind w:left="0" w:firstLine="0"/>
              <w:jc w:val="left"/>
            </w:pPr>
            <w:r>
              <w:rPr>
                <w:rFonts w:ascii="Arial" w:eastAsia="Arial" w:hAnsi="Arial" w:cs="Arial"/>
                <w:sz w:val="20"/>
              </w:rPr>
              <w:t xml:space="preserve">transferDataInv-3 </w:t>
            </w:r>
          </w:p>
        </w:tc>
        <w:tc>
          <w:tcPr>
            <w:tcW w:w="2340" w:type="dxa"/>
            <w:tcBorders>
              <w:top w:val="single" w:sz="4" w:space="0" w:color="000000"/>
              <w:left w:val="single" w:sz="4" w:space="0" w:color="000000"/>
              <w:bottom w:val="single" w:sz="4" w:space="0" w:color="000000"/>
              <w:right w:val="single" w:sz="4" w:space="0" w:color="000000"/>
            </w:tcBorders>
          </w:tcPr>
          <w:p w14:paraId="2D2832D4" w14:textId="77777777" w:rsidR="0092795E" w:rsidRDefault="00AD4CD5">
            <w:pPr>
              <w:spacing w:after="0" w:line="259" w:lineRule="auto"/>
              <w:ind w:left="4" w:firstLine="0"/>
              <w:jc w:val="left"/>
            </w:pPr>
            <w:proofErr w:type="spellStart"/>
            <w:r>
              <w:rPr>
                <w:rFonts w:ascii="Arial" w:eastAsia="Arial" w:hAnsi="Arial" w:cs="Arial"/>
                <w:sz w:val="20"/>
              </w:rPr>
              <w:t>procedureName</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7A32A749" w14:textId="77777777" w:rsidR="0092795E" w:rsidRDefault="00AD4CD5">
            <w:pPr>
              <w:spacing w:after="0" w:line="259" w:lineRule="auto"/>
              <w:ind w:left="4" w:hanging="2"/>
              <w:jc w:val="left"/>
            </w:pPr>
            <w:r>
              <w:rPr>
                <w:rFonts w:ascii="Arial" w:eastAsia="Arial" w:hAnsi="Arial" w:cs="Arial"/>
                <w:sz w:val="20"/>
              </w:rPr>
              <w:t xml:space="preserve">F3.3 of reference [1] </w:t>
            </w:r>
          </w:p>
        </w:tc>
        <w:tc>
          <w:tcPr>
            <w:tcW w:w="619" w:type="dxa"/>
            <w:tcBorders>
              <w:top w:val="single" w:sz="4" w:space="0" w:color="000000"/>
              <w:left w:val="single" w:sz="4" w:space="0" w:color="000000"/>
              <w:bottom w:val="single" w:sz="4" w:space="0" w:color="000000"/>
              <w:right w:val="single" w:sz="4" w:space="0" w:color="000000"/>
            </w:tcBorders>
          </w:tcPr>
          <w:p w14:paraId="0448852C"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6D29A0F4"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110A4C7" w14:textId="77777777" w:rsidR="0092795E" w:rsidRDefault="00AD4CD5">
            <w:pPr>
              <w:spacing w:after="0" w:line="259" w:lineRule="auto"/>
              <w:ind w:left="11" w:firstLine="0"/>
              <w:jc w:val="center"/>
            </w:pPr>
            <w:r>
              <w:rPr>
                <w:rFonts w:ascii="Arial" w:eastAsia="Arial" w:hAnsi="Arial" w:cs="Arial"/>
                <w:sz w:val="20"/>
              </w:rPr>
              <w:t xml:space="preserve">AV33 </w:t>
            </w:r>
          </w:p>
        </w:tc>
        <w:tc>
          <w:tcPr>
            <w:tcW w:w="850" w:type="dxa"/>
            <w:tcBorders>
              <w:top w:val="single" w:sz="4" w:space="0" w:color="000000"/>
              <w:left w:val="single" w:sz="4" w:space="0" w:color="000000"/>
              <w:bottom w:val="single" w:sz="4" w:space="0" w:color="000000"/>
              <w:right w:val="single" w:sz="12" w:space="0" w:color="000000"/>
            </w:tcBorders>
          </w:tcPr>
          <w:p w14:paraId="268E551D" w14:textId="77777777" w:rsidR="0092795E" w:rsidRDefault="00AD4CD5">
            <w:pPr>
              <w:spacing w:after="0" w:line="259" w:lineRule="auto"/>
              <w:ind w:left="71" w:firstLine="0"/>
              <w:jc w:val="center"/>
            </w:pPr>
            <w:r>
              <w:rPr>
                <w:rFonts w:ascii="Arial" w:eastAsia="Arial" w:hAnsi="Arial" w:cs="Arial"/>
                <w:sz w:val="20"/>
              </w:rPr>
              <w:t xml:space="preserve"> </w:t>
            </w:r>
          </w:p>
        </w:tc>
      </w:tr>
      <w:tr w:rsidR="0092795E" w14:paraId="11EF33FA"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4142B2D3" w14:textId="77777777" w:rsidR="0092795E" w:rsidRDefault="00AD4CD5">
            <w:pPr>
              <w:spacing w:after="0" w:line="259" w:lineRule="auto"/>
              <w:ind w:left="0" w:firstLine="0"/>
              <w:jc w:val="left"/>
            </w:pPr>
            <w:r>
              <w:rPr>
                <w:rFonts w:ascii="Arial" w:eastAsia="Arial" w:hAnsi="Arial" w:cs="Arial"/>
                <w:sz w:val="20"/>
              </w:rPr>
              <w:t xml:space="preserve">transferDataInv-4 </w:t>
            </w:r>
          </w:p>
        </w:tc>
        <w:tc>
          <w:tcPr>
            <w:tcW w:w="2340" w:type="dxa"/>
            <w:tcBorders>
              <w:top w:val="single" w:sz="4" w:space="0" w:color="000000"/>
              <w:left w:val="single" w:sz="4" w:space="0" w:color="000000"/>
              <w:bottom w:val="single" w:sz="4" w:space="0" w:color="000000"/>
              <w:right w:val="single" w:sz="4" w:space="0" w:color="000000"/>
            </w:tcBorders>
          </w:tcPr>
          <w:p w14:paraId="36D32EEE" w14:textId="77777777" w:rsidR="0092795E" w:rsidRDefault="00AD4CD5">
            <w:pPr>
              <w:spacing w:after="0" w:line="259" w:lineRule="auto"/>
              <w:ind w:left="3" w:firstLine="0"/>
              <w:jc w:val="left"/>
            </w:pPr>
            <w:proofErr w:type="spellStart"/>
            <w:r>
              <w:rPr>
                <w:rFonts w:ascii="Arial" w:eastAsia="Arial" w:hAnsi="Arial" w:cs="Arial"/>
                <w:sz w:val="20"/>
              </w:rPr>
              <w:t>generationTime</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5EBC37FA" w14:textId="77777777" w:rsidR="0092795E" w:rsidRDefault="00AD4CD5">
            <w:pPr>
              <w:spacing w:after="0" w:line="259" w:lineRule="auto"/>
              <w:ind w:left="3" w:hanging="1"/>
              <w:jc w:val="left"/>
            </w:pPr>
            <w:r>
              <w:rPr>
                <w:rFonts w:ascii="Arial" w:eastAsia="Arial" w:hAnsi="Arial" w:cs="Arial"/>
                <w:sz w:val="20"/>
              </w:rPr>
              <w:t xml:space="preserve">F3.4 of reference [1] </w:t>
            </w:r>
          </w:p>
        </w:tc>
        <w:tc>
          <w:tcPr>
            <w:tcW w:w="619" w:type="dxa"/>
            <w:tcBorders>
              <w:top w:val="single" w:sz="4" w:space="0" w:color="000000"/>
              <w:left w:val="single" w:sz="4" w:space="0" w:color="000000"/>
              <w:bottom w:val="single" w:sz="4" w:space="0" w:color="000000"/>
              <w:right w:val="single" w:sz="4" w:space="0" w:color="000000"/>
            </w:tcBorders>
          </w:tcPr>
          <w:p w14:paraId="75BC51A7"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549559B8"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09FD0F9" w14:textId="77777777" w:rsidR="0092795E" w:rsidRDefault="00AD4CD5">
            <w:pPr>
              <w:spacing w:after="0" w:line="259" w:lineRule="auto"/>
              <w:ind w:left="66"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0E208DDE" w14:textId="77777777" w:rsidR="0092795E" w:rsidRDefault="00AD4CD5">
            <w:pPr>
              <w:spacing w:after="0" w:line="259" w:lineRule="auto"/>
              <w:ind w:left="70" w:firstLine="0"/>
              <w:jc w:val="center"/>
            </w:pPr>
            <w:r>
              <w:rPr>
                <w:rFonts w:ascii="Arial" w:eastAsia="Arial" w:hAnsi="Arial" w:cs="Arial"/>
                <w:sz w:val="20"/>
              </w:rPr>
              <w:t xml:space="preserve"> </w:t>
            </w:r>
          </w:p>
        </w:tc>
      </w:tr>
      <w:tr w:rsidR="0092795E" w14:paraId="11DF2AA9"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20A9B0E3" w14:textId="77777777" w:rsidR="0092795E" w:rsidRDefault="00AD4CD5">
            <w:pPr>
              <w:spacing w:after="0" w:line="259" w:lineRule="auto"/>
              <w:ind w:left="0" w:firstLine="0"/>
              <w:jc w:val="left"/>
            </w:pPr>
            <w:r>
              <w:rPr>
                <w:rFonts w:ascii="Arial" w:eastAsia="Arial" w:hAnsi="Arial" w:cs="Arial"/>
                <w:sz w:val="20"/>
              </w:rPr>
              <w:t xml:space="preserve">transferDataInv-5 </w:t>
            </w:r>
          </w:p>
        </w:tc>
        <w:tc>
          <w:tcPr>
            <w:tcW w:w="2340" w:type="dxa"/>
            <w:tcBorders>
              <w:top w:val="single" w:sz="4" w:space="0" w:color="000000"/>
              <w:left w:val="single" w:sz="4" w:space="0" w:color="000000"/>
              <w:bottom w:val="single" w:sz="4" w:space="0" w:color="000000"/>
              <w:right w:val="single" w:sz="4" w:space="0" w:color="000000"/>
            </w:tcBorders>
          </w:tcPr>
          <w:p w14:paraId="28F3B2FF" w14:textId="77777777" w:rsidR="0092795E" w:rsidRDefault="00AD4CD5">
            <w:pPr>
              <w:spacing w:after="0" w:line="259" w:lineRule="auto"/>
              <w:ind w:left="4" w:firstLine="0"/>
              <w:jc w:val="left"/>
            </w:pPr>
            <w:proofErr w:type="spellStart"/>
            <w:r>
              <w:rPr>
                <w:rFonts w:ascii="Arial" w:eastAsia="Arial" w:hAnsi="Arial" w:cs="Arial"/>
                <w:sz w:val="20"/>
              </w:rPr>
              <w:t>sequenceCounter</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28269726" w14:textId="77777777" w:rsidR="0092795E" w:rsidRDefault="00AD4CD5">
            <w:pPr>
              <w:spacing w:after="0" w:line="259" w:lineRule="auto"/>
              <w:ind w:left="4" w:hanging="2"/>
              <w:jc w:val="left"/>
            </w:pPr>
            <w:r>
              <w:rPr>
                <w:rFonts w:ascii="Arial" w:eastAsia="Arial" w:hAnsi="Arial" w:cs="Arial"/>
                <w:sz w:val="20"/>
              </w:rPr>
              <w:t xml:space="preserve">F3.4 of reference [1] </w:t>
            </w:r>
          </w:p>
        </w:tc>
        <w:tc>
          <w:tcPr>
            <w:tcW w:w="619" w:type="dxa"/>
            <w:tcBorders>
              <w:top w:val="single" w:sz="4" w:space="0" w:color="000000"/>
              <w:left w:val="single" w:sz="4" w:space="0" w:color="000000"/>
              <w:bottom w:val="single" w:sz="4" w:space="0" w:color="000000"/>
              <w:right w:val="single" w:sz="4" w:space="0" w:color="000000"/>
            </w:tcBorders>
          </w:tcPr>
          <w:p w14:paraId="6B8158F8"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5C3F0137"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81E786A" w14:textId="77777777" w:rsidR="0092795E" w:rsidRDefault="00AD4CD5">
            <w:pPr>
              <w:spacing w:after="0" w:line="259" w:lineRule="auto"/>
              <w:ind w:left="66"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43FE67C1" w14:textId="77777777" w:rsidR="0092795E" w:rsidRDefault="00AD4CD5">
            <w:pPr>
              <w:spacing w:after="0" w:line="259" w:lineRule="auto"/>
              <w:ind w:left="70" w:firstLine="0"/>
              <w:jc w:val="center"/>
            </w:pPr>
            <w:r>
              <w:rPr>
                <w:rFonts w:ascii="Arial" w:eastAsia="Arial" w:hAnsi="Arial" w:cs="Arial"/>
                <w:sz w:val="20"/>
              </w:rPr>
              <w:t xml:space="preserve"> </w:t>
            </w:r>
          </w:p>
        </w:tc>
      </w:tr>
      <w:tr w:rsidR="0092795E" w14:paraId="0F0F06DD"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39745D2D" w14:textId="77777777" w:rsidR="0092795E" w:rsidRDefault="00AD4CD5">
            <w:pPr>
              <w:spacing w:after="0" w:line="259" w:lineRule="auto"/>
              <w:ind w:left="0" w:firstLine="0"/>
              <w:jc w:val="left"/>
            </w:pPr>
            <w:r>
              <w:rPr>
                <w:rFonts w:ascii="Arial" w:eastAsia="Arial" w:hAnsi="Arial" w:cs="Arial"/>
                <w:sz w:val="20"/>
              </w:rPr>
              <w:t xml:space="preserve">transferDataInv-6 </w:t>
            </w:r>
          </w:p>
        </w:tc>
        <w:tc>
          <w:tcPr>
            <w:tcW w:w="2340" w:type="dxa"/>
            <w:tcBorders>
              <w:top w:val="single" w:sz="4" w:space="0" w:color="000000"/>
              <w:left w:val="single" w:sz="4" w:space="0" w:color="000000"/>
              <w:bottom w:val="single" w:sz="4" w:space="0" w:color="000000"/>
              <w:right w:val="single" w:sz="4" w:space="0" w:color="000000"/>
            </w:tcBorders>
          </w:tcPr>
          <w:p w14:paraId="402761A3" w14:textId="77777777" w:rsidR="0092795E" w:rsidRDefault="00AD4CD5">
            <w:pPr>
              <w:spacing w:after="0" w:line="259" w:lineRule="auto"/>
              <w:ind w:left="3" w:firstLine="0"/>
              <w:jc w:val="left"/>
            </w:pPr>
            <w:r>
              <w:rPr>
                <w:rFonts w:ascii="Arial" w:eastAsia="Arial" w:hAnsi="Arial" w:cs="Arial"/>
                <w:sz w:val="20"/>
              </w:rPr>
              <w:t xml:space="preserve">data </w:t>
            </w:r>
          </w:p>
        </w:tc>
        <w:tc>
          <w:tcPr>
            <w:tcW w:w="1361" w:type="dxa"/>
            <w:tcBorders>
              <w:top w:val="single" w:sz="4" w:space="0" w:color="000000"/>
              <w:left w:val="single" w:sz="4" w:space="0" w:color="000000"/>
              <w:bottom w:val="single" w:sz="4" w:space="0" w:color="000000"/>
              <w:right w:val="single" w:sz="4" w:space="0" w:color="000000"/>
            </w:tcBorders>
          </w:tcPr>
          <w:p w14:paraId="41D97F55" w14:textId="77777777" w:rsidR="0092795E" w:rsidRDefault="00AD4CD5">
            <w:pPr>
              <w:spacing w:after="0" w:line="259" w:lineRule="auto"/>
              <w:ind w:left="4" w:hanging="1"/>
              <w:jc w:val="left"/>
            </w:pPr>
            <w:r>
              <w:rPr>
                <w:rFonts w:ascii="Arial" w:eastAsia="Arial" w:hAnsi="Arial" w:cs="Arial"/>
                <w:sz w:val="20"/>
              </w:rPr>
              <w:t xml:space="preserve">F3.4 of reference [1] </w:t>
            </w:r>
          </w:p>
        </w:tc>
        <w:tc>
          <w:tcPr>
            <w:tcW w:w="619" w:type="dxa"/>
            <w:tcBorders>
              <w:top w:val="single" w:sz="4" w:space="0" w:color="000000"/>
              <w:left w:val="single" w:sz="4" w:space="0" w:color="000000"/>
              <w:bottom w:val="single" w:sz="4" w:space="0" w:color="000000"/>
              <w:right w:val="single" w:sz="4" w:space="0" w:color="000000"/>
            </w:tcBorders>
          </w:tcPr>
          <w:p w14:paraId="4FF6C6E8"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493982C1"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E5A031A" w14:textId="77777777" w:rsidR="0092795E" w:rsidRDefault="00AD4CD5">
            <w:pPr>
              <w:spacing w:after="0" w:line="259" w:lineRule="auto"/>
              <w:ind w:left="11" w:firstLine="0"/>
              <w:jc w:val="center"/>
            </w:pPr>
            <w:r>
              <w:rPr>
                <w:rFonts w:ascii="Arial" w:eastAsia="Arial" w:hAnsi="Arial" w:cs="Arial"/>
                <w:sz w:val="20"/>
              </w:rPr>
              <w:t xml:space="preserve">AV34 </w:t>
            </w:r>
          </w:p>
        </w:tc>
        <w:tc>
          <w:tcPr>
            <w:tcW w:w="850" w:type="dxa"/>
            <w:tcBorders>
              <w:top w:val="single" w:sz="4" w:space="0" w:color="000000"/>
              <w:left w:val="single" w:sz="4" w:space="0" w:color="000000"/>
              <w:bottom w:val="single" w:sz="4" w:space="0" w:color="000000"/>
              <w:right w:val="single" w:sz="12" w:space="0" w:color="000000"/>
            </w:tcBorders>
          </w:tcPr>
          <w:p w14:paraId="1E35BFE2" w14:textId="77777777" w:rsidR="0092795E" w:rsidRDefault="00AD4CD5">
            <w:pPr>
              <w:spacing w:after="0" w:line="259" w:lineRule="auto"/>
              <w:ind w:left="71" w:firstLine="0"/>
              <w:jc w:val="center"/>
            </w:pPr>
            <w:r>
              <w:rPr>
                <w:rFonts w:ascii="Arial" w:eastAsia="Arial" w:hAnsi="Arial" w:cs="Arial"/>
                <w:sz w:val="20"/>
              </w:rPr>
              <w:t xml:space="preserve"> </w:t>
            </w:r>
          </w:p>
        </w:tc>
      </w:tr>
      <w:tr w:rsidR="0092795E" w14:paraId="22613645" w14:textId="77777777">
        <w:trPr>
          <w:trHeight w:val="530"/>
        </w:trPr>
        <w:tc>
          <w:tcPr>
            <w:tcW w:w="1910" w:type="dxa"/>
            <w:tcBorders>
              <w:top w:val="single" w:sz="4" w:space="0" w:color="000000"/>
              <w:left w:val="single" w:sz="12" w:space="0" w:color="000000"/>
              <w:bottom w:val="single" w:sz="4" w:space="0" w:color="000000"/>
              <w:right w:val="single" w:sz="4" w:space="0" w:color="000000"/>
            </w:tcBorders>
          </w:tcPr>
          <w:p w14:paraId="4E8703E2" w14:textId="77777777" w:rsidR="0092795E" w:rsidRDefault="00AD4CD5">
            <w:pPr>
              <w:spacing w:after="0" w:line="259" w:lineRule="auto"/>
              <w:ind w:left="0" w:firstLine="0"/>
              <w:jc w:val="left"/>
            </w:pPr>
            <w:r>
              <w:rPr>
                <w:rFonts w:ascii="Arial" w:eastAsia="Arial" w:hAnsi="Arial" w:cs="Arial"/>
                <w:sz w:val="20"/>
              </w:rPr>
              <w:t xml:space="preserve">transferDataInv-7 </w:t>
            </w:r>
          </w:p>
        </w:tc>
        <w:tc>
          <w:tcPr>
            <w:tcW w:w="2340" w:type="dxa"/>
            <w:tcBorders>
              <w:top w:val="single" w:sz="4" w:space="0" w:color="000000"/>
              <w:left w:val="single" w:sz="4" w:space="0" w:color="000000"/>
              <w:bottom w:val="single" w:sz="4" w:space="0" w:color="000000"/>
              <w:right w:val="single" w:sz="4" w:space="0" w:color="000000"/>
            </w:tcBorders>
          </w:tcPr>
          <w:p w14:paraId="2CACC666" w14:textId="77777777" w:rsidR="0092795E" w:rsidRDefault="00AD4CD5">
            <w:pPr>
              <w:spacing w:after="0" w:line="259" w:lineRule="auto"/>
              <w:ind w:left="3" w:firstLine="0"/>
              <w:jc w:val="left"/>
            </w:pPr>
            <w:proofErr w:type="spellStart"/>
            <w:r>
              <w:rPr>
                <w:rFonts w:ascii="Arial" w:eastAsia="Arial" w:hAnsi="Arial" w:cs="Arial"/>
                <w:sz w:val="20"/>
              </w:rPr>
              <w:t>qualifiedParameters</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7B4413F6" w14:textId="77777777" w:rsidR="0092795E" w:rsidRDefault="00AD4CD5">
            <w:pPr>
              <w:spacing w:after="0" w:line="259" w:lineRule="auto"/>
              <w:ind w:left="4" w:hanging="1"/>
              <w:jc w:val="left"/>
            </w:pPr>
            <w:r>
              <w:rPr>
                <w:rFonts w:ascii="Arial" w:eastAsia="Arial" w:hAnsi="Arial" w:cs="Arial"/>
                <w:sz w:val="20"/>
              </w:rPr>
              <w:t xml:space="preserve">F3.12 of reference [1] </w:t>
            </w:r>
          </w:p>
        </w:tc>
        <w:tc>
          <w:tcPr>
            <w:tcW w:w="619" w:type="dxa"/>
            <w:tcBorders>
              <w:top w:val="single" w:sz="4" w:space="0" w:color="000000"/>
              <w:left w:val="single" w:sz="4" w:space="0" w:color="000000"/>
              <w:bottom w:val="single" w:sz="4" w:space="0" w:color="000000"/>
              <w:right w:val="single" w:sz="4" w:space="0" w:color="000000"/>
            </w:tcBorders>
          </w:tcPr>
          <w:p w14:paraId="7DBECD8F"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1BE0D745"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BAF3056" w14:textId="77777777" w:rsidR="0092795E" w:rsidRDefault="00AD4CD5">
            <w:pPr>
              <w:spacing w:after="0" w:line="259" w:lineRule="auto"/>
              <w:ind w:left="67" w:firstLine="0"/>
              <w:jc w:val="center"/>
            </w:pPr>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2ADE048C" w14:textId="77777777" w:rsidR="0092795E" w:rsidRDefault="00AD4CD5">
            <w:pPr>
              <w:spacing w:after="0" w:line="259" w:lineRule="auto"/>
              <w:ind w:left="71" w:firstLine="0"/>
              <w:jc w:val="center"/>
            </w:pPr>
            <w:r>
              <w:rPr>
                <w:rFonts w:ascii="Arial" w:eastAsia="Arial" w:hAnsi="Arial" w:cs="Arial"/>
                <w:sz w:val="20"/>
              </w:rPr>
              <w:t xml:space="preserve"> </w:t>
            </w:r>
          </w:p>
        </w:tc>
      </w:tr>
      <w:tr w:rsidR="0092795E" w14:paraId="45968ED5" w14:textId="77777777">
        <w:trPr>
          <w:trHeight w:val="761"/>
        </w:trPr>
        <w:tc>
          <w:tcPr>
            <w:tcW w:w="1910" w:type="dxa"/>
            <w:tcBorders>
              <w:top w:val="single" w:sz="4" w:space="0" w:color="000000"/>
              <w:left w:val="single" w:sz="12" w:space="0" w:color="000000"/>
              <w:bottom w:val="single" w:sz="4" w:space="0" w:color="000000"/>
              <w:right w:val="single" w:sz="4" w:space="0" w:color="000000"/>
            </w:tcBorders>
          </w:tcPr>
          <w:p w14:paraId="066BAC84" w14:textId="77777777" w:rsidR="0092795E" w:rsidRDefault="00AD4CD5">
            <w:pPr>
              <w:spacing w:after="0" w:line="259" w:lineRule="auto"/>
              <w:ind w:left="0" w:firstLine="0"/>
              <w:jc w:val="left"/>
            </w:pPr>
            <w:r>
              <w:rPr>
                <w:rFonts w:ascii="Arial" w:eastAsia="Arial" w:hAnsi="Arial" w:cs="Arial"/>
                <w:sz w:val="20"/>
              </w:rPr>
              <w:t xml:space="preserve">transferDataInv-8 </w:t>
            </w:r>
          </w:p>
        </w:tc>
        <w:tc>
          <w:tcPr>
            <w:tcW w:w="2340" w:type="dxa"/>
            <w:tcBorders>
              <w:top w:val="single" w:sz="4" w:space="0" w:color="000000"/>
              <w:left w:val="single" w:sz="4" w:space="0" w:color="000000"/>
              <w:bottom w:val="single" w:sz="4" w:space="0" w:color="000000"/>
              <w:right w:val="single" w:sz="4" w:space="0" w:color="000000"/>
            </w:tcBorders>
          </w:tcPr>
          <w:p w14:paraId="6BC60750" w14:textId="77777777" w:rsidR="0092795E" w:rsidRDefault="00AD4CD5">
            <w:pPr>
              <w:spacing w:after="0" w:line="240" w:lineRule="auto"/>
              <w:ind w:left="4" w:firstLine="1"/>
              <w:jc w:val="left"/>
            </w:pPr>
            <w:proofErr w:type="spellStart"/>
            <w:r>
              <w:rPr>
                <w:rFonts w:ascii="Arial" w:eastAsia="Arial" w:hAnsi="Arial" w:cs="Arial"/>
                <w:sz w:val="20"/>
              </w:rPr>
              <w:t>cyclicReportTransferDat</w:t>
            </w:r>
            <w:proofErr w:type="spellEnd"/>
            <w:r>
              <w:rPr>
                <w:rFonts w:ascii="Arial" w:eastAsia="Arial" w:hAnsi="Arial" w:cs="Arial"/>
                <w:sz w:val="20"/>
              </w:rPr>
              <w:t xml:space="preserve"> </w:t>
            </w:r>
            <w:proofErr w:type="spellStart"/>
            <w:r>
              <w:rPr>
                <w:rFonts w:ascii="Arial" w:eastAsia="Arial" w:hAnsi="Arial" w:cs="Arial"/>
                <w:sz w:val="20"/>
              </w:rPr>
              <w:t>aInvocDataRefExtensio</w:t>
            </w:r>
            <w:proofErr w:type="spellEnd"/>
          </w:p>
          <w:p w14:paraId="27136D38" w14:textId="77777777" w:rsidR="0092795E" w:rsidRDefault="00AD4CD5">
            <w:pPr>
              <w:spacing w:after="0" w:line="259" w:lineRule="auto"/>
              <w:ind w:left="4" w:firstLine="0"/>
              <w:jc w:val="left"/>
            </w:pPr>
            <w:r>
              <w:rPr>
                <w:rFonts w:ascii="Arial" w:eastAsia="Arial" w:hAnsi="Arial" w:cs="Arial"/>
                <w:sz w:val="20"/>
              </w:rPr>
              <w:t xml:space="preserve">n </w:t>
            </w:r>
          </w:p>
        </w:tc>
        <w:tc>
          <w:tcPr>
            <w:tcW w:w="1361" w:type="dxa"/>
            <w:tcBorders>
              <w:top w:val="single" w:sz="4" w:space="0" w:color="000000"/>
              <w:left w:val="single" w:sz="4" w:space="0" w:color="000000"/>
              <w:bottom w:val="single" w:sz="4" w:space="0" w:color="000000"/>
              <w:right w:val="single" w:sz="4" w:space="0" w:color="000000"/>
            </w:tcBorders>
          </w:tcPr>
          <w:p w14:paraId="2F51B936" w14:textId="77777777" w:rsidR="0092795E" w:rsidRDefault="00AD4CD5">
            <w:pPr>
              <w:spacing w:after="0" w:line="259" w:lineRule="auto"/>
              <w:ind w:left="4" w:firstLine="0"/>
              <w:jc w:val="left"/>
            </w:pPr>
            <w:r>
              <w:rPr>
                <w:rFonts w:ascii="Arial" w:eastAsia="Arial" w:hAnsi="Arial" w:cs="Arial"/>
                <w:sz w:val="20"/>
              </w:rPr>
              <w:t xml:space="preserve">F3.12 of reference [1] </w:t>
            </w:r>
          </w:p>
        </w:tc>
        <w:tc>
          <w:tcPr>
            <w:tcW w:w="619" w:type="dxa"/>
            <w:tcBorders>
              <w:top w:val="single" w:sz="4" w:space="0" w:color="000000"/>
              <w:left w:val="single" w:sz="4" w:space="0" w:color="000000"/>
              <w:bottom w:val="single" w:sz="4" w:space="0" w:color="000000"/>
              <w:right w:val="single" w:sz="4" w:space="0" w:color="000000"/>
            </w:tcBorders>
          </w:tcPr>
          <w:p w14:paraId="6D3B2B79"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4" w:space="0" w:color="000000"/>
              <w:right w:val="single" w:sz="4" w:space="0" w:color="000000"/>
            </w:tcBorders>
          </w:tcPr>
          <w:p w14:paraId="11FFBF84"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B62D67D" w14:textId="77777777" w:rsidR="0092795E" w:rsidRDefault="00AD4CD5">
            <w:pPr>
              <w:spacing w:after="0" w:line="259" w:lineRule="auto"/>
              <w:ind w:left="75"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4" w:space="0" w:color="000000"/>
              <w:right w:val="single" w:sz="12" w:space="0" w:color="000000"/>
            </w:tcBorders>
          </w:tcPr>
          <w:p w14:paraId="39CB4158" w14:textId="77777777" w:rsidR="0092795E" w:rsidRDefault="00AD4CD5">
            <w:pPr>
              <w:spacing w:after="0" w:line="259" w:lineRule="auto"/>
              <w:ind w:left="70" w:firstLine="0"/>
              <w:jc w:val="center"/>
            </w:pPr>
            <w:r>
              <w:rPr>
                <w:rFonts w:ascii="Arial" w:eastAsia="Arial" w:hAnsi="Arial" w:cs="Arial"/>
                <w:sz w:val="20"/>
              </w:rPr>
              <w:t xml:space="preserve"> </w:t>
            </w:r>
          </w:p>
        </w:tc>
      </w:tr>
      <w:tr w:rsidR="0092795E" w14:paraId="5AF2CF65" w14:textId="77777777">
        <w:trPr>
          <w:trHeight w:val="539"/>
        </w:trPr>
        <w:tc>
          <w:tcPr>
            <w:tcW w:w="1910" w:type="dxa"/>
            <w:tcBorders>
              <w:top w:val="single" w:sz="4" w:space="0" w:color="000000"/>
              <w:left w:val="single" w:sz="12" w:space="0" w:color="000000"/>
              <w:bottom w:val="single" w:sz="12" w:space="0" w:color="000000"/>
              <w:right w:val="single" w:sz="4" w:space="0" w:color="000000"/>
            </w:tcBorders>
          </w:tcPr>
          <w:p w14:paraId="3BF24E42" w14:textId="77777777" w:rsidR="0092795E" w:rsidRDefault="00AD4CD5">
            <w:pPr>
              <w:spacing w:after="0" w:line="259" w:lineRule="auto"/>
              <w:ind w:left="0" w:firstLine="0"/>
              <w:jc w:val="left"/>
            </w:pPr>
            <w:r>
              <w:rPr>
                <w:rFonts w:ascii="Arial" w:eastAsia="Arial" w:hAnsi="Arial" w:cs="Arial"/>
                <w:sz w:val="20"/>
              </w:rPr>
              <w:t xml:space="preserve">transferDataInv-9 </w:t>
            </w:r>
          </w:p>
        </w:tc>
        <w:tc>
          <w:tcPr>
            <w:tcW w:w="2340" w:type="dxa"/>
            <w:tcBorders>
              <w:top w:val="single" w:sz="4" w:space="0" w:color="000000"/>
              <w:left w:val="single" w:sz="4" w:space="0" w:color="000000"/>
              <w:bottom w:val="single" w:sz="12" w:space="0" w:color="000000"/>
              <w:right w:val="single" w:sz="4" w:space="0" w:color="000000"/>
            </w:tcBorders>
          </w:tcPr>
          <w:p w14:paraId="59B0FB63" w14:textId="77777777" w:rsidR="0092795E" w:rsidRDefault="00AD4CD5">
            <w:pPr>
              <w:spacing w:after="0" w:line="259" w:lineRule="auto"/>
              <w:ind w:left="4" w:hanging="1"/>
              <w:jc w:val="left"/>
            </w:pPr>
            <w:proofErr w:type="spellStart"/>
            <w:r>
              <w:rPr>
                <w:rFonts w:ascii="Arial" w:eastAsia="Arial" w:hAnsi="Arial" w:cs="Arial"/>
                <w:sz w:val="20"/>
              </w:rPr>
              <w:t>transferDataInvocationE</w:t>
            </w:r>
            <w:proofErr w:type="spellEnd"/>
            <w:r>
              <w:rPr>
                <w:rFonts w:ascii="Arial" w:eastAsia="Arial" w:hAnsi="Arial" w:cs="Arial"/>
                <w:sz w:val="20"/>
              </w:rPr>
              <w:t xml:space="preserve"> </w:t>
            </w:r>
            <w:proofErr w:type="spellStart"/>
            <w:r>
              <w:rPr>
                <w:rFonts w:ascii="Arial" w:eastAsia="Arial" w:hAnsi="Arial" w:cs="Arial"/>
                <w:sz w:val="20"/>
              </w:rPr>
              <w:t>xtension</w:t>
            </w:r>
            <w:proofErr w:type="spellEnd"/>
            <w:r>
              <w:rPr>
                <w:rFonts w:ascii="Arial" w:eastAsia="Arial" w:hAnsi="Arial" w:cs="Arial"/>
                <w:sz w:val="20"/>
              </w:rPr>
              <w:t xml:space="preserve"> </w:t>
            </w:r>
          </w:p>
        </w:tc>
        <w:tc>
          <w:tcPr>
            <w:tcW w:w="1361" w:type="dxa"/>
            <w:tcBorders>
              <w:top w:val="single" w:sz="4" w:space="0" w:color="000000"/>
              <w:left w:val="single" w:sz="4" w:space="0" w:color="000000"/>
              <w:bottom w:val="single" w:sz="12" w:space="0" w:color="000000"/>
              <w:right w:val="single" w:sz="4" w:space="0" w:color="000000"/>
            </w:tcBorders>
          </w:tcPr>
          <w:p w14:paraId="75A8F4C1" w14:textId="77777777" w:rsidR="0092795E" w:rsidRDefault="00AD4CD5">
            <w:pPr>
              <w:spacing w:after="0" w:line="259" w:lineRule="auto"/>
              <w:ind w:left="4" w:firstLine="0"/>
              <w:jc w:val="left"/>
            </w:pPr>
            <w:r>
              <w:rPr>
                <w:rFonts w:ascii="Arial" w:eastAsia="Arial" w:hAnsi="Arial" w:cs="Arial"/>
                <w:sz w:val="20"/>
              </w:rPr>
              <w:t xml:space="preserve">F3.4 of reference [1] </w:t>
            </w:r>
          </w:p>
        </w:tc>
        <w:tc>
          <w:tcPr>
            <w:tcW w:w="619" w:type="dxa"/>
            <w:tcBorders>
              <w:top w:val="single" w:sz="4" w:space="0" w:color="000000"/>
              <w:left w:val="single" w:sz="4" w:space="0" w:color="000000"/>
              <w:bottom w:val="single" w:sz="12" w:space="0" w:color="000000"/>
              <w:right w:val="single" w:sz="4" w:space="0" w:color="000000"/>
            </w:tcBorders>
          </w:tcPr>
          <w:p w14:paraId="6DC2909D" w14:textId="77777777" w:rsidR="0092795E" w:rsidRDefault="00AD4CD5">
            <w:pPr>
              <w:spacing w:after="0" w:line="259" w:lineRule="auto"/>
              <w:ind w:left="12" w:firstLine="0"/>
              <w:jc w:val="center"/>
            </w:pPr>
            <w:r>
              <w:rPr>
                <w:rFonts w:ascii="Arial" w:eastAsia="Arial" w:hAnsi="Arial" w:cs="Arial"/>
                <w:sz w:val="20"/>
              </w:rPr>
              <w:t xml:space="preserve">M </w:t>
            </w:r>
          </w:p>
        </w:tc>
        <w:tc>
          <w:tcPr>
            <w:tcW w:w="630" w:type="dxa"/>
            <w:tcBorders>
              <w:top w:val="single" w:sz="4" w:space="0" w:color="000000"/>
              <w:left w:val="single" w:sz="4" w:space="0" w:color="000000"/>
              <w:bottom w:val="single" w:sz="12" w:space="0" w:color="000000"/>
              <w:right w:val="single" w:sz="4" w:space="0" w:color="000000"/>
            </w:tcBorders>
          </w:tcPr>
          <w:p w14:paraId="5C32C4A7" w14:textId="77777777" w:rsidR="0092795E" w:rsidRDefault="00AD4CD5">
            <w:pPr>
              <w:spacing w:after="0" w:line="259" w:lineRule="auto"/>
              <w:ind w:left="68" w:firstLine="0"/>
              <w:jc w:val="center"/>
            </w:pPr>
            <w:r>
              <w:rPr>
                <w:rFonts w:ascii="Arial" w:eastAsia="Arial" w:hAnsi="Arial" w:cs="Arial"/>
                <w:sz w:val="20"/>
              </w:rPr>
              <w:t xml:space="preserve"> </w:t>
            </w:r>
          </w:p>
        </w:tc>
        <w:tc>
          <w:tcPr>
            <w:tcW w:w="1150" w:type="dxa"/>
            <w:tcBorders>
              <w:top w:val="single" w:sz="4" w:space="0" w:color="000000"/>
              <w:left w:val="single" w:sz="4" w:space="0" w:color="000000"/>
              <w:bottom w:val="single" w:sz="12" w:space="0" w:color="000000"/>
              <w:right w:val="single" w:sz="4" w:space="0" w:color="000000"/>
            </w:tcBorders>
          </w:tcPr>
          <w:p w14:paraId="22AF30FB" w14:textId="77777777" w:rsidR="0092795E" w:rsidRDefault="00AD4CD5">
            <w:pPr>
              <w:spacing w:after="0" w:line="259" w:lineRule="auto"/>
              <w:ind w:left="75" w:firstLine="0"/>
              <w:jc w:val="left"/>
            </w:pPr>
            <w:r>
              <w:rPr>
                <w:rFonts w:ascii="Arial" w:eastAsia="Arial" w:hAnsi="Arial" w:cs="Arial"/>
                <w:sz w:val="20"/>
              </w:rPr>
              <w:t>‘</w:t>
            </w:r>
            <w:proofErr w:type="spellStart"/>
            <w:r>
              <w:rPr>
                <w:rFonts w:ascii="Arial" w:eastAsia="Arial" w:hAnsi="Arial" w:cs="Arial"/>
                <w:sz w:val="20"/>
              </w:rPr>
              <w:t>notUsed</w:t>
            </w:r>
            <w:proofErr w:type="spellEnd"/>
            <w:r>
              <w:rPr>
                <w:rFonts w:ascii="Arial" w:eastAsia="Arial" w:hAnsi="Arial" w:cs="Arial"/>
                <w:sz w:val="20"/>
              </w:rPr>
              <w:t xml:space="preserve">’ </w:t>
            </w:r>
          </w:p>
        </w:tc>
        <w:tc>
          <w:tcPr>
            <w:tcW w:w="850" w:type="dxa"/>
            <w:tcBorders>
              <w:top w:val="single" w:sz="4" w:space="0" w:color="000000"/>
              <w:left w:val="single" w:sz="4" w:space="0" w:color="000000"/>
              <w:bottom w:val="single" w:sz="12" w:space="0" w:color="000000"/>
              <w:right w:val="single" w:sz="12" w:space="0" w:color="000000"/>
            </w:tcBorders>
          </w:tcPr>
          <w:p w14:paraId="35F6DFC1" w14:textId="77777777" w:rsidR="0092795E" w:rsidRDefault="00AD4CD5">
            <w:pPr>
              <w:spacing w:after="0" w:line="259" w:lineRule="auto"/>
              <w:ind w:left="70" w:firstLine="0"/>
              <w:jc w:val="center"/>
            </w:pPr>
            <w:r>
              <w:rPr>
                <w:rFonts w:ascii="Arial" w:eastAsia="Arial" w:hAnsi="Arial" w:cs="Arial"/>
                <w:sz w:val="20"/>
              </w:rPr>
              <w:t xml:space="preserve"> </w:t>
            </w:r>
          </w:p>
        </w:tc>
      </w:tr>
    </w:tbl>
    <w:p w14:paraId="300B3F31" w14:textId="77777777" w:rsidR="0092795E" w:rsidRDefault="00AD4CD5">
      <w:pPr>
        <w:spacing w:after="39" w:line="259" w:lineRule="auto"/>
        <w:ind w:left="0" w:firstLine="0"/>
        <w:jc w:val="left"/>
      </w:pPr>
      <w:r>
        <w:t xml:space="preserve"> </w:t>
      </w:r>
    </w:p>
    <w:p w14:paraId="3A840B0D" w14:textId="77777777" w:rsidR="0092795E" w:rsidRDefault="00AD4CD5">
      <w:pPr>
        <w:spacing w:after="108"/>
        <w:ind w:left="928" w:right="51" w:hanging="803"/>
      </w:pPr>
      <w:r>
        <w:t xml:space="preserve">AV33 The value of the </w:t>
      </w:r>
      <w:proofErr w:type="spellStart"/>
      <w:r>
        <w:t>procedureRole</w:t>
      </w:r>
      <w:proofErr w:type="spellEnd"/>
      <w:r>
        <w:t xml:space="preserve"> element of the parameter transferDataInv-3 shall be set to ‘secondary procedure’. </w:t>
      </w:r>
    </w:p>
    <w:p w14:paraId="76A8B9CD" w14:textId="77777777" w:rsidR="0092795E" w:rsidRDefault="00AD4CD5">
      <w:pPr>
        <w:spacing w:after="290" w:line="251" w:lineRule="auto"/>
        <w:ind w:left="928" w:right="23" w:hanging="803"/>
        <w:jc w:val="left"/>
      </w:pPr>
      <w:r>
        <w:t>AV34 The parameter transferDataInv-6 shall be set to the value ‘</w:t>
      </w:r>
      <w:proofErr w:type="spellStart"/>
      <w:r>
        <w:t>extendedData</w:t>
      </w:r>
      <w:proofErr w:type="spellEnd"/>
      <w:r>
        <w:t>’: ‘</w:t>
      </w:r>
      <w:proofErr w:type="spellStart"/>
      <w:r>
        <w:t>crTransferDataInvocDataRef</w:t>
      </w:r>
      <w:proofErr w:type="spellEnd"/>
      <w:r>
        <w:t>’: ‘</w:t>
      </w:r>
      <w:proofErr w:type="spellStart"/>
      <w:r>
        <w:t>CyclicReportTransferDataInvocDataRef</w:t>
      </w:r>
      <w:proofErr w:type="spellEnd"/>
      <w:r>
        <w:t xml:space="preserve">’. The type </w:t>
      </w:r>
      <w:proofErr w:type="spellStart"/>
      <w:r>
        <w:t>CyclicReportTransferDataInvocDataRef</w:t>
      </w:r>
      <w:proofErr w:type="spellEnd"/>
      <w:r>
        <w:t xml:space="preserve"> </w:t>
      </w:r>
      <w:proofErr w:type="gramStart"/>
      <w:r>
        <w:t>is defined</w:t>
      </w:r>
      <w:proofErr w:type="gramEnd"/>
      <w:r>
        <w:t xml:space="preserve"> in F3.12 of reference [1]. </w:t>
      </w:r>
    </w:p>
    <w:p w14:paraId="41ECE3A3" w14:textId="77777777" w:rsidR="0092795E" w:rsidRDefault="00AD4CD5">
      <w:pPr>
        <w:spacing w:after="1"/>
        <w:ind w:left="-5" w:right="51"/>
      </w:pPr>
      <w:r>
        <w:lastRenderedPageBreak/>
        <w:t xml:space="preserve">The parameters transferDataInv-1, transferDataInv-2, and transferDataInv-3 </w:t>
      </w:r>
      <w:proofErr w:type="gramStart"/>
      <w:r>
        <w:t>are contained</w:t>
      </w:r>
      <w:proofErr w:type="gramEnd"/>
      <w:r>
        <w:t xml:space="preserve"> in the complex parameter </w:t>
      </w:r>
      <w:proofErr w:type="spellStart"/>
      <w:r>
        <w:t>standardInvocationHeader</w:t>
      </w:r>
      <w:proofErr w:type="spellEnd"/>
      <w:r>
        <w:t xml:space="preserve"> in the </w:t>
      </w:r>
      <w:proofErr w:type="spellStart"/>
      <w:r>
        <w:rPr>
          <w:rFonts w:ascii="Courier New" w:eastAsia="Courier New" w:hAnsi="Courier New" w:cs="Courier New"/>
        </w:rPr>
        <w:t>TransferDataInvocation</w:t>
      </w:r>
      <w:proofErr w:type="spellEnd"/>
      <w:r>
        <w:t xml:space="preserve"> type shown in F3.4 of reference [1]. This parameter is of the type </w:t>
      </w:r>
    </w:p>
    <w:p w14:paraId="37E5A8ED" w14:textId="77777777" w:rsidR="0092795E" w:rsidRDefault="00AD4CD5">
      <w:pPr>
        <w:ind w:left="-5" w:right="51"/>
      </w:pPr>
      <w:proofErr w:type="spellStart"/>
      <w:r>
        <w:rPr>
          <w:rFonts w:ascii="Courier New" w:eastAsia="Courier New" w:hAnsi="Courier New" w:cs="Courier New"/>
        </w:rPr>
        <w:t>StandardInvocationHeader</w:t>
      </w:r>
      <w:proofErr w:type="spellEnd"/>
      <w:r>
        <w:t xml:space="preserve"> that </w:t>
      </w:r>
      <w:proofErr w:type="gramStart"/>
      <w:r>
        <w:t>is specified</w:t>
      </w:r>
      <w:proofErr w:type="gramEnd"/>
      <w:r>
        <w:t xml:space="preserve"> in subsection F3.3 of reference [1]. </w:t>
      </w:r>
    </w:p>
    <w:p w14:paraId="008E553B" w14:textId="77777777" w:rsidR="0092795E" w:rsidRDefault="00AD4CD5">
      <w:pPr>
        <w:spacing w:after="0" w:line="259" w:lineRule="auto"/>
        <w:ind w:left="0" w:firstLine="0"/>
        <w:jc w:val="left"/>
      </w:pPr>
      <w:r>
        <w:t xml:space="preserve"> </w:t>
      </w:r>
    </w:p>
    <w:p w14:paraId="6F6876B2" w14:textId="77777777" w:rsidR="0092795E" w:rsidRDefault="0092795E">
      <w:pPr>
        <w:sectPr w:rsidR="0092795E">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240" w:h="15840"/>
          <w:pgMar w:top="1452" w:right="1438" w:bottom="1453" w:left="1440" w:header="296" w:footer="216" w:gutter="0"/>
          <w:pgNumType w:start="1"/>
          <w:cols w:space="720"/>
        </w:sectPr>
      </w:pPr>
    </w:p>
    <w:p w14:paraId="159E88B3" w14:textId="77777777" w:rsidR="0092795E" w:rsidRDefault="00AD4CD5">
      <w:pPr>
        <w:spacing w:after="0" w:line="259" w:lineRule="auto"/>
        <w:ind w:left="368" w:right="354"/>
        <w:jc w:val="center"/>
      </w:pPr>
      <w:r>
        <w:rPr>
          <w:b/>
          <w:sz w:val="28"/>
        </w:rPr>
        <w:lastRenderedPageBreak/>
        <w:t xml:space="preserve">ANNEX B </w:t>
      </w:r>
    </w:p>
    <w:p w14:paraId="7DEEE79B" w14:textId="77777777" w:rsidR="0092795E" w:rsidRDefault="00AD4CD5">
      <w:pPr>
        <w:spacing w:after="0" w:line="259" w:lineRule="auto"/>
        <w:ind w:left="74" w:firstLine="0"/>
        <w:jc w:val="center"/>
      </w:pPr>
      <w:r>
        <w:rPr>
          <w:b/>
          <w:sz w:val="28"/>
        </w:rPr>
        <w:t xml:space="preserve"> </w:t>
      </w:r>
    </w:p>
    <w:p w14:paraId="5138286F" w14:textId="77777777" w:rsidR="0092795E" w:rsidRDefault="00AD4CD5">
      <w:pPr>
        <w:spacing w:after="0" w:line="259" w:lineRule="auto"/>
        <w:ind w:left="368" w:right="354"/>
        <w:jc w:val="center"/>
      </w:pPr>
      <w:r>
        <w:rPr>
          <w:b/>
          <w:sz w:val="28"/>
        </w:rPr>
        <w:t xml:space="preserve">SERVICE OBJECT IDENTIFIERS  </w:t>
      </w:r>
    </w:p>
    <w:p w14:paraId="7273FF5D" w14:textId="77777777" w:rsidR="0092795E" w:rsidRDefault="00AD4CD5">
      <w:pPr>
        <w:spacing w:after="0" w:line="259" w:lineRule="auto"/>
        <w:ind w:left="74" w:firstLine="0"/>
        <w:jc w:val="center"/>
      </w:pPr>
      <w:r>
        <w:rPr>
          <w:b/>
          <w:sz w:val="28"/>
        </w:rPr>
        <w:t xml:space="preserve"> </w:t>
      </w:r>
    </w:p>
    <w:p w14:paraId="67189934" w14:textId="77777777" w:rsidR="0092795E" w:rsidRDefault="00AD4CD5">
      <w:pPr>
        <w:spacing w:after="422" w:line="259" w:lineRule="auto"/>
        <w:ind w:left="368" w:right="354"/>
        <w:jc w:val="center"/>
      </w:pPr>
      <w:r>
        <w:rPr>
          <w:b/>
          <w:sz w:val="28"/>
        </w:rPr>
        <w:t xml:space="preserve">(NORMATIVE) </w:t>
      </w:r>
    </w:p>
    <w:p w14:paraId="35BA5B00" w14:textId="77777777" w:rsidR="0092795E" w:rsidRDefault="00AD4CD5">
      <w:pPr>
        <w:pStyle w:val="Heading3"/>
        <w:tabs>
          <w:tab w:val="center" w:pos="500"/>
          <w:tab w:val="center" w:pos="4255"/>
        </w:tabs>
        <w:spacing w:after="8"/>
        <w:ind w:left="-15" w:firstLine="0"/>
      </w:pPr>
      <w:r>
        <w:rPr>
          <w:rFonts w:ascii="Calibri" w:eastAsia="Calibri" w:hAnsi="Calibri" w:cs="Calibri"/>
          <w:b w:val="0"/>
          <w:sz w:val="22"/>
        </w:rPr>
        <w:tab/>
      </w:r>
      <w:r>
        <w:t>B1</w:t>
      </w:r>
      <w:r>
        <w:rPr>
          <w:rFonts w:ascii="Arial" w:eastAsia="Arial" w:hAnsi="Arial" w:cs="Arial"/>
        </w:rPr>
        <w:t xml:space="preserve"> </w:t>
      </w:r>
      <w:r>
        <w:rPr>
          <w:rFonts w:ascii="Arial" w:eastAsia="Arial" w:hAnsi="Arial" w:cs="Arial"/>
        </w:rPr>
        <w:tab/>
      </w:r>
      <w:r>
        <w:t xml:space="preserve">FORWARD FRAME OBJECT IDENTIFIERS ASN.1 MODULE </w:t>
      </w:r>
    </w:p>
    <w:p w14:paraId="4941D32F"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D4F9726" w14:textId="77777777" w:rsidR="0092795E" w:rsidRDefault="00AD4CD5">
      <w:pPr>
        <w:spacing w:after="0" w:line="265" w:lineRule="auto"/>
        <w:ind w:left="-5" w:right="120"/>
        <w:jc w:val="left"/>
      </w:pPr>
      <w:r>
        <w:rPr>
          <w:rFonts w:ascii="Courier New" w:eastAsia="Courier New" w:hAnsi="Courier New" w:cs="Courier New"/>
          <w:sz w:val="20"/>
        </w:rPr>
        <w:t xml:space="preserve">CCSDS-FORWARD-FRAME-OBJECT-IDENTIFIERS </w:t>
      </w:r>
    </w:p>
    <w:p w14:paraId="71668E47" w14:textId="77777777" w:rsidR="0092795E" w:rsidRDefault="00AD4CD5">
      <w:pPr>
        <w:spacing w:after="0" w:line="265" w:lineRule="auto"/>
        <w:ind w:left="-5" w:right="120"/>
        <w:jc w:val="left"/>
      </w:pPr>
      <w:proofErr w:type="gramStart"/>
      <w:r>
        <w:rPr>
          <w:rFonts w:ascii="Courier New" w:eastAsia="Courier New" w:hAnsi="Courier New" w:cs="Courier New"/>
          <w:sz w:val="20"/>
        </w:rPr>
        <w:t>{ iso</w:t>
      </w:r>
      <w:proofErr w:type="gramEnd"/>
      <w:r>
        <w:rPr>
          <w:rFonts w:ascii="Courier New" w:eastAsia="Courier New" w:hAnsi="Courier New" w:cs="Courier New"/>
          <w:sz w:val="20"/>
        </w:rPr>
        <w:t xml:space="preserve">(1) identified-organization(3) standards-producing-organization(112) </w:t>
      </w:r>
      <w:proofErr w:type="spellStart"/>
      <w:r>
        <w:rPr>
          <w:rFonts w:ascii="Courier New" w:eastAsia="Courier New" w:hAnsi="Courier New" w:cs="Courier New"/>
          <w:sz w:val="20"/>
        </w:rPr>
        <w:t>ccsds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csts</w:t>
      </w:r>
      <w:proofErr w:type="spellEnd"/>
      <w:r>
        <w:rPr>
          <w:rFonts w:ascii="Courier New" w:eastAsia="Courier New" w:hAnsi="Courier New" w:cs="Courier New"/>
          <w:sz w:val="20"/>
        </w:rPr>
        <w:t xml:space="preserve">(1) services(2)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(3) </w:t>
      </w:r>
    </w:p>
    <w:p w14:paraId="066D3534"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forwardFrameServiceModules</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4) object-identifiers(1) version (1) </w:t>
      </w:r>
    </w:p>
    <w:p w14:paraId="269EC5AA"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411BFF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7FDF27F" w14:textId="77777777" w:rsidR="0092795E" w:rsidRDefault="00AD4CD5">
      <w:pPr>
        <w:spacing w:after="0" w:line="265" w:lineRule="auto"/>
        <w:ind w:left="-5" w:right="120"/>
        <w:jc w:val="left"/>
      </w:pPr>
      <w:r>
        <w:rPr>
          <w:rFonts w:ascii="Courier New" w:eastAsia="Courier New" w:hAnsi="Courier New" w:cs="Courier New"/>
          <w:sz w:val="20"/>
        </w:rPr>
        <w:t xml:space="preserve">DEFINITIONS </w:t>
      </w:r>
    </w:p>
    <w:p w14:paraId="544CB978" w14:textId="77777777" w:rsidR="0092795E" w:rsidRDefault="00AD4CD5">
      <w:pPr>
        <w:spacing w:after="0" w:line="265" w:lineRule="auto"/>
        <w:ind w:left="-5" w:right="120"/>
        <w:jc w:val="left"/>
      </w:pPr>
      <w:r>
        <w:rPr>
          <w:rFonts w:ascii="Courier New" w:eastAsia="Courier New" w:hAnsi="Courier New" w:cs="Courier New"/>
          <w:sz w:val="20"/>
        </w:rPr>
        <w:t xml:space="preserve">IMPLICIT TAGS </w:t>
      </w:r>
    </w:p>
    <w:p w14:paraId="1E740770" w14:textId="77777777" w:rsidR="0092795E" w:rsidRDefault="00AD4CD5">
      <w:pPr>
        <w:spacing w:after="0" w:line="265" w:lineRule="auto"/>
        <w:ind w:left="-5" w:right="120"/>
        <w:jc w:val="left"/>
      </w:pP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 BEGIN </w:t>
      </w:r>
    </w:p>
    <w:p w14:paraId="644E1B2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3752567"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EXPORTS  </w:t>
      </w:r>
      <w:proofErr w:type="spellStart"/>
      <w:r>
        <w:rPr>
          <w:rFonts w:ascii="Courier New" w:eastAsia="Courier New" w:hAnsi="Courier New" w:cs="Courier New"/>
          <w:sz w:val="20"/>
        </w:rPr>
        <w:t>bfdpDirectivesId</w:t>
      </w:r>
      <w:proofErr w:type="spellEnd"/>
      <w:proofErr w:type="gramEnd"/>
      <w:r>
        <w:rPr>
          <w:rFonts w:ascii="Courier New" w:eastAsia="Courier New" w:hAnsi="Courier New" w:cs="Courier New"/>
          <w:sz w:val="20"/>
        </w:rPr>
        <w:t xml:space="preserve"> </w:t>
      </w:r>
    </w:p>
    <w:p w14:paraId="60289FA8"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bfdpEventsId</w:t>
      </w:r>
      <w:proofErr w:type="spellEnd"/>
      <w:r>
        <w:rPr>
          <w:rFonts w:ascii="Courier New" w:eastAsia="Courier New" w:hAnsi="Courier New" w:cs="Courier New"/>
          <w:sz w:val="20"/>
        </w:rPr>
        <w:t xml:space="preserve"> </w:t>
      </w:r>
    </w:p>
    <w:p w14:paraId="1181D590"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bfdpExtendedOpsParam</w:t>
      </w:r>
      <w:proofErr w:type="spellEnd"/>
      <w:r>
        <w:rPr>
          <w:rFonts w:ascii="Courier New" w:eastAsia="Courier New" w:hAnsi="Courier New" w:cs="Courier New"/>
          <w:sz w:val="20"/>
        </w:rPr>
        <w:t xml:space="preserve"> </w:t>
      </w:r>
    </w:p>
    <w:p w14:paraId="3CEAAD82"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w:t>
      </w:r>
    </w:p>
    <w:p w14:paraId="120F36E9"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forwardFrameDerivedServices</w:t>
      </w:r>
      <w:proofErr w:type="spellEnd"/>
      <w:r>
        <w:rPr>
          <w:rFonts w:ascii="Courier New" w:eastAsia="Courier New" w:hAnsi="Courier New" w:cs="Courier New"/>
          <w:sz w:val="20"/>
        </w:rPr>
        <w:t xml:space="preserve"> </w:t>
      </w:r>
    </w:p>
    <w:p w14:paraId="6CBA4496"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forwardFrameExtendedServiceParameters</w:t>
      </w:r>
      <w:proofErr w:type="spellEnd"/>
      <w:r>
        <w:rPr>
          <w:rFonts w:ascii="Courier New" w:eastAsia="Courier New" w:hAnsi="Courier New" w:cs="Courier New"/>
          <w:sz w:val="20"/>
        </w:rPr>
        <w:t xml:space="preserve"> </w:t>
      </w:r>
    </w:p>
    <w:p w14:paraId="40E61452"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forwardFrameServiceProcedures</w:t>
      </w:r>
      <w:proofErr w:type="spellEnd"/>
      <w:r>
        <w:rPr>
          <w:rFonts w:ascii="Courier New" w:eastAsia="Courier New" w:hAnsi="Courier New" w:cs="Courier New"/>
          <w:sz w:val="20"/>
        </w:rPr>
        <w:t xml:space="preserve"> </w:t>
      </w:r>
    </w:p>
    <w:p w14:paraId="55A661E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masterThrowEventDirectivesId</w:t>
      </w:r>
      <w:proofErr w:type="spellEnd"/>
      <w:r>
        <w:rPr>
          <w:rFonts w:ascii="Courier New" w:eastAsia="Courier New" w:hAnsi="Courier New" w:cs="Courier New"/>
          <w:sz w:val="20"/>
        </w:rPr>
        <w:t xml:space="preserve"> </w:t>
      </w:r>
    </w:p>
    <w:p w14:paraId="6B07E6FD"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masterThrowEventEventsId</w:t>
      </w:r>
      <w:proofErr w:type="spellEnd"/>
      <w:r>
        <w:rPr>
          <w:rFonts w:ascii="Courier New" w:eastAsia="Courier New" w:hAnsi="Courier New" w:cs="Courier New"/>
          <w:sz w:val="20"/>
        </w:rPr>
        <w:t xml:space="preserve"> </w:t>
      </w:r>
    </w:p>
    <w:p w14:paraId="29355798"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masterThrowEventExtendedOpsParam</w:t>
      </w:r>
      <w:proofErr w:type="spellEnd"/>
      <w:r>
        <w:rPr>
          <w:rFonts w:ascii="Courier New" w:eastAsia="Courier New" w:hAnsi="Courier New" w:cs="Courier New"/>
          <w:sz w:val="20"/>
        </w:rPr>
        <w:t xml:space="preserve"> </w:t>
      </w:r>
    </w:p>
    <w:p w14:paraId="7E6E3A68"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masterThrowEventExtendedProcParam</w:t>
      </w:r>
      <w:proofErr w:type="spellEnd"/>
      <w:r>
        <w:rPr>
          <w:rFonts w:ascii="Courier New" w:eastAsia="Courier New" w:hAnsi="Courier New" w:cs="Courier New"/>
          <w:sz w:val="20"/>
        </w:rPr>
        <w:t xml:space="preserve"> </w:t>
      </w:r>
    </w:p>
    <w:p w14:paraId="65C39FF7"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w:t>
      </w:r>
    </w:p>
    <w:p w14:paraId="1CDCAE0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w:t>
      </w:r>
    </w:p>
    <w:p w14:paraId="590E3B6E"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scfdpEventsId</w:t>
      </w:r>
      <w:proofErr w:type="spellEnd"/>
      <w:r>
        <w:rPr>
          <w:rFonts w:ascii="Courier New" w:eastAsia="Courier New" w:hAnsi="Courier New" w:cs="Courier New"/>
          <w:sz w:val="20"/>
        </w:rPr>
        <w:t xml:space="preserve"> </w:t>
      </w:r>
    </w:p>
    <w:p w14:paraId="120ADDD4"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scfdpDirectivesId</w:t>
      </w:r>
      <w:proofErr w:type="spellEnd"/>
      <w:r>
        <w:rPr>
          <w:rFonts w:ascii="Courier New" w:eastAsia="Courier New" w:hAnsi="Courier New" w:cs="Courier New"/>
          <w:sz w:val="20"/>
        </w:rPr>
        <w:t xml:space="preserve"> </w:t>
      </w:r>
    </w:p>
    <w:p w14:paraId="45ECD2F3" w14:textId="77777777" w:rsidR="0092795E" w:rsidRDefault="00AD4CD5">
      <w:pPr>
        <w:spacing w:after="0" w:line="259" w:lineRule="auto"/>
        <w:ind w:left="0" w:firstLine="0"/>
        <w:jc w:val="left"/>
      </w:pPr>
      <w:r>
        <w:rPr>
          <w:rFonts w:ascii="Courier New" w:eastAsia="Courier New" w:hAnsi="Courier New" w:cs="Courier New"/>
          <w:b/>
          <w:sz w:val="20"/>
        </w:rPr>
        <w:t xml:space="preserve">; </w:t>
      </w:r>
    </w:p>
    <w:p w14:paraId="2965925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8AADF54" w14:textId="77777777" w:rsidR="0092795E" w:rsidRDefault="00AD4CD5">
      <w:pPr>
        <w:spacing w:after="0" w:line="265" w:lineRule="auto"/>
        <w:ind w:left="-5" w:right="120"/>
        <w:jc w:val="left"/>
      </w:pPr>
      <w:r>
        <w:rPr>
          <w:rFonts w:ascii="Courier New" w:eastAsia="Courier New" w:hAnsi="Courier New" w:cs="Courier New"/>
          <w:sz w:val="20"/>
        </w:rPr>
        <w:t xml:space="preserve">IMPORTS </w:t>
      </w:r>
      <w:proofErr w:type="spellStart"/>
      <w:r>
        <w:rPr>
          <w:rFonts w:ascii="Courier New" w:eastAsia="Courier New" w:hAnsi="Courier New" w:cs="Courier New"/>
          <w:sz w:val="20"/>
        </w:rPr>
        <w:t>crossSupportFunctionalities</w:t>
      </w:r>
      <w:proofErr w:type="spellEnd"/>
      <w:r>
        <w:rPr>
          <w:rFonts w:ascii="Courier New" w:eastAsia="Courier New" w:hAnsi="Courier New" w:cs="Courier New"/>
          <w:sz w:val="20"/>
        </w:rPr>
        <w:t xml:space="preserve"> </w:t>
      </w:r>
    </w:p>
    <w:p w14:paraId="0E46724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services </w:t>
      </w:r>
    </w:p>
    <w:p w14:paraId="3F9BFD8B" w14:textId="77777777" w:rsidR="0092795E" w:rsidRDefault="00AD4CD5">
      <w:pPr>
        <w:spacing w:after="0" w:line="265" w:lineRule="auto"/>
        <w:ind w:left="-5" w:right="120"/>
        <w:jc w:val="left"/>
      </w:pPr>
      <w:r>
        <w:rPr>
          <w:rFonts w:ascii="Courier New" w:eastAsia="Courier New" w:hAnsi="Courier New" w:cs="Courier New"/>
          <w:sz w:val="20"/>
        </w:rPr>
        <w:t xml:space="preserve">   FROM CCSDS-CSTS-OBJECT-IDENTIFIERS </w:t>
      </w:r>
    </w:p>
    <w:p w14:paraId="5E5A83D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181318A"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BufferSize</w:t>
      </w:r>
      <w:proofErr w:type="spellEnd"/>
      <w:r>
        <w:rPr>
          <w:rFonts w:ascii="Courier New" w:eastAsia="Courier New" w:hAnsi="Courier New" w:cs="Courier New"/>
          <w:sz w:val="20"/>
        </w:rPr>
        <w:t xml:space="preserve"> </w:t>
      </w:r>
    </w:p>
    <w:p w14:paraId="645651D3"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5E8DEB8F" w14:textId="77777777" w:rsidR="0092795E" w:rsidRDefault="00AD4CD5">
      <w:pPr>
        <w:spacing w:after="0" w:line="265" w:lineRule="auto"/>
        <w:ind w:left="-5" w:right="120"/>
        <w:jc w:val="left"/>
      </w:pPr>
      <w:r>
        <w:rPr>
          <w:rFonts w:ascii="Courier New" w:eastAsia="Courier New" w:hAnsi="Courier New" w:cs="Courier New"/>
          <w:sz w:val="20"/>
        </w:rPr>
        <w:t xml:space="preserve">   FROM CCSDS-CSTS-COMMON-TYPES </w:t>
      </w:r>
    </w:p>
    <w:p w14:paraId="0592B9F9"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68F543F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43C877D"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4126817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D411E12" w14:textId="77777777" w:rsidR="0092795E" w:rsidRDefault="00AD4CD5">
      <w:pPr>
        <w:spacing w:after="0" w:line="265" w:lineRule="auto"/>
        <w:ind w:left="-5" w:right="120"/>
        <w:jc w:val="left"/>
      </w:pPr>
      <w:r>
        <w:rPr>
          <w:rFonts w:ascii="Courier New" w:eastAsia="Courier New" w:hAnsi="Courier New" w:cs="Courier New"/>
          <w:sz w:val="20"/>
        </w:rPr>
        <w:t xml:space="preserve">-- Root Object Identifiers of the Service </w:t>
      </w:r>
    </w:p>
    <w:p w14:paraId="462B9E1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25B99AB" w14:textId="77777777" w:rsidR="0092795E" w:rsidRDefault="00AD4CD5">
      <w:pPr>
        <w:spacing w:after="0" w:line="265" w:lineRule="auto"/>
        <w:ind w:left="-5" w:right="120"/>
        <w:jc w:val="left"/>
      </w:pP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{services 3} </w:t>
      </w:r>
    </w:p>
    <w:p w14:paraId="5F22DE08" w14:textId="77777777" w:rsidR="0092795E" w:rsidRDefault="00AD4CD5">
      <w:pPr>
        <w:spacing w:after="0" w:line="265" w:lineRule="auto"/>
        <w:ind w:left="-5" w:right="120"/>
        <w:jc w:val="left"/>
      </w:pPr>
      <w:proofErr w:type="spellStart"/>
      <w:r>
        <w:rPr>
          <w:rFonts w:ascii="Courier New" w:eastAsia="Courier New" w:hAnsi="Courier New" w:cs="Courier New"/>
          <w:sz w:val="20"/>
        </w:rPr>
        <w:t>forwardFrameDerivedServices</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 1} </w:t>
      </w:r>
    </w:p>
    <w:p w14:paraId="57ACB97D" w14:textId="77777777" w:rsidR="0092795E" w:rsidRDefault="00AD4CD5">
      <w:pPr>
        <w:tabs>
          <w:tab w:val="center" w:pos="3710"/>
          <w:tab w:val="center" w:pos="7739"/>
        </w:tabs>
        <w:spacing w:after="0" w:line="265" w:lineRule="auto"/>
        <w:ind w:left="-15" w:firstLine="0"/>
        <w:jc w:val="left"/>
      </w:pPr>
      <w:r>
        <w:rPr>
          <w:rFonts w:ascii="Calibri" w:eastAsia="Calibri" w:hAnsi="Calibri" w:cs="Calibri"/>
          <w:sz w:val="22"/>
        </w:rPr>
        <w:tab/>
      </w:r>
      <w:proofErr w:type="spellStart"/>
      <w:r>
        <w:rPr>
          <w:rFonts w:ascii="Courier New" w:eastAsia="Courier New" w:hAnsi="Courier New" w:cs="Courier New"/>
          <w:sz w:val="20"/>
        </w:rPr>
        <w:t>forwardFrameExtendedServiceParameters</w:t>
      </w:r>
      <w:proofErr w:type="spellEnd"/>
      <w:r>
        <w:rPr>
          <w:rFonts w:ascii="Courier New" w:eastAsia="Courier New" w:hAnsi="Courier New" w:cs="Courier New"/>
          <w:sz w:val="20"/>
        </w:rPr>
        <w:t xml:space="preserve"> OBJECT IDENTIFIER </w:t>
      </w:r>
      <w:proofErr w:type="gramStart"/>
      <w:r>
        <w:rPr>
          <w:rFonts w:ascii="Courier New" w:eastAsia="Courier New" w:hAnsi="Courier New" w:cs="Courier New"/>
          <w:sz w:val="20"/>
        </w:rPr>
        <w:tab/>
        <w:t>::</w:t>
      </w:r>
      <w:proofErr w:type="gramEnd"/>
      <w:r>
        <w:rPr>
          <w:rFonts w:ascii="Courier New" w:eastAsia="Courier New" w:hAnsi="Courier New" w:cs="Courier New"/>
          <w:sz w:val="20"/>
        </w:rPr>
        <w:t xml:space="preserve">= </w:t>
      </w:r>
    </w:p>
    <w:p w14:paraId="1854CF6C" w14:textId="77777777" w:rsidR="0092795E" w:rsidRDefault="00AD4CD5">
      <w:pPr>
        <w:spacing w:after="0" w:line="265" w:lineRule="auto"/>
        <w:ind w:left="-5" w:right="120"/>
        <w:jc w:val="left"/>
      </w:pPr>
      <w:r>
        <w:rPr>
          <w:rFonts w:ascii="Courier New" w:eastAsia="Courier New" w:hAnsi="Courier New" w:cs="Courier New"/>
          <w:sz w:val="20"/>
        </w:rPr>
        <w:lastRenderedPageBreak/>
        <w:t xml:space="preserve">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 2} </w:t>
      </w:r>
    </w:p>
    <w:p w14:paraId="08A62201" w14:textId="77777777" w:rsidR="0092795E" w:rsidRDefault="00AD4CD5">
      <w:pPr>
        <w:spacing w:after="0" w:line="265" w:lineRule="auto"/>
        <w:ind w:left="-5" w:right="120"/>
        <w:jc w:val="left"/>
      </w:pPr>
      <w:proofErr w:type="spellStart"/>
      <w:r>
        <w:rPr>
          <w:rFonts w:ascii="Courier New" w:eastAsia="Courier New" w:hAnsi="Courier New" w:cs="Courier New"/>
          <w:sz w:val="20"/>
        </w:rPr>
        <w:t>forwardFrameServiceProcedures</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
    <w:p w14:paraId="68732394" w14:textId="77777777" w:rsidR="0092795E" w:rsidRDefault="00AD4CD5">
      <w:pPr>
        <w:spacing w:after="0" w:line="265" w:lineRule="auto"/>
        <w:ind w:left="-5" w:right="120"/>
        <w:jc w:val="left"/>
      </w:pPr>
      <w:r>
        <w:rPr>
          <w:rFonts w:ascii="Courier New" w:eastAsia="Courier New" w:hAnsi="Courier New" w:cs="Courier New"/>
          <w:sz w:val="20"/>
        </w:rPr>
        <w:t>{</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 3} </w:t>
      </w:r>
    </w:p>
    <w:p w14:paraId="2428CCD8" w14:textId="77777777" w:rsidR="0092795E" w:rsidRDefault="00AD4CD5">
      <w:pPr>
        <w:spacing w:after="672" w:line="265" w:lineRule="auto"/>
        <w:ind w:left="-5" w:right="745"/>
        <w:jc w:val="left"/>
      </w:pPr>
      <w:proofErr w:type="spellStart"/>
      <w:proofErr w:type="gramStart"/>
      <w:r>
        <w:rPr>
          <w:rFonts w:ascii="Courier New" w:eastAsia="Courier New" w:hAnsi="Courier New" w:cs="Courier New"/>
          <w:sz w:val="20"/>
        </w:rPr>
        <w:t>forwardFrameServiceModules</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 4}  </w:t>
      </w:r>
    </w:p>
    <w:p w14:paraId="4C473968" w14:textId="77777777" w:rsidR="0092795E" w:rsidRDefault="00AD4CD5">
      <w:pPr>
        <w:spacing w:after="3" w:line="265" w:lineRule="auto"/>
        <w:ind w:left="506" w:right="477"/>
        <w:jc w:val="center"/>
      </w:pPr>
      <w:r>
        <w:rPr>
          <w:sz w:val="22"/>
        </w:rPr>
        <w:t xml:space="preserve">Page B-1 </w:t>
      </w:r>
    </w:p>
    <w:p w14:paraId="63723ACC"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30469328" w14:textId="77777777" w:rsidR="0092795E" w:rsidRDefault="00AD4CD5">
      <w:pPr>
        <w:spacing w:after="0" w:line="265" w:lineRule="auto"/>
        <w:ind w:left="-5" w:right="120"/>
        <w:jc w:val="left"/>
      </w:pPr>
      <w:r>
        <w:rPr>
          <w:rFonts w:ascii="Courier New" w:eastAsia="Courier New" w:hAnsi="Courier New" w:cs="Courier New"/>
          <w:sz w:val="20"/>
        </w:rPr>
        <w:t xml:space="preserve">-- Procedure Type Identifiers </w:t>
      </w:r>
    </w:p>
    <w:p w14:paraId="1E88205A"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sequenceControlledFrameDataProcessing</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w:t>
      </w:r>
    </w:p>
    <w:p w14:paraId="674DE6B9"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forwardFrameServiceProcedures</w:t>
      </w:r>
      <w:proofErr w:type="spellEnd"/>
      <w:r>
        <w:rPr>
          <w:rFonts w:ascii="Courier New" w:eastAsia="Courier New" w:hAnsi="Courier New" w:cs="Courier New"/>
          <w:sz w:val="20"/>
        </w:rPr>
        <w:t xml:space="preserve"> 1} </w:t>
      </w:r>
      <w:proofErr w:type="spellStart"/>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OBJECT IDENTIFIER </w:t>
      </w:r>
    </w:p>
    <w:p w14:paraId="329932BB"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sequenceControlledFrameDataProcessing</w:t>
      </w:r>
      <w:proofErr w:type="spellEnd"/>
      <w:r>
        <w:rPr>
          <w:rFonts w:ascii="Courier New" w:eastAsia="Courier New" w:hAnsi="Courier New" w:cs="Courier New"/>
          <w:sz w:val="20"/>
        </w:rPr>
        <w:t xml:space="preserve"> 1}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OBJECT IDENTIFIER </w:t>
      </w:r>
    </w:p>
    <w:p w14:paraId="3A3BFC83"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sequenceControlledFrameDataProcessing</w:t>
      </w:r>
      <w:proofErr w:type="spellEnd"/>
      <w:r>
        <w:rPr>
          <w:rFonts w:ascii="Courier New" w:eastAsia="Courier New" w:hAnsi="Courier New" w:cs="Courier New"/>
          <w:sz w:val="20"/>
        </w:rPr>
        <w:t xml:space="preserve"> 2} </w:t>
      </w:r>
      <w:proofErr w:type="spellStart"/>
      <w:r>
        <w:rPr>
          <w:rFonts w:ascii="Courier New" w:eastAsia="Courier New" w:hAnsi="Courier New" w:cs="Courier New"/>
          <w:sz w:val="20"/>
        </w:rPr>
        <w:t>scfdpEventsId</w:t>
      </w:r>
      <w:proofErr w:type="spellEnd"/>
      <w:r>
        <w:rPr>
          <w:rFonts w:ascii="Courier New" w:eastAsia="Courier New" w:hAnsi="Courier New" w:cs="Courier New"/>
          <w:sz w:val="20"/>
        </w:rPr>
        <w:t xml:space="preserve">        OBJECT IDENTIFIER </w:t>
      </w:r>
    </w:p>
    <w:p w14:paraId="2A52F97E"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sequenceControlledFrameDataProcessing</w:t>
      </w:r>
      <w:proofErr w:type="spellEnd"/>
      <w:r>
        <w:rPr>
          <w:rFonts w:ascii="Courier New" w:eastAsia="Courier New" w:hAnsi="Courier New" w:cs="Courier New"/>
          <w:sz w:val="20"/>
        </w:rPr>
        <w:t xml:space="preserve"> 3} </w:t>
      </w:r>
      <w:proofErr w:type="spellStart"/>
      <w:r>
        <w:rPr>
          <w:rFonts w:ascii="Courier New" w:eastAsia="Courier New" w:hAnsi="Courier New" w:cs="Courier New"/>
          <w:sz w:val="20"/>
        </w:rPr>
        <w:t>scfdpDirectivesId</w:t>
      </w:r>
      <w:proofErr w:type="spellEnd"/>
      <w:r>
        <w:rPr>
          <w:rFonts w:ascii="Courier New" w:eastAsia="Courier New" w:hAnsi="Courier New" w:cs="Courier New"/>
          <w:sz w:val="20"/>
        </w:rPr>
        <w:t xml:space="preserve">      OBJECT IDENTIFIER </w:t>
      </w:r>
    </w:p>
    <w:p w14:paraId="4C3A30B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sequenceControlledFrameDataProcessing</w:t>
      </w:r>
      <w:proofErr w:type="spellEnd"/>
      <w:r>
        <w:rPr>
          <w:rFonts w:ascii="Courier New" w:eastAsia="Courier New" w:hAnsi="Courier New" w:cs="Courier New"/>
          <w:sz w:val="20"/>
        </w:rPr>
        <w:t xml:space="preserve"> 4} </w:t>
      </w:r>
    </w:p>
    <w:p w14:paraId="6F6AA89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9D20B08"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bufferedFrameDataProcessing</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w:t>
      </w:r>
    </w:p>
    <w:p w14:paraId="39FE2705"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forwardFrameServiceProcedures</w:t>
      </w:r>
      <w:proofErr w:type="spellEnd"/>
      <w:r>
        <w:rPr>
          <w:rFonts w:ascii="Courier New" w:eastAsia="Courier New" w:hAnsi="Courier New" w:cs="Courier New"/>
          <w:sz w:val="20"/>
        </w:rPr>
        <w:t xml:space="preserve"> 2} </w:t>
      </w:r>
    </w:p>
    <w:p w14:paraId="662BC0FB" w14:textId="77777777" w:rsidR="0092795E" w:rsidRDefault="00AD4CD5">
      <w:pPr>
        <w:spacing w:after="0" w:line="265" w:lineRule="auto"/>
        <w:ind w:left="-5" w:right="2164"/>
        <w:jc w:val="left"/>
      </w:pPr>
      <w:proofErr w:type="spellStart"/>
      <w:r>
        <w:rPr>
          <w:rFonts w:ascii="Courier New" w:eastAsia="Courier New" w:hAnsi="Courier New" w:cs="Courier New"/>
          <w:sz w:val="20"/>
        </w:rPr>
        <w:t>bfdpExtendedOpsParam</w:t>
      </w:r>
      <w:proofErr w:type="spellEnd"/>
      <w:r>
        <w:rPr>
          <w:rFonts w:ascii="Courier New" w:eastAsia="Courier New" w:hAnsi="Courier New" w:cs="Courier New"/>
          <w:sz w:val="20"/>
        </w:rPr>
        <w:t xml:space="preserve">      OBJECT IDENTIFIER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bufferedFrameDataProcessing</w:t>
      </w:r>
      <w:proofErr w:type="spellEnd"/>
      <w:r>
        <w:rPr>
          <w:rFonts w:ascii="Courier New" w:eastAsia="Courier New" w:hAnsi="Courier New" w:cs="Courier New"/>
          <w:sz w:val="20"/>
        </w:rPr>
        <w:t xml:space="preserve"> 1}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bufferedFrameDataProcessing</w:t>
      </w:r>
      <w:proofErr w:type="spellEnd"/>
      <w:r>
        <w:rPr>
          <w:rFonts w:ascii="Courier New" w:eastAsia="Courier New" w:hAnsi="Courier New" w:cs="Courier New"/>
          <w:sz w:val="20"/>
        </w:rPr>
        <w:t xml:space="preserve"> 2} </w:t>
      </w:r>
      <w:proofErr w:type="spellStart"/>
      <w:r>
        <w:rPr>
          <w:rFonts w:ascii="Courier New" w:eastAsia="Courier New" w:hAnsi="Courier New" w:cs="Courier New"/>
          <w:sz w:val="20"/>
        </w:rPr>
        <w:t>bfdpEventsId</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bufferedFrameDataProcessing</w:t>
      </w:r>
      <w:proofErr w:type="spellEnd"/>
      <w:r>
        <w:rPr>
          <w:rFonts w:ascii="Courier New" w:eastAsia="Courier New" w:hAnsi="Courier New" w:cs="Courier New"/>
          <w:sz w:val="20"/>
        </w:rPr>
        <w:t xml:space="preserve"> 3} </w:t>
      </w:r>
      <w:proofErr w:type="spellStart"/>
      <w:r>
        <w:rPr>
          <w:rFonts w:ascii="Courier New" w:eastAsia="Courier New" w:hAnsi="Courier New" w:cs="Courier New"/>
          <w:sz w:val="20"/>
        </w:rPr>
        <w:t>bfdpDirectivesId</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bufferedFrameDataProcessing</w:t>
      </w:r>
      <w:proofErr w:type="spellEnd"/>
      <w:r>
        <w:rPr>
          <w:rFonts w:ascii="Courier New" w:eastAsia="Courier New" w:hAnsi="Courier New" w:cs="Courier New"/>
          <w:sz w:val="20"/>
        </w:rPr>
        <w:t xml:space="preserve"> 4} </w:t>
      </w:r>
    </w:p>
    <w:p w14:paraId="3797590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43FB823"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masterThrowEvent</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w:t>
      </w:r>
    </w:p>
    <w:p w14:paraId="5B87F8F2"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forwardFrameServiceProcedures</w:t>
      </w:r>
      <w:proofErr w:type="spellEnd"/>
      <w:r>
        <w:rPr>
          <w:rFonts w:ascii="Courier New" w:eastAsia="Courier New" w:hAnsi="Courier New" w:cs="Courier New"/>
          <w:sz w:val="20"/>
        </w:rPr>
        <w:t xml:space="preserve"> 3} </w:t>
      </w:r>
    </w:p>
    <w:p w14:paraId="0A663AC7" w14:textId="77777777" w:rsidR="0092795E" w:rsidRDefault="00AD4CD5">
      <w:pPr>
        <w:spacing w:after="0" w:line="265" w:lineRule="auto"/>
        <w:ind w:left="-5" w:right="120"/>
        <w:jc w:val="left"/>
      </w:pPr>
      <w:proofErr w:type="spellStart"/>
      <w:r>
        <w:rPr>
          <w:rFonts w:ascii="Courier New" w:eastAsia="Courier New" w:hAnsi="Courier New" w:cs="Courier New"/>
          <w:sz w:val="20"/>
        </w:rPr>
        <w:t>masterThrowEventExtendedOpsParam</w:t>
      </w:r>
      <w:proofErr w:type="spellEnd"/>
      <w:r>
        <w:rPr>
          <w:rFonts w:ascii="Courier New" w:eastAsia="Courier New" w:hAnsi="Courier New" w:cs="Courier New"/>
          <w:sz w:val="20"/>
        </w:rPr>
        <w:t xml:space="preserve">      OBJECT IDENTIFIER </w:t>
      </w:r>
    </w:p>
    <w:p w14:paraId="0EE9962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masterThrowEvent</w:t>
      </w:r>
      <w:proofErr w:type="spellEnd"/>
      <w:r>
        <w:rPr>
          <w:rFonts w:ascii="Courier New" w:eastAsia="Courier New" w:hAnsi="Courier New" w:cs="Courier New"/>
          <w:sz w:val="20"/>
        </w:rPr>
        <w:t xml:space="preserve"> 1} </w:t>
      </w:r>
    </w:p>
    <w:p w14:paraId="3230F516" w14:textId="77777777" w:rsidR="0092795E" w:rsidRDefault="00AD4CD5">
      <w:pPr>
        <w:spacing w:after="0" w:line="265" w:lineRule="auto"/>
        <w:ind w:left="-5" w:right="120"/>
        <w:jc w:val="left"/>
      </w:pPr>
      <w:proofErr w:type="spellStart"/>
      <w:r>
        <w:rPr>
          <w:rFonts w:ascii="Courier New" w:eastAsia="Courier New" w:hAnsi="Courier New" w:cs="Courier New"/>
          <w:sz w:val="20"/>
        </w:rPr>
        <w:t>masterThrowEventExtendedProcParam</w:t>
      </w:r>
      <w:proofErr w:type="spellEnd"/>
      <w:r>
        <w:rPr>
          <w:rFonts w:ascii="Courier New" w:eastAsia="Courier New" w:hAnsi="Courier New" w:cs="Courier New"/>
          <w:sz w:val="20"/>
        </w:rPr>
        <w:t xml:space="preserve">      OBJECT IDENTIFIER </w:t>
      </w:r>
    </w:p>
    <w:p w14:paraId="1B370DF5" w14:textId="77777777" w:rsidR="0092795E" w:rsidRDefault="00AD4CD5">
      <w:pPr>
        <w:spacing w:after="0" w:line="265" w:lineRule="auto"/>
        <w:ind w:left="-5" w:right="1701"/>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masterThrowEvent</w:t>
      </w:r>
      <w:proofErr w:type="spellEnd"/>
      <w:r>
        <w:rPr>
          <w:rFonts w:ascii="Courier New" w:eastAsia="Courier New" w:hAnsi="Courier New" w:cs="Courier New"/>
          <w:sz w:val="20"/>
        </w:rPr>
        <w:t xml:space="preserve"> 2} </w:t>
      </w:r>
      <w:proofErr w:type="spellStart"/>
      <w:r>
        <w:rPr>
          <w:rFonts w:ascii="Courier New" w:eastAsia="Courier New" w:hAnsi="Courier New" w:cs="Courier New"/>
          <w:sz w:val="20"/>
        </w:rPr>
        <w:t>masterThrowEventEventsId</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masterThrowEvent</w:t>
      </w:r>
      <w:proofErr w:type="spellEnd"/>
      <w:r>
        <w:rPr>
          <w:rFonts w:ascii="Courier New" w:eastAsia="Courier New" w:hAnsi="Courier New" w:cs="Courier New"/>
          <w:sz w:val="20"/>
        </w:rPr>
        <w:t xml:space="preserve"> 3} </w:t>
      </w:r>
    </w:p>
    <w:p w14:paraId="2A1F35FD" w14:textId="77777777" w:rsidR="0092795E" w:rsidRDefault="00AD4CD5">
      <w:pPr>
        <w:spacing w:after="0" w:line="265" w:lineRule="auto"/>
        <w:ind w:left="-5" w:right="120"/>
        <w:jc w:val="left"/>
      </w:pPr>
      <w:proofErr w:type="spellStart"/>
      <w:r>
        <w:rPr>
          <w:rFonts w:ascii="Courier New" w:eastAsia="Courier New" w:hAnsi="Courier New" w:cs="Courier New"/>
          <w:sz w:val="20"/>
        </w:rPr>
        <w:t>masterThrowEventDirectivesId</w:t>
      </w:r>
      <w:proofErr w:type="spellEnd"/>
      <w:r>
        <w:rPr>
          <w:rFonts w:ascii="Courier New" w:eastAsia="Courier New" w:hAnsi="Courier New" w:cs="Courier New"/>
          <w:sz w:val="20"/>
        </w:rPr>
        <w:t xml:space="preserve">      OBJECT IDENTIFIER </w:t>
      </w:r>
    </w:p>
    <w:p w14:paraId="0A66F76A"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masterThrowEvent</w:t>
      </w:r>
      <w:proofErr w:type="spellEnd"/>
      <w:r>
        <w:rPr>
          <w:rFonts w:ascii="Courier New" w:eastAsia="Courier New" w:hAnsi="Courier New" w:cs="Courier New"/>
          <w:sz w:val="20"/>
        </w:rPr>
        <w:t xml:space="preserve"> 4} </w:t>
      </w:r>
    </w:p>
    <w:p w14:paraId="2B2E627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D836716"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5168F42"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6D82AFC4" w14:textId="77777777" w:rsidR="0092795E" w:rsidRDefault="00AD4CD5">
      <w:pPr>
        <w:spacing w:after="0" w:line="265" w:lineRule="auto"/>
        <w:ind w:left="-5" w:right="120"/>
        <w:jc w:val="left"/>
      </w:pPr>
      <w:r>
        <w:rPr>
          <w:rFonts w:ascii="Courier New" w:eastAsia="Courier New" w:hAnsi="Courier New" w:cs="Courier New"/>
          <w:sz w:val="20"/>
        </w:rPr>
        <w:t xml:space="preserve">-- Object Identifiers and Data Types of the FF-CSTS Provider  </w:t>
      </w:r>
    </w:p>
    <w:p w14:paraId="499DD568" w14:textId="77777777" w:rsidR="0092795E" w:rsidRDefault="00AD4CD5">
      <w:pPr>
        <w:spacing w:after="0" w:line="265" w:lineRule="auto"/>
        <w:ind w:left="-5" w:right="120"/>
        <w:jc w:val="left"/>
      </w:pPr>
      <w:r>
        <w:rPr>
          <w:rFonts w:ascii="Courier New" w:eastAsia="Courier New" w:hAnsi="Courier New" w:cs="Courier New"/>
          <w:sz w:val="20"/>
        </w:rPr>
        <w:t xml:space="preserve">-- FR type </w:t>
      </w:r>
    </w:p>
    <w:p w14:paraId="4710E38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DF494D7" w14:textId="77777777" w:rsidR="0092795E" w:rsidRDefault="00AD4CD5">
      <w:pPr>
        <w:spacing w:after="0" w:line="265" w:lineRule="auto"/>
        <w:ind w:left="-5" w:right="120"/>
        <w:jc w:val="left"/>
      </w:pPr>
      <w:r>
        <w:rPr>
          <w:rFonts w:ascii="Courier New" w:eastAsia="Courier New" w:hAnsi="Courier New" w:cs="Courier New"/>
          <w:sz w:val="20"/>
        </w:rPr>
        <w:t xml:space="preserve">-- The Object Identifiers of the FF-CSTS Provider FR type </w:t>
      </w:r>
    </w:p>
    <w:p w14:paraId="5AFEF929"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are specified</w:t>
      </w:r>
      <w:proofErr w:type="gramEnd"/>
      <w:r>
        <w:rPr>
          <w:rFonts w:ascii="Courier New" w:eastAsia="Courier New" w:hAnsi="Courier New" w:cs="Courier New"/>
          <w:sz w:val="20"/>
        </w:rPr>
        <w:t xml:space="preserve"> and registered in the SANA Functional Resources registry </w:t>
      </w:r>
    </w:p>
    <w:p w14:paraId="02A979E2" w14:textId="77777777" w:rsidR="0092795E" w:rsidRDefault="00AD4CD5">
      <w:pPr>
        <w:spacing w:after="0" w:line="265" w:lineRule="auto"/>
        <w:ind w:left="-5" w:right="1080"/>
        <w:jc w:val="left"/>
      </w:pPr>
      <w:r>
        <w:rPr>
          <w:rFonts w:ascii="Courier New" w:eastAsia="Courier New" w:hAnsi="Courier New" w:cs="Courier New"/>
          <w:sz w:val="20"/>
        </w:rPr>
        <w:t xml:space="preserve">-- (reference [4]) under the </w:t>
      </w:r>
      <w:proofErr w:type="spellStart"/>
      <w:r>
        <w:rPr>
          <w:rFonts w:ascii="Courier New" w:eastAsia="Courier New" w:hAnsi="Courier New" w:cs="Courier New"/>
          <w:sz w:val="20"/>
        </w:rPr>
        <w:t>crossSupportFunctionalities</w:t>
      </w:r>
      <w:proofErr w:type="spellEnd"/>
      <w:r>
        <w:rPr>
          <w:rFonts w:ascii="Courier New" w:eastAsia="Courier New" w:hAnsi="Courier New" w:cs="Courier New"/>
          <w:sz w:val="20"/>
        </w:rPr>
        <w:t xml:space="preserve"> subtree. -- The root of the FF-CSTS Provider FR type OID has the </w:t>
      </w:r>
    </w:p>
    <w:p w14:paraId="3AB57A5D" w14:textId="77777777" w:rsidR="0092795E" w:rsidRDefault="00AD4CD5">
      <w:pPr>
        <w:spacing w:after="0" w:line="265" w:lineRule="auto"/>
        <w:ind w:left="-5" w:right="120"/>
        <w:jc w:val="left"/>
      </w:pPr>
      <w:r>
        <w:rPr>
          <w:rFonts w:ascii="Courier New" w:eastAsia="Courier New" w:hAnsi="Courier New" w:cs="Courier New"/>
          <w:sz w:val="20"/>
        </w:rPr>
        <w:t xml:space="preserve">-- classifier </w:t>
      </w:r>
      <w:proofErr w:type="spell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w:t>
      </w:r>
    </w:p>
    <w:p w14:paraId="5F242285" w14:textId="77777777" w:rsidR="0092795E" w:rsidRDefault="00AD4CD5">
      <w:pPr>
        <w:spacing w:after="0" w:line="265" w:lineRule="auto"/>
        <w:ind w:left="-5" w:right="120"/>
        <w:jc w:val="left"/>
      </w:pPr>
      <w:r>
        <w:rPr>
          <w:rFonts w:ascii="Courier New" w:eastAsia="Courier New" w:hAnsi="Courier New" w:cs="Courier New"/>
          <w:sz w:val="20"/>
        </w:rPr>
        <w:t xml:space="preserve">-- All parameters of the FF-CSTS Provider FR shall be </w:t>
      </w:r>
    </w:p>
    <w:p w14:paraId="084D25E8" w14:textId="77777777" w:rsidR="0092795E" w:rsidRDefault="00AD4CD5">
      <w:pPr>
        <w:spacing w:after="0" w:line="265" w:lineRule="auto"/>
        <w:ind w:left="-5" w:right="120"/>
        <w:jc w:val="left"/>
      </w:pPr>
      <w:r>
        <w:rPr>
          <w:rFonts w:ascii="Courier New" w:eastAsia="Courier New" w:hAnsi="Courier New" w:cs="Courier New"/>
          <w:sz w:val="20"/>
        </w:rPr>
        <w:t xml:space="preserve">-- registered under the node of the </w:t>
      </w:r>
      <w:proofErr w:type="spell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subtree that has the </w:t>
      </w:r>
    </w:p>
    <w:p w14:paraId="12B3E3BD" w14:textId="77777777" w:rsidR="0092795E" w:rsidRDefault="00AD4CD5">
      <w:pPr>
        <w:spacing w:after="0" w:line="265" w:lineRule="auto"/>
        <w:ind w:left="-5" w:right="120"/>
        <w:jc w:val="left"/>
      </w:pPr>
      <w:r>
        <w:rPr>
          <w:rFonts w:ascii="Courier New" w:eastAsia="Courier New" w:hAnsi="Courier New" w:cs="Courier New"/>
          <w:sz w:val="20"/>
        </w:rPr>
        <w:lastRenderedPageBreak/>
        <w:t>-- Object Identifier {</w:t>
      </w:r>
      <w:proofErr w:type="spellStart"/>
      <w:proofErr w:type="gram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1</w:t>
      </w:r>
      <w:proofErr w:type="gramEnd"/>
      <w:r>
        <w:rPr>
          <w:rFonts w:ascii="Courier New" w:eastAsia="Courier New" w:hAnsi="Courier New" w:cs="Courier New"/>
          <w:sz w:val="20"/>
        </w:rPr>
        <w:t xml:space="preserve">}.These </w:t>
      </w:r>
      <w:proofErr w:type="spellStart"/>
      <w:r>
        <w:rPr>
          <w:rFonts w:ascii="Courier New" w:eastAsia="Courier New" w:hAnsi="Courier New" w:cs="Courier New"/>
          <w:sz w:val="20"/>
        </w:rPr>
        <w:t>include,but</w:t>
      </w:r>
      <w:proofErr w:type="spellEnd"/>
      <w:r>
        <w:rPr>
          <w:rFonts w:ascii="Courier New" w:eastAsia="Courier New" w:hAnsi="Courier New" w:cs="Courier New"/>
          <w:sz w:val="20"/>
        </w:rPr>
        <w:t xml:space="preserve"> are not limited   </w:t>
      </w:r>
    </w:p>
    <w:p w14:paraId="1A3494D1" w14:textId="77777777" w:rsidR="0092795E" w:rsidRDefault="00AD4CD5">
      <w:pPr>
        <w:spacing w:after="0" w:line="265" w:lineRule="auto"/>
        <w:ind w:left="-5" w:right="120"/>
        <w:jc w:val="left"/>
      </w:pPr>
      <w:r>
        <w:rPr>
          <w:rFonts w:ascii="Courier New" w:eastAsia="Courier New" w:hAnsi="Courier New" w:cs="Courier New"/>
          <w:sz w:val="20"/>
        </w:rPr>
        <w:t xml:space="preserve">-- to, the service management parameters and read-only functional resource </w:t>
      </w:r>
    </w:p>
    <w:p w14:paraId="6E3DD084" w14:textId="77777777" w:rsidR="0092795E" w:rsidRDefault="00AD4CD5">
      <w:pPr>
        <w:spacing w:after="0" w:line="265" w:lineRule="auto"/>
        <w:ind w:left="-5" w:right="120"/>
        <w:jc w:val="left"/>
      </w:pPr>
      <w:r>
        <w:rPr>
          <w:rFonts w:ascii="Courier New" w:eastAsia="Courier New" w:hAnsi="Courier New" w:cs="Courier New"/>
          <w:sz w:val="20"/>
        </w:rPr>
        <w:t xml:space="preserve">-- parameters specified in 4.8 and 5.8: </w:t>
      </w:r>
    </w:p>
    <w:p w14:paraId="547559CE" w14:textId="77777777" w:rsidR="0092795E" w:rsidRDefault="00AD4CD5">
      <w:pPr>
        <w:spacing w:after="0" w:line="265" w:lineRule="auto"/>
        <w:ind w:left="-5" w:right="120"/>
        <w:jc w:val="left"/>
      </w:pPr>
      <w:r>
        <w:rPr>
          <w:rFonts w:ascii="Courier New" w:eastAsia="Courier New" w:hAnsi="Courier New" w:cs="Courier New"/>
          <w:sz w:val="20"/>
        </w:rPr>
        <w:t xml:space="preserve">-- All events of the FF-CSTS Provider FR shall be </w:t>
      </w:r>
    </w:p>
    <w:p w14:paraId="3503056F" w14:textId="77777777" w:rsidR="0092795E" w:rsidRDefault="00AD4CD5">
      <w:pPr>
        <w:spacing w:after="0" w:line="265" w:lineRule="auto"/>
        <w:ind w:left="-5" w:right="120"/>
        <w:jc w:val="left"/>
      </w:pPr>
      <w:r>
        <w:rPr>
          <w:rFonts w:ascii="Courier New" w:eastAsia="Courier New" w:hAnsi="Courier New" w:cs="Courier New"/>
          <w:sz w:val="20"/>
        </w:rPr>
        <w:t xml:space="preserve">-- registered under the node of the </w:t>
      </w:r>
      <w:proofErr w:type="spell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subtree that has the </w:t>
      </w:r>
    </w:p>
    <w:p w14:paraId="4FF445BF" w14:textId="77777777" w:rsidR="0092795E" w:rsidRDefault="00AD4CD5">
      <w:pPr>
        <w:spacing w:after="0" w:line="265" w:lineRule="auto"/>
        <w:ind w:left="-5" w:right="120"/>
        <w:jc w:val="left"/>
      </w:pPr>
      <w:r>
        <w:rPr>
          <w:rFonts w:ascii="Courier New" w:eastAsia="Courier New" w:hAnsi="Courier New" w:cs="Courier New"/>
          <w:sz w:val="20"/>
        </w:rPr>
        <w:t>-- Object Identifier {</w:t>
      </w:r>
      <w:proofErr w:type="spellStart"/>
      <w:proofErr w:type="gram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2</w:t>
      </w:r>
      <w:proofErr w:type="gramEnd"/>
      <w:r>
        <w:rPr>
          <w:rFonts w:ascii="Courier New" w:eastAsia="Courier New" w:hAnsi="Courier New" w:cs="Courier New"/>
          <w:sz w:val="20"/>
        </w:rPr>
        <w:t xml:space="preserve">}. </w:t>
      </w:r>
    </w:p>
    <w:p w14:paraId="692482BB" w14:textId="77777777" w:rsidR="0092795E" w:rsidRDefault="00AD4CD5">
      <w:pPr>
        <w:spacing w:after="0" w:line="265" w:lineRule="auto"/>
        <w:ind w:left="-5" w:right="120"/>
        <w:jc w:val="left"/>
      </w:pPr>
      <w:r>
        <w:rPr>
          <w:rFonts w:ascii="Courier New" w:eastAsia="Courier New" w:hAnsi="Courier New" w:cs="Courier New"/>
          <w:sz w:val="20"/>
        </w:rPr>
        <w:t xml:space="preserve">-- All directives of the FF-CSTS Provider FR shall be </w:t>
      </w:r>
    </w:p>
    <w:p w14:paraId="38B831AD" w14:textId="77777777" w:rsidR="0092795E" w:rsidRDefault="00AD4CD5">
      <w:pPr>
        <w:spacing w:after="0" w:line="265" w:lineRule="auto"/>
        <w:ind w:left="-5" w:right="360"/>
        <w:jc w:val="left"/>
      </w:pPr>
      <w:r>
        <w:rPr>
          <w:rFonts w:ascii="Courier New" w:eastAsia="Courier New" w:hAnsi="Courier New" w:cs="Courier New"/>
          <w:sz w:val="20"/>
        </w:rPr>
        <w:t xml:space="preserve">-- registered under the node of the </w:t>
      </w:r>
      <w:proofErr w:type="spell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subtree that has the -- Object Identifier {</w:t>
      </w:r>
      <w:proofErr w:type="spellStart"/>
      <w:proofErr w:type="gramStart"/>
      <w:r>
        <w:rPr>
          <w:rFonts w:ascii="Courier New" w:eastAsia="Courier New" w:hAnsi="Courier New" w:cs="Courier New"/>
          <w:sz w:val="20"/>
        </w:rPr>
        <w:t>ffCstsProvider</w:t>
      </w:r>
      <w:proofErr w:type="spellEnd"/>
      <w:r>
        <w:rPr>
          <w:rFonts w:ascii="Courier New" w:eastAsia="Courier New" w:hAnsi="Courier New" w:cs="Courier New"/>
          <w:sz w:val="20"/>
        </w:rPr>
        <w:t xml:space="preserve">  3</w:t>
      </w:r>
      <w:proofErr w:type="gramEnd"/>
      <w:r>
        <w:rPr>
          <w:rFonts w:ascii="Courier New" w:eastAsia="Courier New" w:hAnsi="Courier New" w:cs="Courier New"/>
          <w:sz w:val="20"/>
        </w:rPr>
        <w:t xml:space="preserve">}. </w:t>
      </w:r>
    </w:p>
    <w:p w14:paraId="0D56895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BDFEA7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8325D26" w14:textId="77777777" w:rsidR="0092795E" w:rsidRDefault="00AD4CD5">
      <w:pPr>
        <w:spacing w:after="0" w:line="265" w:lineRule="auto"/>
        <w:ind w:left="-5" w:right="120"/>
        <w:jc w:val="left"/>
      </w:pPr>
      <w:r>
        <w:rPr>
          <w:rFonts w:ascii="Courier New" w:eastAsia="Courier New" w:hAnsi="Courier New" w:cs="Courier New"/>
          <w:sz w:val="20"/>
        </w:rPr>
        <w:t xml:space="preserve">END </w:t>
      </w:r>
    </w:p>
    <w:p w14:paraId="6F2C620E" w14:textId="77777777" w:rsidR="0092795E" w:rsidRDefault="00AD4CD5">
      <w:pPr>
        <w:spacing w:after="724" w:line="259" w:lineRule="auto"/>
        <w:ind w:left="0" w:firstLine="0"/>
        <w:jc w:val="left"/>
      </w:pPr>
      <w:r>
        <w:rPr>
          <w:rFonts w:ascii="Courier New" w:eastAsia="Courier New" w:hAnsi="Courier New" w:cs="Courier New"/>
          <w:sz w:val="20"/>
        </w:rPr>
        <w:t xml:space="preserve"> </w:t>
      </w:r>
    </w:p>
    <w:p w14:paraId="14BA9878" w14:textId="77777777" w:rsidR="0092795E" w:rsidRDefault="00AD4CD5">
      <w:pPr>
        <w:spacing w:after="3" w:line="265" w:lineRule="auto"/>
        <w:ind w:left="506" w:right="720"/>
        <w:jc w:val="center"/>
      </w:pPr>
      <w:r>
        <w:rPr>
          <w:sz w:val="22"/>
        </w:rPr>
        <w:t xml:space="preserve">Page B-2 </w:t>
      </w:r>
    </w:p>
    <w:p w14:paraId="5577DDED" w14:textId="77777777" w:rsidR="0092795E" w:rsidRDefault="00AD4CD5">
      <w:pPr>
        <w:pStyle w:val="Heading3"/>
        <w:tabs>
          <w:tab w:val="center" w:pos="500"/>
          <w:tab w:val="center" w:pos="2074"/>
        </w:tabs>
        <w:ind w:left="-15" w:firstLine="0"/>
      </w:pPr>
      <w:r>
        <w:rPr>
          <w:rFonts w:ascii="Calibri" w:eastAsia="Calibri" w:hAnsi="Calibri" w:cs="Calibri"/>
          <w:b w:val="0"/>
          <w:sz w:val="22"/>
        </w:rPr>
        <w:tab/>
      </w:r>
      <w:r>
        <w:t>B2</w:t>
      </w:r>
      <w:r>
        <w:rPr>
          <w:rFonts w:ascii="Arial" w:eastAsia="Arial" w:hAnsi="Arial" w:cs="Arial"/>
        </w:rPr>
        <w:t xml:space="preserve"> </w:t>
      </w:r>
      <w:r>
        <w:rPr>
          <w:rFonts w:ascii="Arial" w:eastAsia="Arial" w:hAnsi="Arial" w:cs="Arial"/>
        </w:rPr>
        <w:tab/>
      </w:r>
      <w:r>
        <w:t xml:space="preserve">TRANSFER SYNTAX </w:t>
      </w:r>
    </w:p>
    <w:p w14:paraId="7289BEFC" w14:textId="77777777" w:rsidR="0092795E" w:rsidRDefault="00AD4CD5">
      <w:pPr>
        <w:ind w:left="-5" w:right="51"/>
      </w:pPr>
      <w:r>
        <w:t xml:space="preserve">There are no data types specified in this module. </w:t>
      </w:r>
    </w:p>
    <w:p w14:paraId="2970CD59" w14:textId="77777777" w:rsidR="0092795E" w:rsidRDefault="00AD4CD5">
      <w:pPr>
        <w:spacing w:after="12237" w:line="259" w:lineRule="auto"/>
        <w:ind w:left="0" w:firstLine="0"/>
        <w:jc w:val="left"/>
      </w:pPr>
      <w:r>
        <w:t xml:space="preserve"> </w:t>
      </w:r>
    </w:p>
    <w:p w14:paraId="67829649" w14:textId="77777777" w:rsidR="0092795E" w:rsidRDefault="00AD4CD5">
      <w:pPr>
        <w:spacing w:after="274" w:line="259" w:lineRule="auto"/>
        <w:ind w:left="10" w:right="40"/>
        <w:jc w:val="right"/>
      </w:pPr>
      <w:r>
        <w:rPr>
          <w:sz w:val="22"/>
        </w:rPr>
        <w:lastRenderedPageBreak/>
        <w:t xml:space="preserve">Page B-3 </w:t>
      </w:r>
    </w:p>
    <w:p w14:paraId="17CC6F40" w14:textId="77777777" w:rsidR="0092795E" w:rsidRDefault="0092795E">
      <w:pPr>
        <w:sectPr w:rsidR="0092795E">
          <w:headerReference w:type="even" r:id="rId83"/>
          <w:headerReference w:type="default" r:id="rId84"/>
          <w:footerReference w:type="even" r:id="rId85"/>
          <w:footerReference w:type="default" r:id="rId86"/>
          <w:headerReference w:type="first" r:id="rId87"/>
          <w:footerReference w:type="first" r:id="rId88"/>
          <w:footnotePr>
            <w:numRestart w:val="eachPage"/>
          </w:footnotePr>
          <w:pgSz w:w="12240" w:h="15840"/>
          <w:pgMar w:top="1433" w:right="1564" w:bottom="549" w:left="1440" w:header="296" w:footer="216" w:gutter="0"/>
          <w:cols w:space="720"/>
        </w:sectPr>
      </w:pPr>
    </w:p>
    <w:p w14:paraId="18D49FFA" w14:textId="77777777" w:rsidR="0092795E" w:rsidRDefault="00AD4CD5">
      <w:pPr>
        <w:spacing w:after="0" w:line="259" w:lineRule="auto"/>
        <w:ind w:left="368" w:right="358"/>
        <w:jc w:val="center"/>
      </w:pPr>
      <w:r>
        <w:rPr>
          <w:b/>
          <w:sz w:val="28"/>
        </w:rPr>
        <w:lastRenderedPageBreak/>
        <w:t xml:space="preserve">ANNEX C </w:t>
      </w:r>
    </w:p>
    <w:p w14:paraId="3009F65D" w14:textId="77777777" w:rsidR="0092795E" w:rsidRDefault="00AD4CD5">
      <w:pPr>
        <w:spacing w:after="0" w:line="259" w:lineRule="auto"/>
        <w:ind w:left="71" w:firstLine="0"/>
        <w:jc w:val="center"/>
      </w:pPr>
      <w:r>
        <w:rPr>
          <w:b/>
          <w:sz w:val="28"/>
        </w:rPr>
        <w:t xml:space="preserve"> </w:t>
      </w:r>
    </w:p>
    <w:p w14:paraId="093D1EA3" w14:textId="77777777" w:rsidR="0092795E" w:rsidRDefault="00AD4CD5">
      <w:pPr>
        <w:spacing w:after="0" w:line="259" w:lineRule="auto"/>
        <w:ind w:left="368" w:right="357"/>
        <w:jc w:val="center"/>
      </w:pPr>
      <w:r>
        <w:rPr>
          <w:b/>
          <w:sz w:val="28"/>
        </w:rPr>
        <w:t xml:space="preserve">PROCEDURE—SEQUENCE-CONTROLLED FRAME DATA </w:t>
      </w:r>
    </w:p>
    <w:p w14:paraId="08CD0652" w14:textId="77777777" w:rsidR="0092795E" w:rsidRDefault="00AD4CD5">
      <w:pPr>
        <w:spacing w:after="0" w:line="259" w:lineRule="auto"/>
        <w:ind w:left="368" w:right="356"/>
        <w:jc w:val="center"/>
      </w:pPr>
      <w:r>
        <w:rPr>
          <w:b/>
          <w:sz w:val="28"/>
        </w:rPr>
        <w:t xml:space="preserve">PROCESSING PDUS </w:t>
      </w:r>
    </w:p>
    <w:p w14:paraId="3C78269F" w14:textId="77777777" w:rsidR="0092795E" w:rsidRDefault="00AD4CD5">
      <w:pPr>
        <w:spacing w:after="0" w:line="259" w:lineRule="auto"/>
        <w:ind w:left="71" w:firstLine="0"/>
        <w:jc w:val="center"/>
      </w:pPr>
      <w:r>
        <w:rPr>
          <w:b/>
          <w:sz w:val="28"/>
        </w:rPr>
        <w:t xml:space="preserve"> </w:t>
      </w:r>
    </w:p>
    <w:p w14:paraId="686E6964" w14:textId="77777777" w:rsidR="0092795E" w:rsidRDefault="00AD4CD5">
      <w:pPr>
        <w:spacing w:after="422" w:line="259" w:lineRule="auto"/>
        <w:ind w:left="368" w:right="356"/>
        <w:jc w:val="center"/>
      </w:pPr>
      <w:r>
        <w:rPr>
          <w:b/>
          <w:sz w:val="28"/>
        </w:rPr>
        <w:t xml:space="preserve">(NORMATIVE) </w:t>
      </w:r>
    </w:p>
    <w:p w14:paraId="6ECE140A" w14:textId="77777777" w:rsidR="0092795E" w:rsidRDefault="00AD4CD5">
      <w:pPr>
        <w:pStyle w:val="Heading3"/>
        <w:spacing w:after="0"/>
        <w:ind w:left="532" w:right="6" w:hanging="547"/>
      </w:pPr>
      <w:r>
        <w:t>C1</w:t>
      </w:r>
      <w:r>
        <w:rPr>
          <w:rFonts w:ascii="Arial" w:eastAsia="Arial" w:hAnsi="Arial" w:cs="Arial"/>
        </w:rPr>
        <w:t xml:space="preserve"> </w:t>
      </w:r>
      <w:r>
        <w:t xml:space="preserve">SEQUENCE-CONTROLLED FRAME DATA PROCESSING PDUS ASN.1 MODULE </w:t>
      </w:r>
    </w:p>
    <w:p w14:paraId="72E3C75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763D47D" w14:textId="77777777" w:rsidR="0092795E" w:rsidRDefault="00AD4CD5">
      <w:pPr>
        <w:spacing w:after="0" w:line="265" w:lineRule="auto"/>
        <w:ind w:left="-5" w:right="120"/>
        <w:jc w:val="left"/>
      </w:pPr>
      <w:r>
        <w:rPr>
          <w:rFonts w:ascii="Courier New" w:eastAsia="Courier New" w:hAnsi="Courier New" w:cs="Courier New"/>
          <w:sz w:val="20"/>
        </w:rPr>
        <w:t xml:space="preserve">CCSDS-SEQUENCE-CONTROLLED-FRAME-DATA-PROCESSING-PDUS </w:t>
      </w:r>
    </w:p>
    <w:p w14:paraId="3BDB7E93" w14:textId="77777777" w:rsidR="0092795E" w:rsidRDefault="00AD4CD5">
      <w:pPr>
        <w:spacing w:after="0" w:line="265" w:lineRule="auto"/>
        <w:ind w:left="-5" w:right="120"/>
        <w:jc w:val="left"/>
      </w:pPr>
      <w:proofErr w:type="gramStart"/>
      <w:r>
        <w:rPr>
          <w:rFonts w:ascii="Courier New" w:eastAsia="Courier New" w:hAnsi="Courier New" w:cs="Courier New"/>
          <w:sz w:val="20"/>
        </w:rPr>
        <w:t>{ iso</w:t>
      </w:r>
      <w:proofErr w:type="gramEnd"/>
      <w:r>
        <w:rPr>
          <w:rFonts w:ascii="Courier New" w:eastAsia="Courier New" w:hAnsi="Courier New" w:cs="Courier New"/>
          <w:sz w:val="20"/>
        </w:rPr>
        <w:t xml:space="preserve">(1) identified-organization(3) standards-producing-organization(112) </w:t>
      </w:r>
      <w:proofErr w:type="spellStart"/>
      <w:r>
        <w:rPr>
          <w:rFonts w:ascii="Courier New" w:eastAsia="Courier New" w:hAnsi="Courier New" w:cs="Courier New"/>
          <w:sz w:val="20"/>
        </w:rPr>
        <w:t>ccsds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csts</w:t>
      </w:r>
      <w:proofErr w:type="spellEnd"/>
      <w:r>
        <w:rPr>
          <w:rFonts w:ascii="Courier New" w:eastAsia="Courier New" w:hAnsi="Courier New" w:cs="Courier New"/>
          <w:sz w:val="20"/>
        </w:rPr>
        <w:t xml:space="preserve">(1) services(2)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(3) </w:t>
      </w:r>
      <w:proofErr w:type="spellStart"/>
      <w:r>
        <w:rPr>
          <w:rFonts w:ascii="Courier New" w:eastAsia="Courier New" w:hAnsi="Courier New" w:cs="Courier New"/>
          <w:sz w:val="20"/>
        </w:rPr>
        <w:t>forwardFrameServiceModules</w:t>
      </w:r>
      <w:proofErr w:type="spellEnd"/>
      <w:r>
        <w:rPr>
          <w:rFonts w:ascii="Courier New" w:eastAsia="Courier New" w:hAnsi="Courier New" w:cs="Courier New"/>
          <w:sz w:val="20"/>
        </w:rPr>
        <w:t xml:space="preserve">(4) extensions(2) </w:t>
      </w:r>
    </w:p>
    <w:p w14:paraId="6E93ABF6"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sequenceControlledFrameDataProcessingPdus</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1) version (1) </w:t>
      </w:r>
    </w:p>
    <w:p w14:paraId="3238DF0D"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4AD1B1BD"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99C8C74" w14:textId="77777777" w:rsidR="0092795E" w:rsidRDefault="00AD4CD5">
      <w:pPr>
        <w:spacing w:after="0" w:line="265" w:lineRule="auto"/>
        <w:ind w:left="-5" w:right="120"/>
        <w:jc w:val="left"/>
      </w:pPr>
      <w:r>
        <w:rPr>
          <w:rFonts w:ascii="Courier New" w:eastAsia="Courier New" w:hAnsi="Courier New" w:cs="Courier New"/>
          <w:sz w:val="20"/>
        </w:rPr>
        <w:t xml:space="preserve">DEFINITIONS </w:t>
      </w:r>
    </w:p>
    <w:p w14:paraId="35C53474" w14:textId="77777777" w:rsidR="0092795E" w:rsidRDefault="00AD4CD5">
      <w:pPr>
        <w:spacing w:after="0" w:line="265" w:lineRule="auto"/>
        <w:ind w:left="-5" w:right="120"/>
        <w:jc w:val="left"/>
      </w:pPr>
      <w:r>
        <w:rPr>
          <w:rFonts w:ascii="Courier New" w:eastAsia="Courier New" w:hAnsi="Courier New" w:cs="Courier New"/>
          <w:sz w:val="20"/>
        </w:rPr>
        <w:t xml:space="preserve">IMPLICIT TAGS </w:t>
      </w:r>
    </w:p>
    <w:p w14:paraId="697A18B6" w14:textId="77777777" w:rsidR="0092795E" w:rsidRDefault="00AD4CD5">
      <w:pPr>
        <w:spacing w:after="0" w:line="265" w:lineRule="auto"/>
        <w:ind w:left="-5" w:right="120"/>
        <w:jc w:val="left"/>
      </w:pP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 BEGIN </w:t>
      </w:r>
    </w:p>
    <w:p w14:paraId="0C12DE6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AEAD88E" w14:textId="77777777" w:rsidR="0092795E" w:rsidRDefault="00AD4CD5">
      <w:pPr>
        <w:spacing w:after="0" w:line="265" w:lineRule="auto"/>
        <w:ind w:left="-5" w:right="120"/>
        <w:jc w:val="left"/>
      </w:pPr>
      <w:r>
        <w:rPr>
          <w:rFonts w:ascii="Courier New" w:eastAsia="Courier New" w:hAnsi="Courier New" w:cs="Courier New"/>
          <w:sz w:val="20"/>
        </w:rPr>
        <w:t xml:space="preserve">EXPORTS </w:t>
      </w:r>
      <w:proofErr w:type="spellStart"/>
      <w:r>
        <w:rPr>
          <w:rFonts w:ascii="Courier New" w:eastAsia="Courier New" w:hAnsi="Courier New" w:cs="Courier New"/>
          <w:sz w:val="20"/>
        </w:rPr>
        <w:t>SequContrFrameDataProcProcDataDiagnosticExt</w:t>
      </w:r>
      <w:proofErr w:type="spellEnd"/>
      <w:r>
        <w:rPr>
          <w:rFonts w:ascii="Courier New" w:eastAsia="Courier New" w:hAnsi="Courier New" w:cs="Courier New"/>
          <w:sz w:val="20"/>
        </w:rPr>
        <w:t xml:space="preserve"> </w:t>
      </w:r>
    </w:p>
    <w:p w14:paraId="2E828FD6"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w:t>
      </w:r>
    </w:p>
    <w:p w14:paraId="61D4CCD2"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SequenceControlledFrameDataProcessingPdu</w:t>
      </w:r>
      <w:proofErr w:type="spellEnd"/>
      <w:r>
        <w:rPr>
          <w:rFonts w:ascii="Courier New" w:eastAsia="Courier New" w:hAnsi="Courier New" w:cs="Courier New"/>
          <w:sz w:val="20"/>
        </w:rPr>
        <w:t xml:space="preserve"> </w:t>
      </w:r>
    </w:p>
    <w:p w14:paraId="3BC28A74"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14648C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062BC74" w14:textId="77777777" w:rsidR="0092795E" w:rsidRDefault="00AD4CD5">
      <w:pPr>
        <w:spacing w:after="0" w:line="265" w:lineRule="auto"/>
        <w:ind w:left="-5" w:right="120"/>
        <w:jc w:val="left"/>
      </w:pPr>
      <w:r>
        <w:rPr>
          <w:rFonts w:ascii="Courier New" w:eastAsia="Courier New" w:hAnsi="Courier New" w:cs="Courier New"/>
          <w:sz w:val="20"/>
        </w:rPr>
        <w:t xml:space="preserve">IMPORTS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w:t>
      </w:r>
    </w:p>
    <w:p w14:paraId="16E496E5"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Embedded </w:t>
      </w:r>
    </w:p>
    <w:p w14:paraId="5A7D8045"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Extended </w:t>
      </w:r>
    </w:p>
    <w:p w14:paraId="1BAEAFE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17A027A3" w14:textId="77777777" w:rsidR="0092795E" w:rsidRDefault="00AD4CD5">
      <w:pPr>
        <w:spacing w:after="0" w:line="265" w:lineRule="auto"/>
        <w:ind w:left="-5" w:right="120"/>
        <w:jc w:val="left"/>
      </w:pPr>
      <w:r>
        <w:rPr>
          <w:rFonts w:ascii="Courier New" w:eastAsia="Courier New" w:hAnsi="Courier New" w:cs="Courier New"/>
          <w:sz w:val="20"/>
        </w:rPr>
        <w:t xml:space="preserve">   FROM CCSDS-CSTS-COMMON-TYPES </w:t>
      </w:r>
    </w:p>
    <w:p w14:paraId="761D5A7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F23DD7E" w14:textId="77777777" w:rsidR="0092795E" w:rsidRDefault="00AD4CD5">
      <w:pPr>
        <w:spacing w:after="0" w:line="265" w:lineRule="auto"/>
        <w:ind w:left="-5" w:right="2399"/>
        <w:jc w:val="left"/>
      </w:pPr>
      <w:r>
        <w:rPr>
          <w:rFonts w:ascii="Courier New" w:eastAsia="Courier New" w:hAnsi="Courier New" w:cs="Courier New"/>
          <w:sz w:val="20"/>
        </w:rPr>
        <w:t xml:space="preserve">-- CCSDS-CSTS-COMMON-TYPES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F3.3 of the -- CSTS SFW (reference [1]). </w:t>
      </w:r>
    </w:p>
    <w:p w14:paraId="7DF5246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08195E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SequContrDataProcessingPdu</w:t>
      </w:r>
      <w:proofErr w:type="spellEnd"/>
      <w:r>
        <w:rPr>
          <w:rFonts w:ascii="Courier New" w:eastAsia="Courier New" w:hAnsi="Courier New" w:cs="Courier New"/>
          <w:sz w:val="20"/>
        </w:rPr>
        <w:t xml:space="preserve"> </w:t>
      </w:r>
    </w:p>
    <w:p w14:paraId="465F76EF" w14:textId="77777777" w:rsidR="0092795E" w:rsidRDefault="00AD4CD5">
      <w:pPr>
        <w:spacing w:after="0" w:line="265" w:lineRule="auto"/>
        <w:ind w:left="-5" w:right="120"/>
        <w:jc w:val="left"/>
      </w:pPr>
      <w:r>
        <w:rPr>
          <w:rFonts w:ascii="Courier New" w:eastAsia="Courier New" w:hAnsi="Courier New" w:cs="Courier New"/>
          <w:sz w:val="20"/>
        </w:rPr>
        <w:t xml:space="preserve">   FROM CCSDS-CSTS-SEQUENCE-CONTROLLED-DATA-PROCESSING-PDUS </w:t>
      </w:r>
    </w:p>
    <w:p w14:paraId="5762906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B49C61B" w14:textId="77777777" w:rsidR="0092795E" w:rsidRDefault="00AD4CD5">
      <w:pPr>
        <w:spacing w:after="0" w:line="265" w:lineRule="auto"/>
        <w:ind w:left="-5" w:right="120"/>
        <w:jc w:val="left"/>
      </w:pPr>
      <w:r>
        <w:rPr>
          <w:rFonts w:ascii="Courier New" w:eastAsia="Courier New" w:hAnsi="Courier New" w:cs="Courier New"/>
          <w:sz w:val="20"/>
        </w:rPr>
        <w:t xml:space="preserve">-- CCSDS-CSTS-SEQUENCE-CONTROLLED-DATA-PROCESSING-PDUS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F3.10 -- of the CSTS SFW (reference [1]). </w:t>
      </w:r>
    </w:p>
    <w:p w14:paraId="5841F716"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5B0FBCD"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w:t>
      </w:r>
    </w:p>
    <w:p w14:paraId="21B8EE7F" w14:textId="77777777" w:rsidR="0092795E" w:rsidRDefault="00AD4CD5">
      <w:pPr>
        <w:spacing w:after="0" w:line="265" w:lineRule="auto"/>
        <w:ind w:left="-5" w:right="120"/>
        <w:jc w:val="left"/>
      </w:pPr>
      <w:r>
        <w:rPr>
          <w:rFonts w:ascii="Courier New" w:eastAsia="Courier New" w:hAnsi="Courier New" w:cs="Courier New"/>
          <w:sz w:val="20"/>
        </w:rPr>
        <w:t xml:space="preserve">   FROM CCSDS-FORWARD-FRAME-OBJECT-IDENTIFIERS </w:t>
      </w:r>
    </w:p>
    <w:p w14:paraId="4EA23DE6"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412D907F"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C0D4037" w14:textId="77777777" w:rsidR="0092795E" w:rsidRDefault="00AD4CD5">
      <w:pPr>
        <w:spacing w:after="0" w:line="265" w:lineRule="auto"/>
        <w:ind w:left="-5" w:right="120"/>
        <w:jc w:val="left"/>
      </w:pPr>
      <w:r>
        <w:rPr>
          <w:rFonts w:ascii="Courier New" w:eastAsia="Courier New" w:hAnsi="Courier New" w:cs="Courier New"/>
          <w:sz w:val="20"/>
        </w:rPr>
        <w:t xml:space="preserve">-- The Sequence-Controlled Frame Data Processing procedure </w:t>
      </w:r>
      <w:proofErr w:type="gramStart"/>
      <w:r>
        <w:rPr>
          <w:rFonts w:ascii="Courier New" w:eastAsia="Courier New" w:hAnsi="Courier New" w:cs="Courier New"/>
          <w:sz w:val="20"/>
        </w:rPr>
        <w:t>is derived</w:t>
      </w:r>
      <w:proofErr w:type="gramEnd"/>
      <w:r>
        <w:rPr>
          <w:rFonts w:ascii="Courier New" w:eastAsia="Courier New" w:hAnsi="Courier New" w:cs="Courier New"/>
          <w:sz w:val="20"/>
        </w:rPr>
        <w:t xml:space="preserve"> from </w:t>
      </w:r>
    </w:p>
    <w:p w14:paraId="73653CEB" w14:textId="77777777" w:rsidR="0092795E" w:rsidRDefault="00AD4CD5">
      <w:pPr>
        <w:spacing w:after="0" w:line="265" w:lineRule="auto"/>
        <w:ind w:left="-5" w:right="120"/>
        <w:jc w:val="left"/>
      </w:pPr>
      <w:r>
        <w:rPr>
          <w:rFonts w:ascii="Courier New" w:eastAsia="Courier New" w:hAnsi="Courier New" w:cs="Courier New"/>
          <w:sz w:val="20"/>
        </w:rPr>
        <w:t xml:space="preserve">-- the CSTS SFW Sequence-Controlled Data Processing procedure, which </w:t>
      </w:r>
    </w:p>
    <w:p w14:paraId="0DDEF364" w14:textId="77777777" w:rsidR="0092795E" w:rsidRDefault="00AD4CD5">
      <w:pPr>
        <w:spacing w:after="0" w:line="265" w:lineRule="auto"/>
        <w:ind w:left="-5" w:right="120"/>
        <w:jc w:val="left"/>
      </w:pPr>
      <w:r>
        <w:rPr>
          <w:rFonts w:ascii="Courier New" w:eastAsia="Courier New" w:hAnsi="Courier New" w:cs="Courier New"/>
          <w:sz w:val="20"/>
        </w:rPr>
        <w:t xml:space="preserve">-- in turn </w:t>
      </w:r>
      <w:proofErr w:type="gramStart"/>
      <w:r>
        <w:rPr>
          <w:rFonts w:ascii="Courier New" w:eastAsia="Courier New" w:hAnsi="Courier New" w:cs="Courier New"/>
          <w:sz w:val="20"/>
        </w:rPr>
        <w:t>is derived</w:t>
      </w:r>
      <w:proofErr w:type="gramEnd"/>
      <w:r>
        <w:rPr>
          <w:rFonts w:ascii="Courier New" w:eastAsia="Courier New" w:hAnsi="Courier New" w:cs="Courier New"/>
          <w:sz w:val="20"/>
        </w:rPr>
        <w:t xml:space="preserve"> from the Data Processing procedure. Its PDU </w:t>
      </w:r>
    </w:p>
    <w:p w14:paraId="3D2C0C16"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is cast</w:t>
      </w:r>
      <w:proofErr w:type="gramEnd"/>
      <w:r>
        <w:rPr>
          <w:rFonts w:ascii="Courier New" w:eastAsia="Courier New" w:hAnsi="Courier New" w:cs="Courier New"/>
          <w:sz w:val="20"/>
        </w:rPr>
        <w:t xml:space="preserve"> as the type of the PDU defined in the Sequence-Controlled Frame </w:t>
      </w:r>
    </w:p>
    <w:p w14:paraId="5DD869C7" w14:textId="77777777" w:rsidR="0092795E" w:rsidRDefault="00AD4CD5">
      <w:pPr>
        <w:spacing w:after="0" w:line="265" w:lineRule="auto"/>
        <w:ind w:left="-5" w:right="120"/>
        <w:jc w:val="left"/>
      </w:pPr>
      <w:r>
        <w:rPr>
          <w:rFonts w:ascii="Courier New" w:eastAsia="Courier New" w:hAnsi="Courier New" w:cs="Courier New"/>
          <w:sz w:val="20"/>
        </w:rPr>
        <w:t xml:space="preserve">Data Processing procedure: </w:t>
      </w:r>
    </w:p>
    <w:p w14:paraId="525EE39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SequContrDataProcessingPdu</w:t>
      </w:r>
      <w:proofErr w:type="spellEnd"/>
      <w:r>
        <w:rPr>
          <w:rFonts w:ascii="Courier New" w:eastAsia="Courier New" w:hAnsi="Courier New" w:cs="Courier New"/>
          <w:sz w:val="20"/>
        </w:rPr>
        <w:t xml:space="preserve"> type defined in the </w:t>
      </w:r>
    </w:p>
    <w:p w14:paraId="1D4CF736" w14:textId="77777777" w:rsidR="0092795E" w:rsidRDefault="00AD4CD5">
      <w:pPr>
        <w:spacing w:after="0" w:line="265" w:lineRule="auto"/>
        <w:ind w:left="-5" w:right="1319"/>
        <w:jc w:val="left"/>
      </w:pPr>
      <w:r>
        <w:rPr>
          <w:rFonts w:ascii="Courier New" w:eastAsia="Courier New" w:hAnsi="Courier New" w:cs="Courier New"/>
          <w:sz w:val="20"/>
        </w:rPr>
        <w:t xml:space="preserve">-- CCSDS-CSTS-SEQUENCE-CONTROLLED-DATA-PROCESSING-PDUS module -- (F3.10) of the CSTS SFW (reference [1]). </w:t>
      </w:r>
    </w:p>
    <w:p w14:paraId="2CB49BAC" w14:textId="77777777" w:rsidR="0092795E" w:rsidRDefault="00AD4CD5">
      <w:pPr>
        <w:spacing w:after="0" w:line="259" w:lineRule="auto"/>
        <w:ind w:left="0" w:firstLine="0"/>
        <w:jc w:val="left"/>
      </w:pPr>
      <w:r>
        <w:rPr>
          <w:rFonts w:ascii="Courier New" w:eastAsia="Courier New" w:hAnsi="Courier New" w:cs="Courier New"/>
          <w:sz w:val="20"/>
        </w:rPr>
        <w:lastRenderedPageBreak/>
        <w:t xml:space="preserve"> </w:t>
      </w:r>
    </w:p>
    <w:p w14:paraId="27C4F326" w14:textId="77777777" w:rsidR="0092795E" w:rsidRDefault="00AD4CD5">
      <w:pPr>
        <w:spacing w:after="567" w:line="265" w:lineRule="auto"/>
        <w:ind w:left="506" w:right="617"/>
        <w:jc w:val="center"/>
      </w:pPr>
      <w:r>
        <w:rPr>
          <w:sz w:val="22"/>
        </w:rPr>
        <w:t xml:space="preserve">CCSDS RECOMMENDED STANDARD FOR CSTS FORWARD FRAME SERVICE </w:t>
      </w:r>
    </w:p>
    <w:p w14:paraId="49B0AE3A"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SequenceControlledFrameDataProcessingPdu</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SequContrDataProcessingPdu</w:t>
      </w:r>
      <w:proofErr w:type="spellEnd"/>
      <w:r>
        <w:rPr>
          <w:rFonts w:ascii="Courier New" w:eastAsia="Courier New" w:hAnsi="Courier New" w:cs="Courier New"/>
          <w:sz w:val="20"/>
        </w:rPr>
        <w:t xml:space="preserve"> </w:t>
      </w:r>
    </w:p>
    <w:p w14:paraId="1A18D47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59BBA90"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0250FE48" w14:textId="77777777" w:rsidR="0092795E" w:rsidRDefault="00AD4CD5">
      <w:pPr>
        <w:spacing w:after="0" w:line="265" w:lineRule="auto"/>
        <w:ind w:left="-5" w:right="120"/>
        <w:jc w:val="left"/>
      </w:pPr>
      <w:r>
        <w:rPr>
          <w:rFonts w:ascii="Courier New" w:eastAsia="Courier New" w:hAnsi="Courier New" w:cs="Courier New"/>
          <w:sz w:val="20"/>
        </w:rPr>
        <w:t xml:space="preserve">-- START Invocation </w:t>
      </w:r>
    </w:p>
    <w:p w14:paraId="7837CD12"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procedure START </w:t>
      </w:r>
    </w:p>
    <w:p w14:paraId="0FC31F3C" w14:textId="77777777" w:rsidR="0092795E" w:rsidRDefault="00AD4CD5">
      <w:pPr>
        <w:spacing w:after="0" w:line="265" w:lineRule="auto"/>
        <w:ind w:left="-5" w:right="120"/>
        <w:jc w:val="left"/>
      </w:pPr>
      <w:r>
        <w:rPr>
          <w:rFonts w:ascii="Courier New" w:eastAsia="Courier New" w:hAnsi="Courier New" w:cs="Courier New"/>
          <w:sz w:val="20"/>
        </w:rPr>
        <w:t xml:space="preserve">-- invocation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the </w:t>
      </w:r>
      <w:proofErr w:type="spellStart"/>
      <w:r>
        <w:rPr>
          <w:rFonts w:ascii="Courier New" w:eastAsia="Courier New" w:hAnsi="Courier New" w:cs="Courier New"/>
          <w:sz w:val="20"/>
        </w:rPr>
        <w:t>sequContrFrameInputQueueSize</w:t>
      </w:r>
      <w:proofErr w:type="spellEnd"/>
      <w:r>
        <w:rPr>
          <w:rFonts w:ascii="Courier New" w:eastAsia="Courier New" w:hAnsi="Courier New" w:cs="Courier New"/>
          <w:sz w:val="20"/>
        </w:rPr>
        <w:t xml:space="preserve"> parameter </w:t>
      </w:r>
    </w:p>
    <w:p w14:paraId="4B91F65F" w14:textId="77777777" w:rsidR="0092795E" w:rsidRDefault="00AD4CD5">
      <w:pPr>
        <w:spacing w:after="0" w:line="265" w:lineRule="auto"/>
        <w:ind w:left="-5" w:right="120"/>
        <w:jc w:val="left"/>
      </w:pPr>
      <w:r>
        <w:rPr>
          <w:rFonts w:ascii="Courier New" w:eastAsia="Courier New" w:hAnsi="Courier New" w:cs="Courier New"/>
          <w:sz w:val="20"/>
        </w:rPr>
        <w:t>-- from the '</w:t>
      </w:r>
      <w:proofErr w:type="spellStart"/>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extension type. </w:t>
      </w:r>
    </w:p>
    <w:p w14:paraId="39A56F7B" w14:textId="77777777" w:rsidR="0092795E" w:rsidRDefault="00AD4CD5">
      <w:pPr>
        <w:spacing w:after="0" w:line="265" w:lineRule="auto"/>
        <w:ind w:left="-5" w:right="2759"/>
        <w:jc w:val="left"/>
      </w:pPr>
      <w:r>
        <w:rPr>
          <w:rFonts w:ascii="Courier New" w:eastAsia="Courier New" w:hAnsi="Courier New" w:cs="Courier New"/>
          <w:sz w:val="20"/>
        </w:rPr>
        <w:t xml:space="preserve">-- This extension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by '</w:t>
      </w:r>
      <w:proofErr w:type="spellStart"/>
      <w:r>
        <w:rPr>
          <w:rFonts w:ascii="Courier New" w:eastAsia="Courier New" w:hAnsi="Courier New" w:cs="Courier New"/>
          <w:sz w:val="20"/>
        </w:rPr>
        <w:t>StartInvocation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startInvocationExtension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scdpStartInvocExt</w:t>
      </w:r>
      <w:proofErr w:type="spellEnd"/>
      <w:r>
        <w:rPr>
          <w:rFonts w:ascii="Courier New" w:eastAsia="Courier New" w:hAnsi="Courier New" w:cs="Courier New"/>
          <w:sz w:val="20"/>
        </w:rPr>
        <w:t xml:space="preserve">': </w:t>
      </w:r>
    </w:p>
    <w:p w14:paraId="1AB29AC7"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SequContrDataProcStartInvocExt</w:t>
      </w:r>
      <w:proofErr w:type="spellEnd"/>
      <w:r>
        <w:rPr>
          <w:rFonts w:ascii="Courier New" w:eastAsia="Courier New" w:hAnsi="Courier New" w:cs="Courier New"/>
          <w:sz w:val="20"/>
        </w:rPr>
        <w:t xml:space="preserve">': </w:t>
      </w:r>
    </w:p>
    <w:p w14:paraId="50E876A5"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sequContrDataProcStartInvocExtExtension</w:t>
      </w:r>
      <w:proofErr w:type="spellEnd"/>
      <w:r>
        <w:rPr>
          <w:rFonts w:ascii="Courier New" w:eastAsia="Courier New" w:hAnsi="Courier New" w:cs="Courier New"/>
          <w:sz w:val="20"/>
        </w:rPr>
        <w:t xml:space="preserve">': </w:t>
      </w:r>
    </w:p>
    <w:p w14:paraId="011C742F"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w:t>
      </w:r>
    </w:p>
    <w:p w14:paraId="3BA1D33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A2FC768"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StartInvocation</w:t>
      </w:r>
      <w:proofErr w:type="spellEnd"/>
      <w:r>
        <w:rPr>
          <w:rFonts w:ascii="Courier New" w:eastAsia="Courier New" w:hAnsi="Courier New" w:cs="Courier New"/>
          <w:sz w:val="20"/>
        </w:rPr>
        <w:t>': '</w:t>
      </w:r>
      <w:proofErr w:type="spellStart"/>
      <w:r>
        <w:rPr>
          <w:rFonts w:ascii="Courier New" w:eastAsia="Courier New" w:hAnsi="Courier New" w:cs="Courier New"/>
          <w:sz w:val="20"/>
        </w:rPr>
        <w:t>startInvocationExtension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scdpStartInvocExt</w:t>
      </w:r>
      <w:proofErr w:type="spellEnd"/>
      <w:r>
        <w:rPr>
          <w:rFonts w:ascii="Courier New" w:eastAsia="Courier New" w:hAnsi="Courier New" w:cs="Courier New"/>
          <w:sz w:val="20"/>
        </w:rPr>
        <w:t xml:space="preserve">': </w:t>
      </w:r>
    </w:p>
    <w:p w14:paraId="2601C676"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SequContrDataProcStartInvocExt</w:t>
      </w:r>
      <w:proofErr w:type="spellEnd"/>
      <w:r>
        <w:rPr>
          <w:rFonts w:ascii="Courier New" w:eastAsia="Courier New" w:hAnsi="Courier New" w:cs="Courier New"/>
          <w:sz w:val="20"/>
        </w:rPr>
        <w:t xml:space="preserve">': </w:t>
      </w:r>
    </w:p>
    <w:p w14:paraId="2D27630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sequContrDataProcStartInvocExtExtension</w:t>
      </w:r>
      <w:proofErr w:type="spellEnd"/>
      <w:r>
        <w:rPr>
          <w:rFonts w:ascii="Courier New" w:eastAsia="Courier New" w:hAnsi="Courier New" w:cs="Courier New"/>
          <w:sz w:val="20"/>
        </w:rPr>
        <w:t xml:space="preserve">': </w:t>
      </w:r>
    </w:p>
    <w:p w14:paraId="5B0DD17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w:t>
      </w:r>
    </w:p>
    <w:p w14:paraId="3C2898BE" w14:textId="77777777" w:rsidR="0092795E" w:rsidRDefault="00AD4CD5">
      <w:pPr>
        <w:spacing w:after="0" w:line="265" w:lineRule="auto"/>
        <w:ind w:left="-5" w:right="960"/>
        <w:jc w:val="left"/>
      </w:pPr>
      <w:r>
        <w:rPr>
          <w:rFonts w:ascii="Courier New" w:eastAsia="Courier New" w:hAnsi="Courier New" w:cs="Courier New"/>
          <w:sz w:val="20"/>
        </w:rPr>
        <w:t>-- '</w:t>
      </w:r>
      <w:proofErr w:type="spellStart"/>
      <w:r>
        <w:rPr>
          <w:rFonts w:ascii="Courier New" w:eastAsia="Courier New" w:hAnsi="Courier New" w:cs="Courier New"/>
          <w:sz w:val="20"/>
        </w:rPr>
        <w:t>sequContrFrameDataProcStartInvocExtExtension</w:t>
      </w:r>
      <w:proofErr w:type="spellEnd"/>
      <w:r>
        <w:rPr>
          <w:rFonts w:ascii="Courier New" w:eastAsia="Courier New" w:hAnsi="Courier New" w:cs="Courier New"/>
          <w:sz w:val="20"/>
        </w:rPr>
        <w:t>' shall be set to --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C788FC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831C96C"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SEQUENCE </w:t>
      </w:r>
    </w:p>
    <w:p w14:paraId="69090A2D"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sequContrFrameInputQueueSize</w:t>
      </w:r>
      <w:proofErr w:type="spellEnd"/>
      <w:proofErr w:type="gramEnd"/>
      <w:r>
        <w:rPr>
          <w:rFonts w:ascii="Courier New" w:eastAsia="Courier New" w:hAnsi="Courier New" w:cs="Courier New"/>
          <w:sz w:val="20"/>
        </w:rPr>
        <w:t xml:space="preserve">   CHOICE </w:t>
      </w:r>
    </w:p>
    <w:p w14:paraId="1AD8474D"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unchanged</w:t>
      </w:r>
      <w:proofErr w:type="gramEnd"/>
      <w:r>
        <w:rPr>
          <w:rFonts w:ascii="Courier New" w:eastAsia="Courier New" w:hAnsi="Courier New" w:cs="Courier New"/>
          <w:sz w:val="20"/>
        </w:rPr>
        <w:t xml:space="preserve">  [0]   NULL </w:t>
      </w:r>
    </w:p>
    <w:p w14:paraId="76341E79" w14:textId="77777777" w:rsidR="0092795E" w:rsidRDefault="00AD4CD5">
      <w:pPr>
        <w:spacing w:after="0" w:line="265" w:lineRule="auto"/>
        <w:ind w:left="-5" w:right="120"/>
        <w:jc w:val="left"/>
      </w:pPr>
      <w:r>
        <w:rPr>
          <w:rFonts w:ascii="Courier New" w:eastAsia="Courier New" w:hAnsi="Courier New" w:cs="Courier New"/>
          <w:sz w:val="20"/>
        </w:rPr>
        <w:t xml:space="preserve">  , modify</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1]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48820F6D"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4096B206" w14:textId="77777777" w:rsidR="0092795E" w:rsidRDefault="00AD4CD5">
      <w:pPr>
        <w:spacing w:after="0" w:line="265" w:lineRule="auto"/>
        <w:ind w:left="-5" w:right="120"/>
        <w:jc w:val="left"/>
      </w:pPr>
      <w:r>
        <w:rPr>
          <w:rFonts w:ascii="Courier New" w:eastAsia="Courier New" w:hAnsi="Courier New" w:cs="Courier New"/>
          <w:sz w:val="20"/>
        </w:rPr>
        <w:t xml:space="preserve"> , </w:t>
      </w:r>
      <w:proofErr w:type="spellStart"/>
      <w:r>
        <w:rPr>
          <w:rFonts w:ascii="Courier New" w:eastAsia="Courier New" w:hAnsi="Courier New" w:cs="Courier New"/>
          <w:sz w:val="20"/>
        </w:rPr>
        <w:t>sequContrFrameDataProcStartInvocExtExtension</w:t>
      </w:r>
      <w:proofErr w:type="spellEnd"/>
      <w:r>
        <w:rPr>
          <w:rFonts w:ascii="Courier New" w:eastAsia="Courier New" w:hAnsi="Courier New" w:cs="Courier New"/>
          <w:sz w:val="20"/>
        </w:rPr>
        <w:t xml:space="preserve"> Extended </w:t>
      </w:r>
    </w:p>
    <w:p w14:paraId="70385975"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3CCCD01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857120A" w14:textId="77777777" w:rsidR="0092795E" w:rsidRDefault="00AD4CD5">
      <w:pPr>
        <w:spacing w:after="0" w:line="265" w:lineRule="auto"/>
        <w:ind w:left="-5" w:right="120"/>
        <w:jc w:val="left"/>
      </w:pPr>
      <w:proofErr w:type="spellStart"/>
      <w:r>
        <w:rPr>
          <w:rFonts w:ascii="Courier New" w:eastAsia="Courier New" w:hAnsi="Courier New" w:cs="Courier New"/>
          <w:sz w:val="20"/>
        </w:rPr>
        <w:t>sequContrFrameDataProcStartInvocExt</w:t>
      </w:r>
      <w:proofErr w:type="spellEnd"/>
      <w:r>
        <w:rPr>
          <w:rFonts w:ascii="Courier New" w:eastAsia="Courier New" w:hAnsi="Courier New" w:cs="Courier New"/>
          <w:sz w:val="20"/>
        </w:rPr>
        <w:t xml:space="preserve"> </w:t>
      </w:r>
    </w:p>
    <w:p w14:paraId="5F5BD8C1" w14:textId="77777777" w:rsidR="0092795E" w:rsidRDefault="00AD4CD5">
      <w:pPr>
        <w:tabs>
          <w:tab w:val="center" w:pos="8039"/>
        </w:tabs>
        <w:spacing w:after="0" w:line="265" w:lineRule="auto"/>
        <w:ind w:left="-15" w:firstLine="0"/>
        <w:jc w:val="left"/>
      </w:pPr>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w:t>
      </w:r>
      <w:r>
        <w:rPr>
          <w:rFonts w:ascii="Courier New" w:eastAsia="Courier New" w:hAnsi="Courier New" w:cs="Courier New"/>
          <w:sz w:val="20"/>
        </w:rPr>
        <w:tab/>
        <w:t xml:space="preserve">1} </w:t>
      </w:r>
    </w:p>
    <w:p w14:paraId="61975D1F"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6DC5584" w14:textId="77777777" w:rsidR="0092795E" w:rsidRDefault="00AD4CD5">
      <w:pPr>
        <w:spacing w:after="0" w:line="265" w:lineRule="auto"/>
        <w:ind w:left="-5" w:right="120"/>
        <w:jc w:val="left"/>
      </w:pPr>
      <w:r>
        <w:rPr>
          <w:rFonts w:ascii="Courier New" w:eastAsia="Courier New" w:hAnsi="Courier New" w:cs="Courier New"/>
          <w:sz w:val="20"/>
        </w:rPr>
        <w:t xml:space="preserve">-- START return </w:t>
      </w:r>
    </w:p>
    <w:p w14:paraId="4DC967F8" w14:textId="77777777" w:rsidR="0092795E" w:rsidRDefault="00AD4CD5">
      <w:pPr>
        <w:spacing w:after="0" w:line="265" w:lineRule="auto"/>
        <w:ind w:left="-5" w:right="120"/>
        <w:jc w:val="left"/>
      </w:pPr>
      <w:r>
        <w:rPr>
          <w:rFonts w:ascii="Courier New" w:eastAsia="Courier New" w:hAnsi="Courier New" w:cs="Courier New"/>
          <w:sz w:val="20"/>
        </w:rPr>
        <w:t xml:space="preserve">-- The START positive return does not extend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xml:space="preserve">; that is, </w:t>
      </w:r>
    </w:p>
    <w:p w14:paraId="42A665B7"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shall be set --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0499086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DE438F9" w14:textId="77777777" w:rsidR="0092795E" w:rsidRDefault="00AD4CD5">
      <w:pPr>
        <w:spacing w:after="0" w:line="265" w:lineRule="auto"/>
        <w:ind w:left="-5" w:right="1200"/>
        <w:jc w:val="left"/>
      </w:pPr>
      <w:r>
        <w:rPr>
          <w:rFonts w:ascii="Courier New" w:eastAsia="Courier New" w:hAnsi="Courier New" w:cs="Courier New"/>
          <w:sz w:val="20"/>
        </w:rPr>
        <w:t xml:space="preserve">-- The START negative return does not extend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that is, --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376A955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EEF8E83" w14:textId="77777777" w:rsidR="0092795E" w:rsidRDefault="00AD4CD5">
      <w:pPr>
        <w:spacing w:after="0" w:line="265" w:lineRule="auto"/>
        <w:ind w:left="-5" w:right="1080"/>
        <w:jc w:val="left"/>
      </w:pPr>
      <w:r>
        <w:rPr>
          <w:rFonts w:ascii="Courier New" w:eastAsia="Courier New" w:hAnsi="Courier New" w:cs="Courier New"/>
          <w:sz w:val="20"/>
        </w:rPr>
        <w:t>-- The START negative return makes use of: (a) one of the common --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173AE6A6" w14:textId="77777777" w:rsidR="0092795E" w:rsidRDefault="00AD4CD5">
      <w:pPr>
        <w:spacing w:after="0" w:line="265" w:lineRule="auto"/>
        <w:ind w:left="-5" w:right="120"/>
        <w:jc w:val="left"/>
      </w:pPr>
      <w:r>
        <w:rPr>
          <w:rFonts w:ascii="Courier New" w:eastAsia="Courier New" w:hAnsi="Courier New" w:cs="Courier New"/>
          <w:sz w:val="20"/>
        </w:rPr>
        <w:t xml:space="preserve">-- 'diagnostic': 'Diagnostic' (see 3.3.2.7 and F3.3 of reference [1]) </w:t>
      </w:r>
    </w:p>
    <w:p w14:paraId="49AF247A" w14:textId="77777777" w:rsidR="0092795E" w:rsidRDefault="00AD4CD5">
      <w:pPr>
        <w:spacing w:after="0" w:line="265" w:lineRule="auto"/>
        <w:ind w:left="-5" w:right="960"/>
        <w:jc w:val="left"/>
      </w:pPr>
      <w:r>
        <w:rPr>
          <w:rFonts w:ascii="Courier New" w:eastAsia="Courier New" w:hAnsi="Courier New" w:cs="Courier New"/>
          <w:sz w:val="20"/>
        </w:rPr>
        <w:t>-- except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or (b) one of the additional values -- specified by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5F1742AC" w14:textId="77777777" w:rsidR="0092795E" w:rsidRDefault="00AD4CD5">
      <w:pPr>
        <w:spacing w:after="0" w:line="265" w:lineRule="auto"/>
        <w:ind w:left="-5" w:right="360"/>
        <w:jc w:val="left"/>
      </w:pPr>
      <w:r>
        <w:rPr>
          <w:rFonts w:ascii="Courier New" w:eastAsia="Courier New" w:hAnsi="Courier New" w:cs="Courier New"/>
          <w:sz w:val="20"/>
        </w:rPr>
        <w:t>-- '</w:t>
      </w:r>
      <w:proofErr w:type="spellStart"/>
      <w:r>
        <w:rPr>
          <w:rFonts w:ascii="Courier New" w:eastAsia="Courier New" w:hAnsi="Courier New" w:cs="Courier New"/>
          <w:sz w:val="20"/>
        </w:rPr>
        <w:t>startDiagnosticExt</w:t>
      </w:r>
      <w:proofErr w:type="spellEnd"/>
      <w:r>
        <w:rPr>
          <w:rFonts w:ascii="Courier New" w:eastAsia="Courier New" w:hAnsi="Courier New" w:cs="Courier New"/>
          <w:sz w:val="20"/>
        </w:rPr>
        <w:t>': '</w:t>
      </w:r>
      <w:proofErr w:type="spellStart"/>
      <w:r>
        <w:rPr>
          <w:rFonts w:ascii="Courier New" w:eastAsia="Courier New" w:hAnsi="Courier New" w:cs="Courier New"/>
          <w:sz w:val="20"/>
        </w:rPr>
        <w:t>StartDiagnosticExt</w:t>
      </w:r>
      <w:proofErr w:type="spellEnd"/>
      <w:r>
        <w:rPr>
          <w:rFonts w:ascii="Courier New" w:eastAsia="Courier New" w:hAnsi="Courier New" w:cs="Courier New"/>
          <w:sz w:val="20"/>
        </w:rPr>
        <w:t>' in F3.4 of reference [1] -- except '</w:t>
      </w:r>
      <w:proofErr w:type="spellStart"/>
      <w:r>
        <w:rPr>
          <w:rFonts w:ascii="Courier New" w:eastAsia="Courier New" w:hAnsi="Courier New" w:cs="Courier New"/>
          <w:sz w:val="20"/>
        </w:rPr>
        <w:t>startDiagnosticExtExtension</w:t>
      </w:r>
      <w:proofErr w:type="spellEnd"/>
      <w:r>
        <w:rPr>
          <w:rFonts w:ascii="Courier New" w:eastAsia="Courier New" w:hAnsi="Courier New" w:cs="Courier New"/>
          <w:sz w:val="20"/>
        </w:rPr>
        <w:t xml:space="preserve">'. </w:t>
      </w:r>
    </w:p>
    <w:p w14:paraId="1A659EF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7906BCE"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0A84A444" w14:textId="77777777" w:rsidR="0092795E" w:rsidRDefault="00AD4CD5">
      <w:pPr>
        <w:spacing w:after="0" w:line="265" w:lineRule="auto"/>
        <w:ind w:left="-5" w:right="120"/>
        <w:jc w:val="left"/>
      </w:pPr>
      <w:r>
        <w:rPr>
          <w:rFonts w:ascii="Courier New" w:eastAsia="Courier New" w:hAnsi="Courier New" w:cs="Courier New"/>
          <w:sz w:val="20"/>
        </w:rPr>
        <w:t xml:space="preserve">-- STOP Invocation </w:t>
      </w:r>
    </w:p>
    <w:p w14:paraId="1D9E83CC" w14:textId="77777777" w:rsidR="0092795E" w:rsidRDefault="00AD4CD5">
      <w:pPr>
        <w:spacing w:after="0" w:line="265" w:lineRule="auto"/>
        <w:ind w:left="-5" w:right="840"/>
        <w:jc w:val="left"/>
      </w:pPr>
      <w:r>
        <w:rPr>
          <w:rFonts w:ascii="Courier New" w:eastAsia="Courier New" w:hAnsi="Courier New" w:cs="Courier New"/>
          <w:sz w:val="20"/>
        </w:rPr>
        <w:lastRenderedPageBreak/>
        <w:t xml:space="preserve">-- The STOP invocation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that is, '</w:t>
      </w:r>
      <w:proofErr w:type="spellStart"/>
      <w:r>
        <w:rPr>
          <w:rFonts w:ascii="Courier New" w:eastAsia="Courier New" w:hAnsi="Courier New" w:cs="Courier New"/>
          <w:sz w:val="20"/>
        </w:rPr>
        <w:t>StopInvocation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stopInvocationExtension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6532DA56"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AEEFC0B" w14:textId="77777777" w:rsidR="0092795E" w:rsidRDefault="00AD4CD5">
      <w:pPr>
        <w:spacing w:after="0" w:line="265" w:lineRule="auto"/>
        <w:ind w:left="-5" w:right="120"/>
        <w:jc w:val="left"/>
      </w:pPr>
      <w:r>
        <w:rPr>
          <w:rFonts w:ascii="Courier New" w:eastAsia="Courier New" w:hAnsi="Courier New" w:cs="Courier New"/>
          <w:sz w:val="20"/>
        </w:rPr>
        <w:t xml:space="preserve">-- STOP return </w:t>
      </w:r>
    </w:p>
    <w:p w14:paraId="6D4813ED" w14:textId="77777777" w:rsidR="0092795E" w:rsidRDefault="00AD4CD5">
      <w:pPr>
        <w:spacing w:after="0" w:line="265" w:lineRule="auto"/>
        <w:ind w:left="-5" w:right="120"/>
        <w:jc w:val="left"/>
      </w:pPr>
      <w:r>
        <w:rPr>
          <w:rFonts w:ascii="Courier New" w:eastAsia="Courier New" w:hAnsi="Courier New" w:cs="Courier New"/>
          <w:sz w:val="20"/>
        </w:rPr>
        <w:t xml:space="preserve">-- The STOP positive return does not extend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that is, </w:t>
      </w:r>
    </w:p>
    <w:p w14:paraId="01315487" w14:textId="77777777" w:rsidR="0092795E" w:rsidRDefault="00AD4CD5">
      <w:pPr>
        <w:spacing w:after="0" w:line="265" w:lineRule="auto"/>
        <w:ind w:left="-5" w:right="120"/>
        <w:jc w:val="left"/>
      </w:pPr>
      <w:r>
        <w:rPr>
          <w:rFonts w:ascii="Courier New" w:eastAsia="Courier New" w:hAnsi="Courier New" w:cs="Courier New"/>
          <w:sz w:val="20"/>
        </w:rPr>
        <w:t>'</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w:t>
      </w:r>
    </w:p>
    <w:p w14:paraId="5C846208"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5DB1C671" w14:textId="77777777" w:rsidR="0092795E" w:rsidRDefault="00AD4CD5">
      <w:pPr>
        <w:spacing w:after="938" w:line="259" w:lineRule="auto"/>
        <w:ind w:left="0" w:firstLine="0"/>
        <w:jc w:val="left"/>
      </w:pPr>
      <w:r>
        <w:rPr>
          <w:rFonts w:ascii="Courier New" w:eastAsia="Courier New" w:hAnsi="Courier New" w:cs="Courier New"/>
          <w:sz w:val="20"/>
        </w:rPr>
        <w:t xml:space="preserve"> </w:t>
      </w:r>
    </w:p>
    <w:p w14:paraId="0816B3D2" w14:textId="77777777" w:rsidR="0092795E" w:rsidRDefault="00AD4CD5">
      <w:pPr>
        <w:tabs>
          <w:tab w:val="center" w:pos="4508"/>
          <w:tab w:val="center" w:pos="8302"/>
        </w:tabs>
        <w:spacing w:after="3" w:line="265" w:lineRule="auto"/>
        <w:ind w:left="0" w:firstLine="0"/>
        <w:jc w:val="left"/>
      </w:pPr>
      <w:r>
        <w:rPr>
          <w:sz w:val="22"/>
        </w:rPr>
        <w:t xml:space="preserve">CCSDS 922.3-B-0 </w:t>
      </w:r>
      <w:r>
        <w:rPr>
          <w:sz w:val="22"/>
        </w:rPr>
        <w:tab/>
        <w:t xml:space="preserve">Page C-2 </w:t>
      </w:r>
      <w:r>
        <w:rPr>
          <w:sz w:val="22"/>
        </w:rPr>
        <w:tab/>
        <w:t xml:space="preserve">December 2020 </w:t>
      </w:r>
    </w:p>
    <w:p w14:paraId="69FD3FCD" w14:textId="77777777" w:rsidR="0092795E" w:rsidRDefault="00AD4CD5">
      <w:pPr>
        <w:spacing w:after="0" w:line="265" w:lineRule="auto"/>
        <w:ind w:left="-5" w:right="120"/>
        <w:jc w:val="left"/>
      </w:pPr>
      <w:r>
        <w:rPr>
          <w:rFonts w:ascii="Courier New" w:eastAsia="Courier New" w:hAnsi="Courier New" w:cs="Courier New"/>
          <w:sz w:val="20"/>
        </w:rPr>
        <w:t xml:space="preserve">-- The STOP negative return does not extend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that is, </w:t>
      </w:r>
    </w:p>
    <w:p w14:paraId="33858460" w14:textId="77777777" w:rsidR="0092795E" w:rsidRDefault="00AD4CD5">
      <w:pPr>
        <w:spacing w:after="0" w:line="265" w:lineRule="auto"/>
        <w:ind w:left="-5" w:right="120"/>
        <w:jc w:val="left"/>
      </w:pPr>
      <w:r>
        <w:rPr>
          <w:rFonts w:ascii="Courier New" w:eastAsia="Courier New" w:hAnsi="Courier New" w:cs="Courier New"/>
          <w:sz w:val="20"/>
        </w:rPr>
        <w:t>'</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w:t>
      </w:r>
    </w:p>
    <w:p w14:paraId="243415BE"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D32DCB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349FEEC" w14:textId="77777777" w:rsidR="0092795E" w:rsidRDefault="00AD4CD5">
      <w:pPr>
        <w:spacing w:after="0" w:line="265" w:lineRule="auto"/>
        <w:ind w:left="-5" w:right="360"/>
        <w:jc w:val="left"/>
      </w:pPr>
      <w:r>
        <w:rPr>
          <w:rFonts w:ascii="Courier New" w:eastAsia="Courier New" w:hAnsi="Courier New" w:cs="Courier New"/>
          <w:sz w:val="20"/>
        </w:rPr>
        <w:t>-- The STOP negative return makes use of one of the common diagnostics --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'diagnostic': </w:t>
      </w:r>
    </w:p>
    <w:p w14:paraId="68C55E40" w14:textId="77777777" w:rsidR="0092795E" w:rsidRDefault="00AD4CD5">
      <w:pPr>
        <w:spacing w:after="0" w:line="265" w:lineRule="auto"/>
        <w:ind w:left="-5" w:right="1319"/>
        <w:jc w:val="left"/>
      </w:pPr>
      <w:r>
        <w:rPr>
          <w:rFonts w:ascii="Courier New" w:eastAsia="Courier New" w:hAnsi="Courier New" w:cs="Courier New"/>
          <w:sz w:val="20"/>
        </w:rPr>
        <w:t>-- 'Diagnostic' (see 3.3.2.7 and F3.3 of reference [1]) except --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76BDB82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74DC5FE"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2DB192CB" w14:textId="77777777" w:rsidR="0092795E" w:rsidRDefault="00AD4CD5">
      <w:pPr>
        <w:spacing w:after="0" w:line="265" w:lineRule="auto"/>
        <w:ind w:left="-5" w:right="120"/>
        <w:jc w:val="left"/>
      </w:pPr>
      <w:r>
        <w:rPr>
          <w:rFonts w:ascii="Courier New" w:eastAsia="Courier New" w:hAnsi="Courier New" w:cs="Courier New"/>
          <w:sz w:val="20"/>
        </w:rPr>
        <w:t xml:space="preserve">-- PROCESS-DATA Invocation </w:t>
      </w:r>
    </w:p>
    <w:p w14:paraId="10593058"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Frame Data Processing PROCESS-DATA </w:t>
      </w:r>
    </w:p>
    <w:p w14:paraId="48A05518" w14:textId="77777777" w:rsidR="0092795E" w:rsidRDefault="00AD4CD5">
      <w:pPr>
        <w:spacing w:after="0" w:line="265" w:lineRule="auto"/>
        <w:ind w:left="-5" w:right="120"/>
        <w:jc w:val="left"/>
      </w:pPr>
      <w:r>
        <w:rPr>
          <w:rFonts w:ascii="Courier New" w:eastAsia="Courier New" w:hAnsi="Courier New" w:cs="Courier New"/>
          <w:sz w:val="20"/>
        </w:rPr>
        <w:t xml:space="preserve">-- invocation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the additional parameters from the </w:t>
      </w:r>
    </w:p>
    <w:p w14:paraId="49ED4B3E"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DataProcProcDataInvocExt</w:t>
      </w:r>
      <w:proofErr w:type="spellEnd"/>
      <w:r>
        <w:rPr>
          <w:rFonts w:ascii="Courier New" w:eastAsia="Courier New" w:hAnsi="Courier New" w:cs="Courier New"/>
          <w:sz w:val="20"/>
        </w:rPr>
        <w:t xml:space="preserve"> and </w:t>
      </w:r>
      <w:proofErr w:type="spellStart"/>
      <w:r>
        <w:rPr>
          <w:rFonts w:ascii="Courier New" w:eastAsia="Courier New" w:hAnsi="Courier New" w:cs="Courier New"/>
          <w:sz w:val="20"/>
        </w:rPr>
        <w:t>SequContrDataProcProcDataInvocExt</w:t>
      </w:r>
      <w:proofErr w:type="spellEnd"/>
      <w:r>
        <w:rPr>
          <w:rFonts w:ascii="Courier New" w:eastAsia="Courier New" w:hAnsi="Courier New" w:cs="Courier New"/>
          <w:sz w:val="20"/>
        </w:rPr>
        <w:t xml:space="preserve"> extension </w:t>
      </w:r>
    </w:p>
    <w:p w14:paraId="2F6C54FA" w14:textId="77777777" w:rsidR="0092795E" w:rsidRDefault="00AD4CD5">
      <w:pPr>
        <w:spacing w:after="0" w:line="265" w:lineRule="auto"/>
        <w:ind w:left="-5" w:right="120"/>
        <w:jc w:val="left"/>
      </w:pPr>
      <w:r>
        <w:rPr>
          <w:rFonts w:ascii="Courier New" w:eastAsia="Courier New" w:hAnsi="Courier New" w:cs="Courier New"/>
          <w:sz w:val="20"/>
        </w:rPr>
        <w:t xml:space="preserve">-- types.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Sequence-Controlled Frame </w:t>
      </w:r>
    </w:p>
    <w:p w14:paraId="6A04D149" w14:textId="77777777" w:rsidR="0092795E" w:rsidRDefault="00AD4CD5">
      <w:pPr>
        <w:spacing w:after="0" w:line="265" w:lineRule="auto"/>
        <w:ind w:left="-5" w:right="1200"/>
        <w:jc w:val="left"/>
      </w:pPr>
      <w:r>
        <w:rPr>
          <w:rFonts w:ascii="Courier New" w:eastAsia="Courier New" w:hAnsi="Courier New" w:cs="Courier New"/>
          <w:sz w:val="20"/>
        </w:rPr>
        <w:t>-- Data Processing procedure; that is, '</w:t>
      </w:r>
      <w:proofErr w:type="spellStart"/>
      <w:r>
        <w:rPr>
          <w:rFonts w:ascii="Courier New" w:eastAsia="Courier New" w:hAnsi="Courier New" w:cs="Courier New"/>
          <w:sz w:val="20"/>
        </w:rPr>
        <w:t>ProcessDataInvocation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processDataInvocationExtension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dpProcDataInvovExt</w:t>
      </w:r>
      <w:proofErr w:type="spellEnd"/>
      <w:r>
        <w:rPr>
          <w:rFonts w:ascii="Courier New" w:eastAsia="Courier New" w:hAnsi="Courier New" w:cs="Courier New"/>
          <w:sz w:val="20"/>
        </w:rPr>
        <w:t xml:space="preserve">': </w:t>
      </w:r>
    </w:p>
    <w:p w14:paraId="55DDCEE3"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DataProcProcDataInvocExt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dataProcProcDataInvocExtExtension</w:t>
      </w:r>
      <w:proofErr w:type="spellEnd"/>
      <w:r>
        <w:rPr>
          <w:rFonts w:ascii="Courier New" w:eastAsia="Courier New" w:hAnsi="Courier New" w:cs="Courier New"/>
          <w:sz w:val="20"/>
        </w:rPr>
        <w:t>': -- '</w:t>
      </w:r>
      <w:proofErr w:type="spellStart"/>
      <w:r>
        <w:rPr>
          <w:rFonts w:ascii="Courier New" w:eastAsia="Courier New" w:hAnsi="Courier New" w:cs="Courier New"/>
          <w:sz w:val="20"/>
        </w:rPr>
        <w:t>scdpProcDataInvocExt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SequContrDataProcProcDataInvocExt</w:t>
      </w:r>
      <w:proofErr w:type="spellEnd"/>
      <w:r>
        <w:rPr>
          <w:rFonts w:ascii="Courier New" w:eastAsia="Courier New" w:hAnsi="Courier New" w:cs="Courier New"/>
          <w:sz w:val="20"/>
        </w:rPr>
        <w:t xml:space="preserve">': </w:t>
      </w:r>
    </w:p>
    <w:p w14:paraId="3956AD7C"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sequContrDataProcDataInvocExtExtension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4D4A51C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7301011" w14:textId="77777777" w:rsidR="0092795E" w:rsidRDefault="00AD4CD5">
      <w:pPr>
        <w:spacing w:after="0" w:line="265" w:lineRule="auto"/>
        <w:ind w:left="-5" w:right="120"/>
        <w:jc w:val="left"/>
      </w:pPr>
      <w:r>
        <w:rPr>
          <w:rFonts w:ascii="Courier New" w:eastAsia="Courier New" w:hAnsi="Courier New" w:cs="Courier New"/>
          <w:sz w:val="20"/>
        </w:rPr>
        <w:t xml:space="preserve">-- PROCESS-DATA positive return </w:t>
      </w:r>
    </w:p>
    <w:p w14:paraId="49E52EAC"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PROCESS-DATA </w:t>
      </w:r>
    </w:p>
    <w:p w14:paraId="783C55CC" w14:textId="77777777" w:rsidR="0092795E" w:rsidRDefault="00AD4CD5">
      <w:pPr>
        <w:spacing w:after="0" w:line="265" w:lineRule="auto"/>
        <w:ind w:left="-5" w:right="1319"/>
        <w:jc w:val="left"/>
      </w:pPr>
      <w:r>
        <w:rPr>
          <w:rFonts w:ascii="Courier New" w:eastAsia="Courier New" w:hAnsi="Courier New" w:cs="Courier New"/>
          <w:sz w:val="20"/>
        </w:rPr>
        <w:t xml:space="preserve">-- positive return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additional parameters from -- the </w:t>
      </w:r>
      <w:proofErr w:type="spellStart"/>
      <w:r>
        <w:rPr>
          <w:rFonts w:ascii="Courier New" w:eastAsia="Courier New" w:hAnsi="Courier New" w:cs="Courier New"/>
          <w:sz w:val="20"/>
        </w:rPr>
        <w:t>SequContrDataProcProcDataPosReturnExt</w:t>
      </w:r>
      <w:proofErr w:type="spellEnd"/>
      <w:r>
        <w:rPr>
          <w:rFonts w:ascii="Courier New" w:eastAsia="Courier New" w:hAnsi="Courier New" w:cs="Courier New"/>
          <w:sz w:val="20"/>
        </w:rPr>
        <w:t xml:space="preserve"> extension type. </w:t>
      </w:r>
    </w:p>
    <w:p w14:paraId="3DB460BB" w14:textId="77777777" w:rsidR="0092795E" w:rsidRDefault="00AD4CD5">
      <w:pPr>
        <w:spacing w:after="0" w:line="265" w:lineRule="auto"/>
        <w:ind w:left="-5" w:right="120"/>
        <w:jc w:val="left"/>
      </w:pPr>
      <w:r>
        <w:rPr>
          <w:rFonts w:ascii="Courier New" w:eastAsia="Courier New" w:hAnsi="Courier New" w:cs="Courier New"/>
          <w:sz w:val="20"/>
        </w:rPr>
        <w:t xml:space="preserve">--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Sequence-Controlled Frame </w:t>
      </w:r>
    </w:p>
    <w:p w14:paraId="4BEFB5E2" w14:textId="77777777" w:rsidR="0092795E" w:rsidRDefault="00AD4CD5">
      <w:pPr>
        <w:spacing w:after="0" w:line="265" w:lineRule="auto"/>
        <w:ind w:left="-5" w:right="120"/>
        <w:jc w:val="left"/>
      </w:pPr>
      <w:r>
        <w:rPr>
          <w:rFonts w:ascii="Courier New" w:eastAsia="Courier New" w:hAnsi="Courier New" w:cs="Courier New"/>
          <w:sz w:val="20"/>
        </w:rPr>
        <w:t>-- Data Processing procedure; that is,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xml:space="preserve">': </w:t>
      </w:r>
    </w:p>
    <w:p w14:paraId="462171AC"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'positive': </w:t>
      </w:r>
    </w:p>
    <w:p w14:paraId="0C12B3C5"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scdpProcDataPosReturnExt</w:t>
      </w:r>
      <w:proofErr w:type="spellEnd"/>
      <w:r>
        <w:rPr>
          <w:rFonts w:ascii="Courier New" w:eastAsia="Courier New" w:hAnsi="Courier New" w:cs="Courier New"/>
          <w:sz w:val="20"/>
        </w:rPr>
        <w:t>': '</w:t>
      </w:r>
      <w:proofErr w:type="spellStart"/>
      <w:r>
        <w:rPr>
          <w:rFonts w:ascii="Courier New" w:eastAsia="Courier New" w:hAnsi="Courier New" w:cs="Courier New"/>
          <w:sz w:val="20"/>
        </w:rPr>
        <w:t>SequContrDataProcProcDataPosReturnExt</w:t>
      </w:r>
      <w:proofErr w:type="spellEnd"/>
      <w:r>
        <w:rPr>
          <w:rFonts w:ascii="Courier New" w:eastAsia="Courier New" w:hAnsi="Courier New" w:cs="Courier New"/>
          <w:sz w:val="20"/>
        </w:rPr>
        <w:t xml:space="preserve">': </w:t>
      </w:r>
    </w:p>
    <w:p w14:paraId="44874FB4"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sequContrDataProcProcDataPosReturnExtExtension</w:t>
      </w:r>
      <w:proofErr w:type="spellEnd"/>
      <w:r>
        <w:rPr>
          <w:rFonts w:ascii="Courier New" w:eastAsia="Courier New" w:hAnsi="Courier New" w:cs="Courier New"/>
          <w:sz w:val="20"/>
        </w:rPr>
        <w:t>' shall be set to --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16097CA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4FF67AA" w14:textId="77777777" w:rsidR="0092795E" w:rsidRDefault="00AD4CD5">
      <w:pPr>
        <w:spacing w:after="0" w:line="265" w:lineRule="auto"/>
        <w:ind w:left="-5" w:right="120"/>
        <w:jc w:val="left"/>
      </w:pPr>
      <w:r>
        <w:rPr>
          <w:rFonts w:ascii="Courier New" w:eastAsia="Courier New" w:hAnsi="Courier New" w:cs="Courier New"/>
          <w:sz w:val="20"/>
        </w:rPr>
        <w:t xml:space="preserve">-- PROCESS-DATA negative return parameters </w:t>
      </w:r>
    </w:p>
    <w:p w14:paraId="55388E31"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PROCESS-DATA </w:t>
      </w:r>
    </w:p>
    <w:p w14:paraId="75B3D8CC" w14:textId="77777777" w:rsidR="0092795E" w:rsidRDefault="00AD4CD5">
      <w:pPr>
        <w:spacing w:after="0" w:line="265" w:lineRule="auto"/>
        <w:ind w:left="-5" w:right="120"/>
        <w:jc w:val="left"/>
      </w:pPr>
      <w:r>
        <w:rPr>
          <w:rFonts w:ascii="Courier New" w:eastAsia="Courier New" w:hAnsi="Courier New" w:cs="Courier New"/>
          <w:sz w:val="20"/>
        </w:rPr>
        <w:t xml:space="preserve">-- negative return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additional parameters from the </w:t>
      </w:r>
    </w:p>
    <w:p w14:paraId="0F90F2A3"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SequContrDataProcProcDataNegReturnExt</w:t>
      </w:r>
      <w:proofErr w:type="spellEnd"/>
      <w:r>
        <w:rPr>
          <w:rFonts w:ascii="Courier New" w:eastAsia="Courier New" w:hAnsi="Courier New" w:cs="Courier New"/>
          <w:sz w:val="20"/>
        </w:rPr>
        <w:t xml:space="preserve"> extension type. </w:t>
      </w:r>
    </w:p>
    <w:p w14:paraId="46B919AD" w14:textId="77777777" w:rsidR="0092795E" w:rsidRDefault="00AD4CD5">
      <w:pPr>
        <w:spacing w:after="0" w:line="265" w:lineRule="auto"/>
        <w:ind w:left="-5" w:right="120"/>
        <w:jc w:val="left"/>
      </w:pPr>
      <w:r>
        <w:rPr>
          <w:rFonts w:ascii="Courier New" w:eastAsia="Courier New" w:hAnsi="Courier New" w:cs="Courier New"/>
          <w:sz w:val="20"/>
        </w:rPr>
        <w:t xml:space="preserve">--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to the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xml:space="preserve"> by the </w:t>
      </w:r>
    </w:p>
    <w:p w14:paraId="461AE01B" w14:textId="77777777" w:rsidR="0092795E" w:rsidRDefault="00AD4CD5">
      <w:pPr>
        <w:spacing w:after="0" w:line="265" w:lineRule="auto"/>
        <w:ind w:left="-5" w:right="840"/>
        <w:jc w:val="left"/>
      </w:pPr>
      <w:r>
        <w:rPr>
          <w:rFonts w:ascii="Courier New" w:eastAsia="Courier New" w:hAnsi="Courier New" w:cs="Courier New"/>
          <w:sz w:val="20"/>
        </w:rPr>
        <w:t>-- Sequence-Controlled Frame Data Processing procedure; that is, --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101458FB" w14:textId="77777777" w:rsidR="0092795E" w:rsidRDefault="00AD4CD5">
      <w:pPr>
        <w:spacing w:after="0" w:line="265" w:lineRule="auto"/>
        <w:ind w:left="-5" w:right="3239"/>
        <w:jc w:val="left"/>
      </w:pPr>
      <w:r>
        <w:rPr>
          <w:rFonts w:ascii="Courier New" w:eastAsia="Courier New" w:hAnsi="Courier New" w:cs="Courier New"/>
          <w:sz w:val="20"/>
        </w:rPr>
        <w:t>--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scdpProcDataNegReturnExt</w:t>
      </w:r>
      <w:proofErr w:type="spellEnd"/>
      <w:r>
        <w:rPr>
          <w:rFonts w:ascii="Courier New" w:eastAsia="Courier New" w:hAnsi="Courier New" w:cs="Courier New"/>
          <w:sz w:val="20"/>
        </w:rPr>
        <w:t>': -- '</w:t>
      </w:r>
      <w:proofErr w:type="spellStart"/>
      <w:r>
        <w:rPr>
          <w:rFonts w:ascii="Courier New" w:eastAsia="Courier New" w:hAnsi="Courier New" w:cs="Courier New"/>
          <w:sz w:val="20"/>
        </w:rPr>
        <w:t>SequContrDataProcProcDataNegReturnExt</w:t>
      </w:r>
      <w:proofErr w:type="spellEnd"/>
      <w:r>
        <w:rPr>
          <w:rFonts w:ascii="Courier New" w:eastAsia="Courier New" w:hAnsi="Courier New" w:cs="Courier New"/>
          <w:sz w:val="20"/>
        </w:rPr>
        <w:t xml:space="preserve">': </w:t>
      </w:r>
    </w:p>
    <w:p w14:paraId="77A6619B" w14:textId="77777777" w:rsidR="0092795E" w:rsidRDefault="00AD4CD5">
      <w:pPr>
        <w:spacing w:after="0" w:line="265" w:lineRule="auto"/>
        <w:ind w:left="-5" w:right="840"/>
        <w:jc w:val="left"/>
      </w:pPr>
      <w:r>
        <w:rPr>
          <w:rFonts w:ascii="Courier New" w:eastAsia="Courier New" w:hAnsi="Courier New" w:cs="Courier New"/>
          <w:sz w:val="20"/>
        </w:rPr>
        <w:lastRenderedPageBreak/>
        <w:t>-- '</w:t>
      </w:r>
      <w:proofErr w:type="spellStart"/>
      <w:r>
        <w:rPr>
          <w:rFonts w:ascii="Courier New" w:eastAsia="Courier New" w:hAnsi="Courier New" w:cs="Courier New"/>
          <w:sz w:val="20"/>
        </w:rPr>
        <w:t>sequContrDataProcProcDataNegReturnExtExtension'shall</w:t>
      </w:r>
      <w:proofErr w:type="spellEnd"/>
      <w:r>
        <w:rPr>
          <w:rFonts w:ascii="Courier New" w:eastAsia="Courier New" w:hAnsi="Courier New" w:cs="Courier New"/>
          <w:sz w:val="20"/>
        </w:rPr>
        <w:t xml:space="preserve"> be set to --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44FB820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FB71C3A" w14:textId="77777777" w:rsidR="0092795E" w:rsidRDefault="00AD4CD5">
      <w:pPr>
        <w:spacing w:after="567" w:line="265" w:lineRule="auto"/>
        <w:ind w:left="506" w:right="617"/>
        <w:jc w:val="center"/>
      </w:pPr>
      <w:r>
        <w:rPr>
          <w:sz w:val="22"/>
        </w:rPr>
        <w:t xml:space="preserve">CCSDS RECOMMENDED STANDARD FOR CSTS FORWARD FRAME SERVICE </w:t>
      </w:r>
    </w:p>
    <w:p w14:paraId="2EC2E24B" w14:textId="77777777" w:rsidR="0092795E" w:rsidRDefault="00AD4CD5">
      <w:pPr>
        <w:spacing w:after="0" w:line="265" w:lineRule="auto"/>
        <w:ind w:left="-5" w:right="120"/>
        <w:jc w:val="left"/>
      </w:pPr>
      <w:r>
        <w:rPr>
          <w:rFonts w:ascii="Courier New" w:eastAsia="Courier New" w:hAnsi="Courier New" w:cs="Courier New"/>
          <w:sz w:val="20"/>
        </w:rPr>
        <w:t xml:space="preserve">-- PROCESS-DATA negative return diagnostics </w:t>
      </w:r>
    </w:p>
    <w:p w14:paraId="05702F97"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PROCESS-DATA </w:t>
      </w:r>
    </w:p>
    <w:p w14:paraId="3BDE6D40" w14:textId="77777777" w:rsidR="0092795E" w:rsidRDefault="00AD4CD5">
      <w:pPr>
        <w:spacing w:after="0" w:line="265" w:lineRule="auto"/>
        <w:ind w:left="-5" w:right="120"/>
        <w:jc w:val="left"/>
      </w:pPr>
      <w:r>
        <w:rPr>
          <w:rFonts w:ascii="Courier New" w:eastAsia="Courier New" w:hAnsi="Courier New" w:cs="Courier New"/>
          <w:sz w:val="20"/>
        </w:rPr>
        <w:t xml:space="preserve">-- negative return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additional diagnostics from the </w:t>
      </w:r>
    </w:p>
    <w:p w14:paraId="5F120F55"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SequContrDataProcProcDataDiagnosticExt</w:t>
      </w:r>
      <w:proofErr w:type="spellEnd"/>
      <w:r>
        <w:rPr>
          <w:rFonts w:ascii="Courier New" w:eastAsia="Courier New" w:hAnsi="Courier New" w:cs="Courier New"/>
          <w:sz w:val="20"/>
        </w:rPr>
        <w:t xml:space="preserve"> extension type. Additional </w:t>
      </w:r>
    </w:p>
    <w:p w14:paraId="52E31CF9" w14:textId="77777777" w:rsidR="0092795E" w:rsidRDefault="00AD4CD5">
      <w:pPr>
        <w:spacing w:after="0" w:line="265" w:lineRule="auto"/>
        <w:ind w:left="-5" w:right="120"/>
        <w:jc w:val="left"/>
      </w:pPr>
      <w:r>
        <w:rPr>
          <w:rFonts w:ascii="Courier New" w:eastAsia="Courier New" w:hAnsi="Courier New" w:cs="Courier New"/>
          <w:sz w:val="20"/>
        </w:rPr>
        <w:t xml:space="preserve">-- diagnostics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to the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xml:space="preserve"> by the </w:t>
      </w:r>
    </w:p>
    <w:p w14:paraId="6DDB6847" w14:textId="77777777" w:rsidR="0092795E" w:rsidRDefault="00AD4CD5">
      <w:pPr>
        <w:spacing w:after="0" w:line="265" w:lineRule="auto"/>
        <w:ind w:left="-5" w:right="120"/>
        <w:jc w:val="left"/>
      </w:pPr>
      <w:r>
        <w:rPr>
          <w:rFonts w:ascii="Courier New" w:eastAsia="Courier New" w:hAnsi="Courier New" w:cs="Courier New"/>
          <w:sz w:val="20"/>
        </w:rPr>
        <w:t xml:space="preserve">-- Sequence-Controlled Frame Data Processing procedure; that is, the </w:t>
      </w:r>
    </w:p>
    <w:p w14:paraId="153C543F" w14:textId="77777777" w:rsidR="0092795E" w:rsidRDefault="00AD4CD5">
      <w:pPr>
        <w:spacing w:after="0" w:line="265" w:lineRule="auto"/>
        <w:ind w:left="-5" w:right="120"/>
        <w:jc w:val="left"/>
      </w:pPr>
      <w:r>
        <w:rPr>
          <w:rFonts w:ascii="Courier New" w:eastAsia="Courier New" w:hAnsi="Courier New" w:cs="Courier New"/>
          <w:sz w:val="20"/>
        </w:rPr>
        <w:t xml:space="preserve">-- PROCESS-DATA negative return makes use of: </w:t>
      </w:r>
    </w:p>
    <w:p w14:paraId="4678B074" w14:textId="77777777" w:rsidR="0092795E" w:rsidRDefault="00AD4CD5">
      <w:pPr>
        <w:spacing w:after="0" w:line="265" w:lineRule="auto"/>
        <w:ind w:left="-5" w:right="120"/>
        <w:jc w:val="left"/>
      </w:pPr>
      <w:r>
        <w:rPr>
          <w:rFonts w:ascii="Courier New" w:eastAsia="Courier New" w:hAnsi="Courier New" w:cs="Courier New"/>
          <w:sz w:val="20"/>
        </w:rPr>
        <w:t>-- (a) one of the common diagnostics of '</w:t>
      </w:r>
      <w:proofErr w:type="spellStart"/>
      <w:r>
        <w:rPr>
          <w:rFonts w:ascii="Courier New" w:eastAsia="Courier New" w:hAnsi="Courier New" w:cs="Courier New"/>
          <w:sz w:val="20"/>
        </w:rPr>
        <w:t>StandardReturnHeader</w:t>
      </w:r>
      <w:proofErr w:type="spellEnd"/>
      <w:proofErr w:type="gramStart"/>
      <w:r>
        <w:rPr>
          <w:rFonts w:ascii="Courier New" w:eastAsia="Courier New" w:hAnsi="Courier New" w:cs="Courier New"/>
          <w:sz w:val="20"/>
        </w:rPr>
        <w:t>' :</w:t>
      </w:r>
      <w:proofErr w:type="gramEnd"/>
      <w:r>
        <w:rPr>
          <w:rFonts w:ascii="Courier New" w:eastAsia="Courier New" w:hAnsi="Courier New" w:cs="Courier New"/>
          <w:sz w:val="20"/>
        </w:rPr>
        <w:t xml:space="preserve"> 'result': </w:t>
      </w:r>
    </w:p>
    <w:p w14:paraId="1F163B7E" w14:textId="77777777" w:rsidR="0092795E" w:rsidRDefault="00AD4CD5">
      <w:pPr>
        <w:spacing w:after="0" w:line="265" w:lineRule="auto"/>
        <w:ind w:left="-5" w:right="120"/>
        <w:jc w:val="left"/>
      </w:pPr>
      <w:r>
        <w:rPr>
          <w:rFonts w:ascii="Courier New" w:eastAsia="Courier New" w:hAnsi="Courier New" w:cs="Courier New"/>
          <w:sz w:val="20"/>
        </w:rPr>
        <w:t xml:space="preserve">-- 'negative': 'diagnostic': 'Diagnostic' (see 3.3.2.7 and F3.3 of </w:t>
      </w:r>
    </w:p>
    <w:p w14:paraId="32F51316" w14:textId="77777777" w:rsidR="0092795E" w:rsidRDefault="00AD4CD5">
      <w:pPr>
        <w:spacing w:after="0" w:line="265" w:lineRule="auto"/>
        <w:ind w:left="-5" w:right="120"/>
        <w:jc w:val="left"/>
      </w:pPr>
      <w:r>
        <w:rPr>
          <w:rFonts w:ascii="Courier New" w:eastAsia="Courier New" w:hAnsi="Courier New" w:cs="Courier New"/>
          <w:sz w:val="20"/>
        </w:rPr>
        <w:t>-- reference [1]) except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7EEA0350" w14:textId="77777777" w:rsidR="0092795E" w:rsidRDefault="00AD4CD5">
      <w:pPr>
        <w:spacing w:after="0" w:line="265" w:lineRule="auto"/>
        <w:ind w:left="-5" w:right="120"/>
        <w:jc w:val="left"/>
      </w:pPr>
      <w:r>
        <w:rPr>
          <w:rFonts w:ascii="Courier New" w:eastAsia="Courier New" w:hAnsi="Courier New" w:cs="Courier New"/>
          <w:sz w:val="20"/>
        </w:rPr>
        <w:t>-- (b) one of the additional diagnostics defined by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xml:space="preserve">': </w:t>
      </w:r>
    </w:p>
    <w:p w14:paraId="728E0979"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'diagnostic': </w:t>
      </w:r>
    </w:p>
    <w:p w14:paraId="4E0E5913" w14:textId="77777777" w:rsidR="0092795E" w:rsidRDefault="00AD4CD5">
      <w:pPr>
        <w:spacing w:after="0" w:line="265" w:lineRule="auto"/>
        <w:ind w:left="-5" w:right="120"/>
        <w:jc w:val="left"/>
      </w:pPr>
      <w:r>
        <w:rPr>
          <w:rFonts w:ascii="Courier New" w:eastAsia="Courier New" w:hAnsi="Courier New" w:cs="Courier New"/>
          <w:sz w:val="20"/>
        </w:rPr>
        <w:t>--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scdpProcDataDiagExt</w:t>
      </w:r>
      <w:proofErr w:type="spellEnd"/>
      <w:r>
        <w:rPr>
          <w:rFonts w:ascii="Courier New" w:eastAsia="Courier New" w:hAnsi="Courier New" w:cs="Courier New"/>
          <w:sz w:val="20"/>
        </w:rPr>
        <w:t xml:space="preserve">': </w:t>
      </w:r>
    </w:p>
    <w:p w14:paraId="177BF9F5"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SequContrDataProcProcDataDiagnosticExt</w:t>
      </w:r>
      <w:proofErr w:type="spellEnd"/>
      <w:r>
        <w:rPr>
          <w:rFonts w:ascii="Courier New" w:eastAsia="Courier New" w:hAnsi="Courier New" w:cs="Courier New"/>
          <w:sz w:val="20"/>
        </w:rPr>
        <w:t xml:space="preserve">' (see F3.10 of reference [1]) </w:t>
      </w:r>
    </w:p>
    <w:p w14:paraId="0A30ED7F" w14:textId="77777777" w:rsidR="0092795E" w:rsidRDefault="00AD4CD5">
      <w:pPr>
        <w:spacing w:after="0" w:line="265" w:lineRule="auto"/>
        <w:ind w:left="-5" w:right="120"/>
        <w:jc w:val="left"/>
      </w:pPr>
      <w:r>
        <w:rPr>
          <w:rFonts w:ascii="Courier New" w:eastAsia="Courier New" w:hAnsi="Courier New" w:cs="Courier New"/>
          <w:sz w:val="20"/>
        </w:rPr>
        <w:t>-- except '</w:t>
      </w:r>
      <w:proofErr w:type="spellStart"/>
      <w:r>
        <w:rPr>
          <w:rFonts w:ascii="Courier New" w:eastAsia="Courier New" w:hAnsi="Courier New" w:cs="Courier New"/>
          <w:sz w:val="20"/>
        </w:rPr>
        <w:t>sequContrDataProcProcDataDiagnosticExtExtension</w:t>
      </w:r>
      <w:proofErr w:type="spellEnd"/>
      <w:r>
        <w:rPr>
          <w:rFonts w:ascii="Courier New" w:eastAsia="Courier New" w:hAnsi="Courier New" w:cs="Courier New"/>
          <w:sz w:val="20"/>
        </w:rPr>
        <w:t xml:space="preserve">'; </w:t>
      </w:r>
    </w:p>
    <w:p w14:paraId="1213CB2D" w14:textId="77777777" w:rsidR="0092795E" w:rsidRDefault="00AD4CD5">
      <w:pPr>
        <w:spacing w:after="0" w:line="265" w:lineRule="auto"/>
        <w:ind w:left="-5" w:right="120"/>
        <w:jc w:val="left"/>
      </w:pPr>
      <w:r>
        <w:rPr>
          <w:rFonts w:ascii="Courier New" w:eastAsia="Courier New" w:hAnsi="Courier New" w:cs="Courier New"/>
          <w:sz w:val="20"/>
        </w:rPr>
        <w:t>-- (c) '</w:t>
      </w:r>
      <w:proofErr w:type="spellStart"/>
      <w:r>
        <w:rPr>
          <w:rFonts w:ascii="Courier New" w:eastAsia="Courier New" w:hAnsi="Courier New" w:cs="Courier New"/>
          <w:sz w:val="20"/>
        </w:rPr>
        <w:t>ProcessDataReturn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1C662D01" w14:textId="77777777" w:rsidR="0092795E" w:rsidRDefault="00AD4CD5">
      <w:pPr>
        <w:spacing w:after="0" w:line="265" w:lineRule="auto"/>
        <w:ind w:left="-5" w:right="120"/>
        <w:jc w:val="left"/>
      </w:pPr>
      <w:r>
        <w:rPr>
          <w:rFonts w:ascii="Courier New" w:eastAsia="Courier New" w:hAnsi="Courier New" w:cs="Courier New"/>
          <w:sz w:val="20"/>
        </w:rPr>
        <w:t>--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16D946EC"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scdpProcDataDiagExt</w:t>
      </w:r>
      <w:proofErr w:type="spellEnd"/>
      <w:r>
        <w:rPr>
          <w:rFonts w:ascii="Courier New" w:eastAsia="Courier New" w:hAnsi="Courier New" w:cs="Courier New"/>
          <w:sz w:val="20"/>
        </w:rPr>
        <w:t>': '</w:t>
      </w:r>
      <w:proofErr w:type="spellStart"/>
      <w:r>
        <w:rPr>
          <w:rFonts w:ascii="Courier New" w:eastAsia="Courier New" w:hAnsi="Courier New" w:cs="Courier New"/>
          <w:sz w:val="20"/>
        </w:rPr>
        <w:t>SequContrDataProcProcDataDiagnosticExt</w:t>
      </w:r>
      <w:proofErr w:type="spellEnd"/>
      <w:r>
        <w:rPr>
          <w:rFonts w:ascii="Courier New" w:eastAsia="Courier New" w:hAnsi="Courier New" w:cs="Courier New"/>
          <w:sz w:val="20"/>
        </w:rPr>
        <w:t>': -- '</w:t>
      </w:r>
      <w:proofErr w:type="spellStart"/>
      <w:r>
        <w:rPr>
          <w:rFonts w:ascii="Courier New" w:eastAsia="Courier New" w:hAnsi="Courier New" w:cs="Courier New"/>
          <w:sz w:val="20"/>
        </w:rPr>
        <w:t>sequContrDataProcProcDataDiagnosticExtExtension</w:t>
      </w:r>
      <w:proofErr w:type="spellEnd"/>
      <w:r>
        <w:rPr>
          <w:rFonts w:ascii="Courier New" w:eastAsia="Courier New" w:hAnsi="Courier New" w:cs="Courier New"/>
          <w:sz w:val="20"/>
        </w:rPr>
        <w:t xml:space="preserve">': </w:t>
      </w:r>
    </w:p>
    <w:p w14:paraId="2882911F" w14:textId="77777777" w:rsidR="0092795E" w:rsidRDefault="00AD4CD5">
      <w:pPr>
        <w:spacing w:after="0" w:line="265" w:lineRule="auto"/>
        <w:ind w:left="-5" w:right="2159"/>
        <w:jc w:val="left"/>
      </w:pPr>
      <w:r>
        <w:rPr>
          <w:rFonts w:ascii="Courier New" w:eastAsia="Courier New" w:hAnsi="Courier New" w:cs="Courier New"/>
          <w:sz w:val="20"/>
        </w:rPr>
        <w:t>-- '</w:t>
      </w:r>
      <w:proofErr w:type="spellStart"/>
      <w:r>
        <w:rPr>
          <w:rFonts w:ascii="Courier New" w:eastAsia="Courier New" w:hAnsi="Courier New" w:cs="Courier New"/>
          <w:sz w:val="20"/>
        </w:rPr>
        <w:t>SequContrFrameDataProcProcDataDiagnosticExt</w:t>
      </w:r>
      <w:proofErr w:type="spellEnd"/>
      <w:r>
        <w:rPr>
          <w:rFonts w:ascii="Courier New" w:eastAsia="Courier New" w:hAnsi="Courier New" w:cs="Courier New"/>
          <w:sz w:val="20"/>
        </w:rPr>
        <w:t>' except -- '</w:t>
      </w:r>
      <w:proofErr w:type="spellStart"/>
      <w:r>
        <w:rPr>
          <w:rFonts w:ascii="Courier New" w:eastAsia="Courier New" w:hAnsi="Courier New" w:cs="Courier New"/>
          <w:sz w:val="20"/>
        </w:rPr>
        <w:t>scfdpProcDataDiagnosticExtExtension</w:t>
      </w:r>
      <w:proofErr w:type="spellEnd"/>
      <w:r>
        <w:rPr>
          <w:rFonts w:ascii="Courier New" w:eastAsia="Courier New" w:hAnsi="Courier New" w:cs="Courier New"/>
          <w:sz w:val="20"/>
        </w:rPr>
        <w:t xml:space="preserve">'. </w:t>
      </w:r>
    </w:p>
    <w:p w14:paraId="34060D6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73C2824" w14:textId="77777777" w:rsidR="0092795E" w:rsidRDefault="00AD4CD5">
      <w:pPr>
        <w:tabs>
          <w:tab w:val="center" w:pos="7559"/>
        </w:tabs>
        <w:spacing w:after="0" w:line="265" w:lineRule="auto"/>
        <w:ind w:left="-15" w:firstLine="0"/>
        <w:jc w:val="left"/>
      </w:pPr>
      <w:proofErr w:type="spellStart"/>
      <w:r>
        <w:rPr>
          <w:rFonts w:ascii="Courier New" w:eastAsia="Courier New" w:hAnsi="Courier New" w:cs="Courier New"/>
          <w:sz w:val="20"/>
        </w:rPr>
        <w:t>SequContrFrameDataProcProcDataDiagnosticExt</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CHOICE </w:t>
      </w:r>
    </w:p>
    <w:p w14:paraId="09DCC81F" w14:textId="77777777" w:rsidR="0092795E" w:rsidRDefault="00AD4CD5">
      <w:pPr>
        <w:spacing w:after="0" w:line="227" w:lineRule="auto"/>
        <w:ind w:left="-5" w:right="224"/>
      </w:pPr>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invalidGvcid</w:t>
      </w:r>
      <w:proofErr w:type="spellEnd"/>
      <w:proofErr w:type="gramEnd"/>
      <w:r>
        <w:rPr>
          <w:rFonts w:ascii="Courier New" w:eastAsia="Courier New" w:hAnsi="Courier New" w:cs="Courier New"/>
          <w:sz w:val="20"/>
        </w:rPr>
        <w:t xml:space="preserve">            [1]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 </w:t>
      </w:r>
      <w:proofErr w:type="spellStart"/>
      <w:r>
        <w:rPr>
          <w:rFonts w:ascii="Courier New" w:eastAsia="Courier New" w:hAnsi="Courier New" w:cs="Courier New"/>
          <w:sz w:val="20"/>
        </w:rPr>
        <w:t>frameTooShort</w:t>
      </w:r>
      <w:proofErr w:type="spellEnd"/>
      <w:r>
        <w:rPr>
          <w:rFonts w:ascii="Courier New" w:eastAsia="Courier New" w:hAnsi="Courier New" w:cs="Courier New"/>
          <w:sz w:val="20"/>
        </w:rPr>
        <w:t xml:space="preserve">            [2]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 </w:t>
      </w:r>
      <w:proofErr w:type="spellStart"/>
      <w:r>
        <w:rPr>
          <w:rFonts w:ascii="Courier New" w:eastAsia="Courier New" w:hAnsi="Courier New" w:cs="Courier New"/>
          <w:sz w:val="20"/>
        </w:rPr>
        <w:t>frameTooLong</w:t>
      </w:r>
      <w:proofErr w:type="spellEnd"/>
      <w:r>
        <w:rPr>
          <w:rFonts w:ascii="Courier New" w:eastAsia="Courier New" w:hAnsi="Courier New" w:cs="Courier New"/>
          <w:sz w:val="20"/>
        </w:rPr>
        <w:t xml:space="preserve">            [3]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w:t>
      </w:r>
    </w:p>
    <w:p w14:paraId="75F5F4F9" w14:textId="77777777" w:rsidR="0092795E" w:rsidRDefault="00AD4CD5">
      <w:pPr>
        <w:tabs>
          <w:tab w:val="center" w:pos="7320"/>
        </w:tabs>
        <w:spacing w:after="0" w:line="265" w:lineRule="auto"/>
        <w:ind w:left="-15" w:firstLine="0"/>
        <w:jc w:val="left"/>
      </w:pPr>
      <w:r>
        <w:rPr>
          <w:rFonts w:ascii="Courier New" w:eastAsia="Courier New" w:hAnsi="Courier New" w:cs="Courier New"/>
          <w:sz w:val="20"/>
        </w:rPr>
        <w:t xml:space="preserve"> , </w:t>
      </w:r>
      <w:proofErr w:type="spellStart"/>
      <w:r>
        <w:rPr>
          <w:rFonts w:ascii="Courier New" w:eastAsia="Courier New" w:hAnsi="Courier New" w:cs="Courier New"/>
          <w:sz w:val="20"/>
        </w:rPr>
        <w:t>scfdpProcDataDiagnosticExtExtension</w:t>
      </w:r>
      <w:proofErr w:type="spellEnd"/>
      <w:r>
        <w:rPr>
          <w:rFonts w:ascii="Courier New" w:eastAsia="Courier New" w:hAnsi="Courier New" w:cs="Courier New"/>
          <w:sz w:val="20"/>
        </w:rPr>
        <w:t xml:space="preserve">     </w:t>
      </w:r>
      <w:r>
        <w:rPr>
          <w:rFonts w:ascii="Courier New" w:eastAsia="Courier New" w:hAnsi="Courier New" w:cs="Courier New"/>
          <w:sz w:val="20"/>
        </w:rPr>
        <w:tab/>
        <w:t xml:space="preserve">[100] Embedded </w:t>
      </w:r>
    </w:p>
    <w:p w14:paraId="77C3D8A2"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2F5AB98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68B9767" w14:textId="77777777" w:rsidR="0092795E" w:rsidRDefault="00AD4CD5">
      <w:pPr>
        <w:spacing w:after="0" w:line="265" w:lineRule="auto"/>
        <w:ind w:left="-5" w:right="120"/>
        <w:jc w:val="left"/>
      </w:pPr>
      <w:proofErr w:type="spellStart"/>
      <w:r>
        <w:rPr>
          <w:rFonts w:ascii="Courier New" w:eastAsia="Courier New" w:hAnsi="Courier New" w:cs="Courier New"/>
          <w:sz w:val="20"/>
        </w:rPr>
        <w:t>sequContrFrameDataProcProcDataDiagnosticExt</w:t>
      </w:r>
      <w:proofErr w:type="spellEnd"/>
      <w:r>
        <w:rPr>
          <w:rFonts w:ascii="Courier New" w:eastAsia="Courier New" w:hAnsi="Courier New" w:cs="Courier New"/>
          <w:sz w:val="20"/>
        </w:rPr>
        <w:t xml:space="preserve"> </w:t>
      </w:r>
    </w:p>
    <w:p w14:paraId="743C28D3" w14:textId="77777777" w:rsidR="0092795E" w:rsidRDefault="00AD4CD5">
      <w:pPr>
        <w:tabs>
          <w:tab w:val="center" w:pos="8039"/>
        </w:tabs>
        <w:spacing w:after="0" w:line="265" w:lineRule="auto"/>
        <w:ind w:left="-15" w:firstLine="0"/>
        <w:jc w:val="left"/>
      </w:pPr>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w:t>
      </w:r>
      <w:r>
        <w:rPr>
          <w:rFonts w:ascii="Courier New" w:eastAsia="Courier New" w:hAnsi="Courier New" w:cs="Courier New"/>
          <w:sz w:val="20"/>
        </w:rPr>
        <w:tab/>
        <w:t xml:space="preserve">2} </w:t>
      </w:r>
    </w:p>
    <w:p w14:paraId="42F721C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DD6FA1A"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5B457D21" w14:textId="77777777" w:rsidR="0092795E" w:rsidRDefault="00AD4CD5">
      <w:pPr>
        <w:spacing w:after="0" w:line="265" w:lineRule="auto"/>
        <w:ind w:left="-5" w:right="120"/>
        <w:jc w:val="left"/>
      </w:pPr>
      <w:r>
        <w:rPr>
          <w:rFonts w:ascii="Courier New" w:eastAsia="Courier New" w:hAnsi="Courier New" w:cs="Courier New"/>
          <w:sz w:val="20"/>
        </w:rPr>
        <w:t xml:space="preserve">-- NOTIFY invocation </w:t>
      </w:r>
    </w:p>
    <w:p w14:paraId="13DE31FC"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NOTIFY invocation </w:t>
      </w:r>
    </w:p>
    <w:p w14:paraId="4E303F9A"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additional parameters from the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xml:space="preserve"> </w:t>
      </w:r>
    </w:p>
    <w:p w14:paraId="2C04D37C" w14:textId="77777777" w:rsidR="0092795E" w:rsidRDefault="00AD4CD5">
      <w:pPr>
        <w:spacing w:after="0" w:line="265" w:lineRule="auto"/>
        <w:ind w:left="-5" w:right="720"/>
        <w:jc w:val="left"/>
      </w:pPr>
      <w:r>
        <w:rPr>
          <w:rFonts w:ascii="Courier New" w:eastAsia="Courier New" w:hAnsi="Courier New" w:cs="Courier New"/>
          <w:sz w:val="20"/>
        </w:rPr>
        <w:t xml:space="preserve">-- extension type.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Sequence- -- Controlled Frame Data Processing; that is, '</w:t>
      </w:r>
      <w:proofErr w:type="spellStart"/>
      <w:r>
        <w:rPr>
          <w:rFonts w:ascii="Courier New" w:eastAsia="Courier New" w:hAnsi="Courier New" w:cs="Courier New"/>
          <w:sz w:val="20"/>
        </w:rPr>
        <w:t>NotifyInvocation</w:t>
      </w:r>
      <w:proofErr w:type="spellEnd"/>
      <w:r>
        <w:rPr>
          <w:rFonts w:ascii="Courier New" w:eastAsia="Courier New" w:hAnsi="Courier New" w:cs="Courier New"/>
          <w:sz w:val="20"/>
        </w:rPr>
        <w:t xml:space="preserve">': </w:t>
      </w:r>
    </w:p>
    <w:p w14:paraId="5031FC09"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notifyInvocationExtension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dpNotifyInvocExt</w:t>
      </w:r>
      <w:proofErr w:type="spellEnd"/>
      <w:r>
        <w:rPr>
          <w:rFonts w:ascii="Courier New" w:eastAsia="Courier New" w:hAnsi="Courier New" w:cs="Courier New"/>
          <w:sz w:val="20"/>
        </w:rPr>
        <w:t xml:space="preserve">': </w:t>
      </w:r>
    </w:p>
    <w:p w14:paraId="289EC3C2"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dataProcNotifyInvocExtExtension</w:t>
      </w:r>
      <w:proofErr w:type="spellEnd"/>
      <w:r>
        <w:rPr>
          <w:rFonts w:ascii="Courier New" w:eastAsia="Courier New" w:hAnsi="Courier New" w:cs="Courier New"/>
          <w:sz w:val="20"/>
        </w:rPr>
        <w:t xml:space="preserve">' shall be set </w:t>
      </w:r>
    </w:p>
    <w:p w14:paraId="6DC89ED3" w14:textId="77777777" w:rsidR="0092795E" w:rsidRDefault="00AD4CD5">
      <w:pPr>
        <w:spacing w:after="0" w:line="265" w:lineRule="auto"/>
        <w:ind w:left="-5" w:right="120"/>
        <w:jc w:val="left"/>
      </w:pPr>
      <w:r>
        <w:rPr>
          <w:rFonts w:ascii="Courier New" w:eastAsia="Courier New" w:hAnsi="Courier New" w:cs="Courier New"/>
          <w:sz w:val="20"/>
        </w:rPr>
        <w:t xml:space="preserve">-- to </w:t>
      </w:r>
      <w:proofErr w:type="spellStart"/>
      <w:r>
        <w:rPr>
          <w:rFonts w:ascii="Courier New" w:eastAsia="Courier New" w:hAnsi="Courier New" w:cs="Courier New"/>
          <w:sz w:val="20"/>
        </w:rPr>
        <w:t>IotUsed</w:t>
      </w:r>
      <w:proofErr w:type="spellEnd"/>
      <w:r>
        <w:rPr>
          <w:rFonts w:ascii="Courier New" w:eastAsia="Courier New" w:hAnsi="Courier New" w:cs="Courier New"/>
          <w:sz w:val="20"/>
        </w:rPr>
        <w:t xml:space="preserve">'. </w:t>
      </w:r>
    </w:p>
    <w:p w14:paraId="4481EB14" w14:textId="77777777" w:rsidR="0092795E" w:rsidRDefault="00AD4CD5">
      <w:pPr>
        <w:spacing w:after="0" w:line="265" w:lineRule="auto"/>
        <w:ind w:left="-5" w:right="120"/>
        <w:jc w:val="left"/>
      </w:pPr>
      <w:r>
        <w:rPr>
          <w:rFonts w:ascii="Courier New" w:eastAsia="Courier New" w:hAnsi="Courier New" w:cs="Courier New"/>
          <w:sz w:val="20"/>
        </w:rPr>
        <w:t xml:space="preserve">-- The parent Sequence-Controlled Data Processing NOTIFY invocation </w:t>
      </w:r>
    </w:p>
    <w:p w14:paraId="472443CB" w14:textId="77777777" w:rsidR="0092795E" w:rsidRDefault="00AD4CD5">
      <w:pPr>
        <w:spacing w:after="0" w:line="265" w:lineRule="auto"/>
        <w:ind w:left="-5" w:right="120"/>
        <w:jc w:val="left"/>
      </w:pPr>
      <w:r>
        <w:rPr>
          <w:rFonts w:ascii="Courier New" w:eastAsia="Courier New" w:hAnsi="Courier New" w:cs="Courier New"/>
          <w:sz w:val="20"/>
        </w:rPr>
        <w:t xml:space="preserve">-- extends the processing-status parameter through the </w:t>
      </w:r>
    </w:p>
    <w:p w14:paraId="5549A14E"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SequContrDataProcStatus</w:t>
      </w:r>
      <w:proofErr w:type="spellEnd"/>
      <w:r>
        <w:rPr>
          <w:rFonts w:ascii="Courier New" w:eastAsia="Courier New" w:hAnsi="Courier New" w:cs="Courier New"/>
          <w:sz w:val="20"/>
        </w:rPr>
        <w:t xml:space="preserve"> extension type. No further processing-status </w:t>
      </w:r>
    </w:p>
    <w:p w14:paraId="04BE1005" w14:textId="77777777" w:rsidR="0092795E" w:rsidRDefault="00AD4CD5">
      <w:pPr>
        <w:spacing w:after="0" w:line="265" w:lineRule="auto"/>
        <w:ind w:left="-5" w:right="120"/>
        <w:jc w:val="left"/>
      </w:pPr>
      <w:r>
        <w:rPr>
          <w:rFonts w:ascii="Courier New" w:eastAsia="Courier New" w:hAnsi="Courier New" w:cs="Courier New"/>
          <w:sz w:val="20"/>
        </w:rPr>
        <w:t xml:space="preserve">-- values are added by the Sequence-Controlled Frame Data Processing; </w:t>
      </w:r>
      <w:proofErr w:type="gramStart"/>
      <w:r>
        <w:rPr>
          <w:rFonts w:ascii="Courier New" w:eastAsia="Courier New" w:hAnsi="Courier New" w:cs="Courier New"/>
          <w:sz w:val="20"/>
        </w:rPr>
        <w:t>that  --</w:t>
      </w:r>
      <w:proofErr w:type="gramEnd"/>
      <w:r>
        <w:rPr>
          <w:rFonts w:ascii="Courier New" w:eastAsia="Courier New" w:hAnsi="Courier New" w:cs="Courier New"/>
          <w:sz w:val="20"/>
        </w:rPr>
        <w:t xml:space="preserve"> is,'</w:t>
      </w:r>
      <w:proofErr w:type="spellStart"/>
      <w:r>
        <w:rPr>
          <w:rFonts w:ascii="Courier New" w:eastAsia="Courier New" w:hAnsi="Courier New" w:cs="Courier New"/>
          <w:sz w:val="20"/>
        </w:rPr>
        <w:t>NotifyInvocation</w:t>
      </w:r>
      <w:proofErr w:type="spellEnd"/>
      <w:r>
        <w:rPr>
          <w:rFonts w:ascii="Courier New" w:eastAsia="Courier New" w:hAnsi="Courier New" w:cs="Courier New"/>
          <w:sz w:val="20"/>
        </w:rPr>
        <w:t>': '</w:t>
      </w:r>
      <w:proofErr w:type="spellStart"/>
      <w:r>
        <w:rPr>
          <w:rFonts w:ascii="Courier New" w:eastAsia="Courier New" w:hAnsi="Courier New" w:cs="Courier New"/>
          <w:sz w:val="20"/>
        </w:rPr>
        <w:t>notifyInvocationExtension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dpNotifyInvocExt</w:t>
      </w:r>
      <w:proofErr w:type="spellEnd"/>
      <w:r>
        <w:rPr>
          <w:rFonts w:ascii="Courier New" w:eastAsia="Courier New" w:hAnsi="Courier New" w:cs="Courier New"/>
          <w:sz w:val="20"/>
        </w:rPr>
        <w:t xml:space="preserve">': </w:t>
      </w:r>
    </w:p>
    <w:p w14:paraId="0A794BC3" w14:textId="77777777" w:rsidR="0092795E" w:rsidRDefault="00AD4CD5">
      <w:pPr>
        <w:spacing w:after="0" w:line="265" w:lineRule="auto"/>
        <w:ind w:left="-5" w:right="2159"/>
        <w:jc w:val="left"/>
      </w:pPr>
      <w:r>
        <w:rPr>
          <w:rFonts w:ascii="Courier New" w:eastAsia="Courier New" w:hAnsi="Courier New" w:cs="Courier New"/>
          <w:sz w:val="20"/>
        </w:rPr>
        <w:t>--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dataUnitIdLastProcessed</w:t>
      </w:r>
      <w:proofErr w:type="spellEnd"/>
      <w:r>
        <w:rPr>
          <w:rFonts w:ascii="Courier New" w:eastAsia="Courier New" w:hAnsi="Courier New" w:cs="Courier New"/>
          <w:sz w:val="20"/>
        </w:rPr>
        <w:t>': -- '</w:t>
      </w:r>
      <w:proofErr w:type="spellStart"/>
      <w:r>
        <w:rPr>
          <w:rFonts w:ascii="Courier New" w:eastAsia="Courier New" w:hAnsi="Courier New" w:cs="Courier New"/>
          <w:sz w:val="20"/>
        </w:rPr>
        <w:t>dataUnitLastProcessed</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dataProcessingStatus</w:t>
      </w:r>
      <w:proofErr w:type="spellEnd"/>
      <w:r>
        <w:rPr>
          <w:rFonts w:ascii="Courier New" w:eastAsia="Courier New" w:hAnsi="Courier New" w:cs="Courier New"/>
          <w:sz w:val="20"/>
        </w:rPr>
        <w:t xml:space="preserve">': </w:t>
      </w:r>
    </w:p>
    <w:p w14:paraId="6A5C374D" w14:textId="77777777" w:rsidR="0092795E" w:rsidRDefault="00AD4CD5">
      <w:pPr>
        <w:spacing w:after="0" w:line="265" w:lineRule="auto"/>
        <w:ind w:left="-5" w:right="1680"/>
        <w:jc w:val="left"/>
      </w:pPr>
      <w:r>
        <w:rPr>
          <w:rFonts w:ascii="Courier New" w:eastAsia="Courier New" w:hAnsi="Courier New" w:cs="Courier New"/>
          <w:sz w:val="20"/>
        </w:rPr>
        <w:t>-- '</w:t>
      </w:r>
      <w:proofErr w:type="spellStart"/>
      <w:r>
        <w:rPr>
          <w:rFonts w:ascii="Courier New" w:eastAsia="Courier New" w:hAnsi="Courier New" w:cs="Courier New"/>
          <w:sz w:val="20"/>
        </w:rPr>
        <w:t>dataProcessingStatusExtension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scdpNotifyProcStatusExt</w:t>
      </w:r>
      <w:proofErr w:type="spellEnd"/>
      <w:r>
        <w:rPr>
          <w:rFonts w:ascii="Courier New" w:eastAsia="Courier New" w:hAnsi="Courier New" w:cs="Courier New"/>
          <w:sz w:val="20"/>
        </w:rPr>
        <w:t>': -- '</w:t>
      </w:r>
      <w:proofErr w:type="spellStart"/>
      <w:r>
        <w:rPr>
          <w:rFonts w:ascii="Courier New" w:eastAsia="Courier New" w:hAnsi="Courier New" w:cs="Courier New"/>
          <w:sz w:val="20"/>
        </w:rPr>
        <w:t>SequContrDataProcStatus</w:t>
      </w:r>
      <w:proofErr w:type="spellEnd"/>
      <w:r>
        <w:rPr>
          <w:rFonts w:ascii="Courier New" w:eastAsia="Courier New" w:hAnsi="Courier New" w:cs="Courier New"/>
          <w:sz w:val="20"/>
        </w:rPr>
        <w:t>' must not be set to -- '</w:t>
      </w:r>
      <w:proofErr w:type="spellStart"/>
      <w:r>
        <w:rPr>
          <w:rFonts w:ascii="Courier New" w:eastAsia="Courier New" w:hAnsi="Courier New" w:cs="Courier New"/>
          <w:sz w:val="20"/>
        </w:rPr>
        <w:t>sequContrDataProcStatusExtension</w:t>
      </w:r>
      <w:proofErr w:type="spellEnd"/>
      <w:r>
        <w:rPr>
          <w:rFonts w:ascii="Courier New" w:eastAsia="Courier New" w:hAnsi="Courier New" w:cs="Courier New"/>
          <w:sz w:val="20"/>
        </w:rPr>
        <w:t xml:space="preserve">'. </w:t>
      </w:r>
    </w:p>
    <w:p w14:paraId="6EC27F6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69E8AFA" w14:textId="77777777" w:rsidR="0092795E" w:rsidRDefault="00AD4CD5">
      <w:pPr>
        <w:spacing w:after="0" w:line="265" w:lineRule="auto"/>
        <w:ind w:left="-5" w:right="120"/>
        <w:jc w:val="left"/>
      </w:pPr>
      <w:r>
        <w:rPr>
          <w:rFonts w:ascii="Courier New" w:eastAsia="Courier New" w:hAnsi="Courier New" w:cs="Courier New"/>
          <w:sz w:val="20"/>
        </w:rPr>
        <w:lastRenderedPageBreak/>
        <w:t xml:space="preserve">-- ***** </w:t>
      </w:r>
    </w:p>
    <w:p w14:paraId="7B467CB2"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invocation </w:t>
      </w:r>
    </w:p>
    <w:p w14:paraId="5A2ABDBC" w14:textId="77777777" w:rsidR="0092795E" w:rsidRDefault="00AD4CD5">
      <w:pPr>
        <w:spacing w:after="0" w:line="265" w:lineRule="auto"/>
        <w:ind w:left="-5" w:right="120"/>
        <w:jc w:val="left"/>
      </w:pPr>
      <w:r>
        <w:rPr>
          <w:rFonts w:ascii="Courier New" w:eastAsia="Courier New" w:hAnsi="Courier New" w:cs="Courier New"/>
          <w:sz w:val="20"/>
        </w:rPr>
        <w:t xml:space="preserve">-- The Sequence-Controlled Frame Data Processing EXECUTE-DIRECTIVE </w:t>
      </w:r>
    </w:p>
    <w:p w14:paraId="34BDC5EA" w14:textId="77777777" w:rsidR="0092795E" w:rsidRDefault="00AD4CD5">
      <w:pPr>
        <w:spacing w:after="0" w:line="265" w:lineRule="auto"/>
        <w:ind w:left="-5" w:right="120"/>
        <w:jc w:val="left"/>
      </w:pPr>
      <w:r>
        <w:rPr>
          <w:rFonts w:ascii="Courier New" w:eastAsia="Courier New" w:hAnsi="Courier New" w:cs="Courier New"/>
          <w:sz w:val="20"/>
        </w:rPr>
        <w:t xml:space="preserve">-- invocation does not add any directive-identifiers to those already used </w:t>
      </w:r>
    </w:p>
    <w:p w14:paraId="6F5E7C12" w14:textId="77777777" w:rsidR="0092795E" w:rsidRDefault="00AD4CD5">
      <w:pPr>
        <w:spacing w:after="0" w:line="265" w:lineRule="auto"/>
        <w:ind w:left="-5" w:right="360"/>
        <w:jc w:val="left"/>
      </w:pPr>
      <w:r>
        <w:rPr>
          <w:rFonts w:ascii="Courier New" w:eastAsia="Courier New" w:hAnsi="Courier New" w:cs="Courier New"/>
          <w:sz w:val="20"/>
        </w:rPr>
        <w:t xml:space="preserve">-- by the parent Sequence-Controlled Data Processing EXECUTE-DIRECTIVE -- (reference [1], 4.8 and F3.10). </w:t>
      </w:r>
    </w:p>
    <w:p w14:paraId="16CAA51E" w14:textId="77777777" w:rsidR="0092795E" w:rsidRDefault="00AD4CD5">
      <w:pPr>
        <w:spacing w:after="938" w:line="259" w:lineRule="auto"/>
        <w:ind w:left="0" w:firstLine="0"/>
        <w:jc w:val="left"/>
      </w:pPr>
      <w:r>
        <w:rPr>
          <w:rFonts w:ascii="Courier New" w:eastAsia="Courier New" w:hAnsi="Courier New" w:cs="Courier New"/>
          <w:sz w:val="20"/>
        </w:rPr>
        <w:t xml:space="preserve"> </w:t>
      </w:r>
    </w:p>
    <w:p w14:paraId="772D3CFF" w14:textId="77777777" w:rsidR="0092795E" w:rsidRDefault="00AD4CD5">
      <w:pPr>
        <w:tabs>
          <w:tab w:val="center" w:pos="4508"/>
          <w:tab w:val="center" w:pos="8302"/>
        </w:tabs>
        <w:spacing w:after="3" w:line="265" w:lineRule="auto"/>
        <w:ind w:left="0" w:firstLine="0"/>
        <w:jc w:val="left"/>
      </w:pPr>
      <w:r>
        <w:rPr>
          <w:sz w:val="22"/>
        </w:rPr>
        <w:t xml:space="preserve">CCSDS 922.3-B-0 </w:t>
      </w:r>
      <w:r>
        <w:rPr>
          <w:sz w:val="22"/>
        </w:rPr>
        <w:tab/>
        <w:t xml:space="preserve">Page C-4 </w:t>
      </w:r>
      <w:r>
        <w:rPr>
          <w:sz w:val="22"/>
        </w:rPr>
        <w:tab/>
        <w:t xml:space="preserve">December 2020 </w:t>
      </w:r>
    </w:p>
    <w:p w14:paraId="1D89FF52"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invocation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5214A9DB" w14:textId="77777777" w:rsidR="0092795E" w:rsidRDefault="00AD4CD5">
      <w:pPr>
        <w:spacing w:after="0" w:line="265" w:lineRule="auto"/>
        <w:ind w:left="-5" w:right="24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ExecuteDirectiveInvocation</w:t>
      </w:r>
      <w:proofErr w:type="spellEnd"/>
      <w:r>
        <w:rPr>
          <w:rFonts w:ascii="Courier New" w:eastAsia="Courier New" w:hAnsi="Courier New" w:cs="Courier New"/>
          <w:sz w:val="20"/>
        </w:rPr>
        <w:t xml:space="preserve">': 'execute </w:t>
      </w:r>
      <w:proofErr w:type="spellStart"/>
      <w:r>
        <w:rPr>
          <w:rFonts w:ascii="Courier New" w:eastAsia="Courier New" w:hAnsi="Courier New" w:cs="Courier New"/>
          <w:sz w:val="20"/>
        </w:rPr>
        <w:t>DirectiveInvocationExtension</w:t>
      </w:r>
      <w:proofErr w:type="spellEnd"/>
      <w:r>
        <w:rPr>
          <w:rFonts w:ascii="Courier New" w:eastAsia="Courier New" w:hAnsi="Courier New" w:cs="Courier New"/>
          <w:sz w:val="20"/>
        </w:rPr>
        <w:t>' --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DC511D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C498846"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acknowledgement </w:t>
      </w:r>
    </w:p>
    <w:p w14:paraId="7BFD96F4"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positive acknowledgement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4A951151"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xml:space="preserve">': </w:t>
      </w:r>
    </w:p>
    <w:p w14:paraId="53C621DF"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30E52DB"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acknowledgement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078D9C84"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xml:space="preserve">': </w:t>
      </w:r>
    </w:p>
    <w:p w14:paraId="5EBA184B"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2442D2C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29C2A54" w14:textId="77777777" w:rsidR="0092795E" w:rsidRDefault="00AD4CD5">
      <w:pPr>
        <w:spacing w:after="0" w:line="265" w:lineRule="auto"/>
        <w:ind w:left="-5" w:right="120"/>
        <w:jc w:val="left"/>
      </w:pPr>
      <w:r>
        <w:rPr>
          <w:rFonts w:ascii="Courier New" w:eastAsia="Courier New" w:hAnsi="Courier New" w:cs="Courier New"/>
          <w:sz w:val="20"/>
        </w:rPr>
        <w:t>-- The EXECUTE-DIRECTIVE negative acknowledgement makes use of: (a) one of -- the common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2C10A7CB" w14:textId="77777777" w:rsidR="0092795E" w:rsidRDefault="00AD4CD5">
      <w:pPr>
        <w:spacing w:after="0" w:line="265" w:lineRule="auto"/>
        <w:ind w:left="-5" w:right="120"/>
        <w:jc w:val="left"/>
      </w:pPr>
      <w:r>
        <w:rPr>
          <w:rFonts w:ascii="Courier New" w:eastAsia="Courier New" w:hAnsi="Courier New" w:cs="Courier New"/>
          <w:sz w:val="20"/>
        </w:rPr>
        <w:t xml:space="preserve">-- 'diagnostic': 'Diagnostic' (see 3.3.2.7 of reference </w:t>
      </w:r>
    </w:p>
    <w:p w14:paraId="1601D0F8" w14:textId="77777777" w:rsidR="0092795E" w:rsidRDefault="00AD4CD5">
      <w:pPr>
        <w:spacing w:after="0" w:line="265" w:lineRule="auto"/>
        <w:ind w:left="-5" w:right="120"/>
        <w:jc w:val="left"/>
      </w:pPr>
      <w:r>
        <w:rPr>
          <w:rFonts w:ascii="Courier New" w:eastAsia="Courier New" w:hAnsi="Courier New" w:cs="Courier New"/>
          <w:sz w:val="20"/>
        </w:rPr>
        <w:t xml:space="preserve">-- [1]); or (b) one of </w:t>
      </w:r>
    </w:p>
    <w:p w14:paraId="5EBA72BD" w14:textId="77777777" w:rsidR="0092795E" w:rsidRDefault="00AD4CD5">
      <w:pPr>
        <w:spacing w:after="0" w:line="265" w:lineRule="auto"/>
        <w:ind w:left="-5" w:right="240"/>
        <w:jc w:val="left"/>
      </w:pPr>
      <w:r>
        <w:rPr>
          <w:rFonts w:ascii="Courier New" w:eastAsia="Courier New" w:hAnsi="Courier New" w:cs="Courier New"/>
          <w:sz w:val="20"/>
        </w:rPr>
        <w:t>-- the additional diagnostics defined by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w:t>
      </w:r>
    </w:p>
    <w:p w14:paraId="31D0A2CA" w14:textId="77777777" w:rsidR="0092795E" w:rsidRDefault="00AD4CD5">
      <w:pPr>
        <w:spacing w:after="0" w:line="265" w:lineRule="auto"/>
        <w:ind w:left="-5" w:right="120"/>
        <w:jc w:val="left"/>
      </w:pPr>
      <w:r>
        <w:rPr>
          <w:rFonts w:ascii="Courier New" w:eastAsia="Courier New" w:hAnsi="Courier New" w:cs="Courier New"/>
          <w:sz w:val="20"/>
        </w:rPr>
        <w:t>--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2C01E8F7" w14:textId="77777777" w:rsidR="0092795E" w:rsidRDefault="00AD4CD5">
      <w:pPr>
        <w:spacing w:after="0" w:line="265" w:lineRule="auto"/>
        <w:ind w:left="-5" w:right="840"/>
        <w:jc w:val="left"/>
      </w:pPr>
      <w:r>
        <w:rPr>
          <w:rFonts w:ascii="Courier New" w:eastAsia="Courier New" w:hAnsi="Courier New" w:cs="Courier New"/>
          <w:sz w:val="20"/>
        </w:rPr>
        <w:t>-- '</w:t>
      </w:r>
      <w:proofErr w:type="spellStart"/>
      <w:r>
        <w:rPr>
          <w:rFonts w:ascii="Courier New" w:eastAsia="Courier New" w:hAnsi="Courier New" w:cs="Courier New"/>
          <w:sz w:val="20"/>
        </w:rPr>
        <w:t>execDirAckDiagExt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ExecDirNegAckDiagnosticExt</w:t>
      </w:r>
      <w:proofErr w:type="spellEnd"/>
      <w:r>
        <w:rPr>
          <w:rFonts w:ascii="Courier New" w:eastAsia="Courier New" w:hAnsi="Courier New" w:cs="Courier New"/>
          <w:sz w:val="20"/>
        </w:rPr>
        <w:t xml:space="preserve">'. No further -- diagnostics </w:t>
      </w:r>
      <w:proofErr w:type="gramStart"/>
      <w:r>
        <w:rPr>
          <w:rFonts w:ascii="Courier New" w:eastAsia="Courier New" w:hAnsi="Courier New" w:cs="Courier New"/>
          <w:sz w:val="20"/>
        </w:rPr>
        <w:t>are specified</w:t>
      </w:r>
      <w:proofErr w:type="gramEnd"/>
      <w:r>
        <w:rPr>
          <w:rFonts w:ascii="Courier New" w:eastAsia="Courier New" w:hAnsi="Courier New" w:cs="Courier New"/>
          <w:sz w:val="20"/>
        </w:rPr>
        <w:t>; that is,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w:t>
      </w:r>
    </w:p>
    <w:p w14:paraId="60530D71" w14:textId="77777777" w:rsidR="0092795E" w:rsidRDefault="00AD4CD5">
      <w:pPr>
        <w:spacing w:after="0" w:line="265" w:lineRule="auto"/>
        <w:ind w:left="-5" w:right="120"/>
        <w:jc w:val="left"/>
      </w:pPr>
      <w:r>
        <w:rPr>
          <w:rFonts w:ascii="Courier New" w:eastAsia="Courier New" w:hAnsi="Courier New" w:cs="Courier New"/>
          <w:sz w:val="20"/>
        </w:rPr>
        <w:t>--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6D378D5A" w14:textId="77777777" w:rsidR="0092795E" w:rsidRDefault="00AD4CD5">
      <w:pPr>
        <w:spacing w:after="0" w:line="265" w:lineRule="auto"/>
        <w:ind w:left="-5" w:right="240"/>
        <w:jc w:val="left"/>
      </w:pPr>
      <w:r>
        <w:rPr>
          <w:rFonts w:ascii="Courier New" w:eastAsia="Courier New" w:hAnsi="Courier New" w:cs="Courier New"/>
          <w:sz w:val="20"/>
        </w:rPr>
        <w:t>-- '</w:t>
      </w:r>
      <w:proofErr w:type="spellStart"/>
      <w:r>
        <w:rPr>
          <w:rFonts w:ascii="Courier New" w:eastAsia="Courier New" w:hAnsi="Courier New" w:cs="Courier New"/>
          <w:sz w:val="20"/>
        </w:rPr>
        <w:t>execDirAckDiagExt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ExecDirNegAckDiagnosticExt</w:t>
      </w:r>
      <w:proofErr w:type="spellEnd"/>
      <w:r>
        <w:rPr>
          <w:rFonts w:ascii="Courier New" w:eastAsia="Courier New" w:hAnsi="Courier New" w:cs="Courier New"/>
          <w:sz w:val="20"/>
        </w:rPr>
        <w:t>' must not be set to -- '</w:t>
      </w:r>
      <w:proofErr w:type="spellStart"/>
      <w:r>
        <w:rPr>
          <w:rFonts w:ascii="Courier New" w:eastAsia="Courier New" w:hAnsi="Courier New" w:cs="Courier New"/>
          <w:sz w:val="20"/>
        </w:rPr>
        <w:t>execDirNegAckDiagnosticExtExtension</w:t>
      </w:r>
      <w:proofErr w:type="spellEnd"/>
      <w:r>
        <w:rPr>
          <w:rFonts w:ascii="Courier New" w:eastAsia="Courier New" w:hAnsi="Courier New" w:cs="Courier New"/>
          <w:sz w:val="20"/>
        </w:rPr>
        <w:t xml:space="preserve">'. </w:t>
      </w:r>
    </w:p>
    <w:p w14:paraId="0736A5B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680263C"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return </w:t>
      </w:r>
    </w:p>
    <w:p w14:paraId="0D47B3F3"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positive return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12CF373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3284F1F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143A683"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return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0B57CD41"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4269EC0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49102A9" w14:textId="77777777" w:rsidR="0092795E" w:rsidRDefault="00AD4CD5">
      <w:pPr>
        <w:spacing w:after="0" w:line="265" w:lineRule="auto"/>
        <w:ind w:left="-5" w:right="480"/>
        <w:jc w:val="left"/>
      </w:pPr>
      <w:r>
        <w:rPr>
          <w:rFonts w:ascii="Courier New" w:eastAsia="Courier New" w:hAnsi="Courier New" w:cs="Courier New"/>
          <w:sz w:val="20"/>
        </w:rPr>
        <w:t>-- The EXECUTE-DIRECTIVE negative return makes use of: (a) one of the -- common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7A201516" w14:textId="77777777" w:rsidR="0092795E" w:rsidRDefault="00AD4CD5">
      <w:pPr>
        <w:spacing w:after="0" w:line="265" w:lineRule="auto"/>
        <w:ind w:left="-5" w:right="120"/>
        <w:jc w:val="left"/>
      </w:pPr>
      <w:r>
        <w:rPr>
          <w:rFonts w:ascii="Courier New" w:eastAsia="Courier New" w:hAnsi="Courier New" w:cs="Courier New"/>
          <w:sz w:val="20"/>
        </w:rPr>
        <w:t xml:space="preserve">-- 'diagnostic': 'Diagnostic' (see 3.3.2.7 and F3.3 of reference [1]) </w:t>
      </w:r>
    </w:p>
    <w:p w14:paraId="3BD5EB66" w14:textId="77777777" w:rsidR="0092795E" w:rsidRDefault="00AD4CD5">
      <w:pPr>
        <w:spacing w:after="0" w:line="265" w:lineRule="auto"/>
        <w:ind w:left="-5" w:right="120"/>
        <w:jc w:val="left"/>
      </w:pPr>
      <w:r>
        <w:rPr>
          <w:rFonts w:ascii="Courier New" w:eastAsia="Courier New" w:hAnsi="Courier New" w:cs="Courier New"/>
          <w:sz w:val="20"/>
        </w:rPr>
        <w:t>-- except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or (b) one of the additional diagnostics -- defined by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w:t>
      </w:r>
    </w:p>
    <w:p w14:paraId="18B46C04" w14:textId="77777777" w:rsidR="0092795E" w:rsidRDefault="00AD4CD5">
      <w:pPr>
        <w:spacing w:after="0" w:line="265" w:lineRule="auto"/>
        <w:ind w:left="-5" w:right="120"/>
        <w:jc w:val="left"/>
      </w:pPr>
      <w:r>
        <w:rPr>
          <w:rFonts w:ascii="Courier New" w:eastAsia="Courier New" w:hAnsi="Courier New" w:cs="Courier New"/>
          <w:sz w:val="20"/>
        </w:rPr>
        <w:t>--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5CA0A5A0" w14:textId="77777777" w:rsidR="0092795E" w:rsidRDefault="00AD4CD5">
      <w:pPr>
        <w:spacing w:after="0" w:line="265" w:lineRule="auto"/>
        <w:ind w:left="-5" w:right="120"/>
        <w:jc w:val="left"/>
      </w:pPr>
      <w:r>
        <w:rPr>
          <w:rFonts w:ascii="Courier New" w:eastAsia="Courier New" w:hAnsi="Courier New" w:cs="Courier New"/>
          <w:sz w:val="20"/>
        </w:rPr>
        <w:lastRenderedPageBreak/>
        <w:t>-- '</w:t>
      </w:r>
      <w:proofErr w:type="spellStart"/>
      <w:r>
        <w:rPr>
          <w:rFonts w:ascii="Courier New" w:eastAsia="Courier New" w:hAnsi="Courier New" w:cs="Courier New"/>
          <w:sz w:val="20"/>
        </w:rPr>
        <w:t>execDirNegReturnDiagnosticExt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ExecDirNegReturnDiagnosticExt'in</w:t>
      </w:r>
      <w:proofErr w:type="spellEnd"/>
      <w:r>
        <w:rPr>
          <w:rFonts w:ascii="Courier New" w:eastAsia="Courier New" w:hAnsi="Courier New" w:cs="Courier New"/>
          <w:sz w:val="20"/>
        </w:rPr>
        <w:t xml:space="preserve"> F3.4 -- of reference [1] except '</w:t>
      </w:r>
      <w:proofErr w:type="spellStart"/>
      <w:r>
        <w:rPr>
          <w:rFonts w:ascii="Courier New" w:eastAsia="Courier New" w:hAnsi="Courier New" w:cs="Courier New"/>
          <w:sz w:val="20"/>
        </w:rPr>
        <w:t>execDirNegReturnDiagnosticExtExtension</w:t>
      </w:r>
      <w:proofErr w:type="spellEnd"/>
      <w:r>
        <w:rPr>
          <w:rFonts w:ascii="Courier New" w:eastAsia="Courier New" w:hAnsi="Courier New" w:cs="Courier New"/>
          <w:sz w:val="20"/>
        </w:rPr>
        <w:t xml:space="preserve">'. </w:t>
      </w:r>
    </w:p>
    <w:p w14:paraId="19FED29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FE231DD" w14:textId="77777777" w:rsidR="0092795E" w:rsidRDefault="00AD4CD5">
      <w:pPr>
        <w:spacing w:after="516" w:line="265" w:lineRule="auto"/>
        <w:ind w:left="-5" w:right="120"/>
        <w:jc w:val="left"/>
      </w:pPr>
      <w:r>
        <w:rPr>
          <w:rFonts w:ascii="Courier New" w:eastAsia="Courier New" w:hAnsi="Courier New" w:cs="Courier New"/>
          <w:sz w:val="20"/>
        </w:rPr>
        <w:t xml:space="preserve">END </w:t>
      </w:r>
    </w:p>
    <w:p w14:paraId="039FD5EA" w14:textId="77777777" w:rsidR="0092795E" w:rsidRDefault="00AD4CD5">
      <w:pPr>
        <w:pStyle w:val="Heading3"/>
        <w:ind w:left="-5" w:right="6"/>
      </w:pPr>
      <w:r>
        <w:t>C2</w:t>
      </w:r>
      <w:r>
        <w:rPr>
          <w:rFonts w:ascii="Arial" w:eastAsia="Arial" w:hAnsi="Arial" w:cs="Arial"/>
        </w:rPr>
        <w:t xml:space="preserve"> </w:t>
      </w:r>
      <w:r>
        <w:t xml:space="preserve">TRANSFER SYNTAX </w:t>
      </w:r>
    </w:p>
    <w:p w14:paraId="25DE1154" w14:textId="77777777" w:rsidR="0092795E" w:rsidRDefault="00AD4CD5">
      <w:pPr>
        <w:tabs>
          <w:tab w:val="center" w:pos="547"/>
          <w:tab w:val="center" w:pos="4873"/>
          <w:tab w:val="right" w:pos="9361"/>
        </w:tabs>
        <w:spacing w:after="5" w:line="269" w:lineRule="auto"/>
        <w:ind w:left="-15" w:firstLine="0"/>
        <w:jc w:val="left"/>
      </w:pPr>
      <w:r>
        <w:rPr>
          <w:rFonts w:ascii="Calibri" w:eastAsia="Calibri" w:hAnsi="Calibri" w:cs="Calibri"/>
          <w:sz w:val="22"/>
        </w:rPr>
        <w:tab/>
      </w:r>
      <w:r>
        <w:t xml:space="preserve">The </w:t>
      </w:r>
      <w:r>
        <w:tab/>
      </w:r>
      <w:proofErr w:type="spellStart"/>
      <w:r>
        <w:rPr>
          <w:rFonts w:ascii="Courier New" w:eastAsia="Courier New" w:hAnsi="Courier New" w:cs="Courier New"/>
        </w:rPr>
        <w:t>SequContrFrameDataProcStartInvocExt</w:t>
      </w:r>
      <w:proofErr w:type="spellEnd"/>
      <w:r>
        <w:t xml:space="preserve"> </w:t>
      </w:r>
      <w:r>
        <w:tab/>
        <w:t xml:space="preserve">and </w:t>
      </w:r>
    </w:p>
    <w:p w14:paraId="534B9A82" w14:textId="77777777" w:rsidR="0092795E" w:rsidRDefault="00AD4CD5">
      <w:pPr>
        <w:ind w:left="-5" w:right="118"/>
      </w:pPr>
      <w:proofErr w:type="spellStart"/>
      <w:r>
        <w:rPr>
          <w:rFonts w:ascii="Courier New" w:eastAsia="Courier New" w:hAnsi="Courier New" w:cs="Courier New"/>
        </w:rPr>
        <w:t>SequContrFrameDataProcProcDataDiagnosticExt</w:t>
      </w:r>
      <w:proofErr w:type="spellEnd"/>
      <w:r>
        <w:t xml:space="preserve"> types specified in this module shall </w:t>
      </w:r>
      <w:proofErr w:type="gramStart"/>
      <w:r>
        <w:t>be encoded</w:t>
      </w:r>
      <w:proofErr w:type="gramEnd"/>
      <w:r>
        <w:t xml:space="preserve"> for transfer using the Basic Encoding Rules specified in reference [6]. </w:t>
      </w:r>
    </w:p>
    <w:p w14:paraId="167342A6" w14:textId="77777777" w:rsidR="0092795E" w:rsidRDefault="00AD4CD5">
      <w:pPr>
        <w:spacing w:after="0" w:line="259" w:lineRule="auto"/>
        <w:ind w:left="0" w:firstLine="0"/>
        <w:jc w:val="left"/>
      </w:pPr>
      <w:r>
        <w:t xml:space="preserve"> </w:t>
      </w:r>
    </w:p>
    <w:p w14:paraId="5ED0907A" w14:textId="77777777" w:rsidR="0092795E" w:rsidRDefault="00AD4CD5">
      <w:pPr>
        <w:spacing w:after="675" w:line="265" w:lineRule="auto"/>
        <w:ind w:left="506" w:right="617"/>
        <w:jc w:val="center"/>
      </w:pPr>
      <w:r>
        <w:rPr>
          <w:sz w:val="22"/>
        </w:rPr>
        <w:t xml:space="preserve">CCSDS RECOMMENDED STANDARD FOR CSTS FORWARD FRAME SERVICE </w:t>
      </w:r>
    </w:p>
    <w:p w14:paraId="02437EAD" w14:textId="77777777" w:rsidR="0092795E" w:rsidRDefault="00AD4CD5">
      <w:pPr>
        <w:spacing w:after="0" w:line="259" w:lineRule="auto"/>
        <w:ind w:left="368" w:right="477"/>
        <w:jc w:val="center"/>
      </w:pPr>
      <w:r>
        <w:rPr>
          <w:b/>
          <w:sz w:val="28"/>
        </w:rPr>
        <w:t xml:space="preserve">ANNEX D </w:t>
      </w:r>
    </w:p>
    <w:p w14:paraId="725F6AF7" w14:textId="77777777" w:rsidR="0092795E" w:rsidRDefault="00AD4CD5">
      <w:pPr>
        <w:spacing w:after="0" w:line="259" w:lineRule="auto"/>
        <w:ind w:left="0" w:right="49" w:firstLine="0"/>
        <w:jc w:val="center"/>
      </w:pPr>
      <w:r>
        <w:rPr>
          <w:b/>
          <w:sz w:val="28"/>
        </w:rPr>
        <w:t xml:space="preserve"> </w:t>
      </w:r>
    </w:p>
    <w:p w14:paraId="519787CF" w14:textId="77777777" w:rsidR="0092795E" w:rsidRDefault="00AD4CD5">
      <w:pPr>
        <w:spacing w:after="0" w:line="259" w:lineRule="auto"/>
        <w:ind w:left="368" w:right="478"/>
        <w:jc w:val="center"/>
      </w:pPr>
      <w:r>
        <w:rPr>
          <w:b/>
          <w:sz w:val="28"/>
        </w:rPr>
        <w:t xml:space="preserve">PROCEDURE—BUFFERED FRAME DATA PROCESSING PDUS </w:t>
      </w:r>
    </w:p>
    <w:p w14:paraId="3D41E757" w14:textId="77777777" w:rsidR="0092795E" w:rsidRDefault="00AD4CD5">
      <w:pPr>
        <w:spacing w:after="0" w:line="259" w:lineRule="auto"/>
        <w:ind w:left="0" w:right="49" w:firstLine="0"/>
        <w:jc w:val="center"/>
      </w:pPr>
      <w:r>
        <w:rPr>
          <w:b/>
          <w:sz w:val="28"/>
        </w:rPr>
        <w:t xml:space="preserve"> </w:t>
      </w:r>
    </w:p>
    <w:p w14:paraId="2454D7F6" w14:textId="77777777" w:rsidR="0092795E" w:rsidRDefault="00AD4CD5">
      <w:pPr>
        <w:spacing w:after="422" w:line="259" w:lineRule="auto"/>
        <w:ind w:left="368" w:right="476"/>
        <w:jc w:val="center"/>
      </w:pPr>
      <w:r>
        <w:rPr>
          <w:b/>
          <w:sz w:val="28"/>
        </w:rPr>
        <w:t xml:space="preserve">(NORMATIVE) </w:t>
      </w:r>
    </w:p>
    <w:p w14:paraId="65EDCCA9" w14:textId="77777777" w:rsidR="0092795E" w:rsidRDefault="00AD4CD5">
      <w:pPr>
        <w:pStyle w:val="Heading3"/>
        <w:spacing w:after="8"/>
        <w:ind w:left="-5" w:right="6"/>
      </w:pPr>
      <w:r>
        <w:t>D1</w:t>
      </w:r>
      <w:r>
        <w:rPr>
          <w:rFonts w:ascii="Arial" w:eastAsia="Arial" w:hAnsi="Arial" w:cs="Arial"/>
        </w:rPr>
        <w:t xml:space="preserve"> </w:t>
      </w:r>
      <w:r>
        <w:t xml:space="preserve">BUFFERED FRAME DATA PROCESSING PDUS ASN.1 MODULE </w:t>
      </w:r>
    </w:p>
    <w:p w14:paraId="6ED1567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FF01D93" w14:textId="77777777" w:rsidR="0092795E" w:rsidRDefault="00AD4CD5">
      <w:pPr>
        <w:spacing w:after="0" w:line="265" w:lineRule="auto"/>
        <w:ind w:left="-5" w:right="120"/>
        <w:jc w:val="left"/>
      </w:pPr>
      <w:r>
        <w:rPr>
          <w:rFonts w:ascii="Courier New" w:eastAsia="Courier New" w:hAnsi="Courier New" w:cs="Courier New"/>
          <w:sz w:val="20"/>
        </w:rPr>
        <w:t xml:space="preserve">CCSDS-BUFFERED-FRAME-DATA-PROCESSING-PDUS </w:t>
      </w:r>
    </w:p>
    <w:p w14:paraId="69AB8FB4" w14:textId="77777777" w:rsidR="0092795E" w:rsidRDefault="00AD4CD5">
      <w:pPr>
        <w:spacing w:after="0" w:line="265" w:lineRule="auto"/>
        <w:ind w:left="-5" w:right="120"/>
        <w:jc w:val="left"/>
      </w:pPr>
      <w:proofErr w:type="gramStart"/>
      <w:r>
        <w:rPr>
          <w:rFonts w:ascii="Courier New" w:eastAsia="Courier New" w:hAnsi="Courier New" w:cs="Courier New"/>
          <w:sz w:val="20"/>
        </w:rPr>
        <w:t>{ iso</w:t>
      </w:r>
      <w:proofErr w:type="gramEnd"/>
      <w:r>
        <w:rPr>
          <w:rFonts w:ascii="Courier New" w:eastAsia="Courier New" w:hAnsi="Courier New" w:cs="Courier New"/>
          <w:sz w:val="20"/>
        </w:rPr>
        <w:t xml:space="preserve">(1) identified-organization(3) standards-producing-organization(112) </w:t>
      </w:r>
      <w:proofErr w:type="spellStart"/>
      <w:r>
        <w:rPr>
          <w:rFonts w:ascii="Courier New" w:eastAsia="Courier New" w:hAnsi="Courier New" w:cs="Courier New"/>
          <w:sz w:val="20"/>
        </w:rPr>
        <w:t>ccsds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csts</w:t>
      </w:r>
      <w:proofErr w:type="spellEnd"/>
      <w:r>
        <w:rPr>
          <w:rFonts w:ascii="Courier New" w:eastAsia="Courier New" w:hAnsi="Courier New" w:cs="Courier New"/>
          <w:sz w:val="20"/>
        </w:rPr>
        <w:t xml:space="preserve">(1) services(2)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(3) </w:t>
      </w:r>
      <w:proofErr w:type="spellStart"/>
      <w:r>
        <w:rPr>
          <w:rFonts w:ascii="Courier New" w:eastAsia="Courier New" w:hAnsi="Courier New" w:cs="Courier New"/>
          <w:sz w:val="20"/>
        </w:rPr>
        <w:t>forwardFrameServiceModules</w:t>
      </w:r>
      <w:proofErr w:type="spellEnd"/>
      <w:r>
        <w:rPr>
          <w:rFonts w:ascii="Courier New" w:eastAsia="Courier New" w:hAnsi="Courier New" w:cs="Courier New"/>
          <w:sz w:val="20"/>
        </w:rPr>
        <w:t xml:space="preserve">(4) extensions(2) </w:t>
      </w:r>
      <w:proofErr w:type="spellStart"/>
      <w:r>
        <w:rPr>
          <w:rFonts w:ascii="Courier New" w:eastAsia="Courier New" w:hAnsi="Courier New" w:cs="Courier New"/>
          <w:sz w:val="20"/>
        </w:rPr>
        <w:t>bufferedFrameDataProcessingPdus</w:t>
      </w:r>
      <w:proofErr w:type="spellEnd"/>
      <w:r>
        <w:rPr>
          <w:rFonts w:ascii="Courier New" w:eastAsia="Courier New" w:hAnsi="Courier New" w:cs="Courier New"/>
          <w:sz w:val="20"/>
        </w:rPr>
        <w:t xml:space="preserve">(2) version (1) </w:t>
      </w:r>
    </w:p>
    <w:p w14:paraId="75B4DD9B"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6A66EC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9F3CE3D" w14:textId="77777777" w:rsidR="0092795E" w:rsidRDefault="00AD4CD5">
      <w:pPr>
        <w:spacing w:after="0" w:line="265" w:lineRule="auto"/>
        <w:ind w:left="-5" w:right="120"/>
        <w:jc w:val="left"/>
      </w:pPr>
      <w:r>
        <w:rPr>
          <w:rFonts w:ascii="Courier New" w:eastAsia="Courier New" w:hAnsi="Courier New" w:cs="Courier New"/>
          <w:sz w:val="20"/>
        </w:rPr>
        <w:t xml:space="preserve">DEFINITIONS </w:t>
      </w:r>
    </w:p>
    <w:p w14:paraId="093BB1C3" w14:textId="77777777" w:rsidR="0092795E" w:rsidRDefault="00AD4CD5">
      <w:pPr>
        <w:spacing w:after="0" w:line="265" w:lineRule="auto"/>
        <w:ind w:left="-5" w:right="120"/>
        <w:jc w:val="left"/>
      </w:pPr>
      <w:r>
        <w:rPr>
          <w:rFonts w:ascii="Courier New" w:eastAsia="Courier New" w:hAnsi="Courier New" w:cs="Courier New"/>
          <w:sz w:val="20"/>
        </w:rPr>
        <w:t xml:space="preserve">IMPLICIT TAGS </w:t>
      </w:r>
    </w:p>
    <w:p w14:paraId="521F30C6" w14:textId="77777777" w:rsidR="0092795E" w:rsidRDefault="00AD4CD5">
      <w:pPr>
        <w:spacing w:after="0" w:line="265" w:lineRule="auto"/>
        <w:ind w:left="-5" w:right="120"/>
        <w:jc w:val="left"/>
      </w:pP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 BEGIN </w:t>
      </w:r>
    </w:p>
    <w:p w14:paraId="119EF8D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ABD32F0" w14:textId="77777777" w:rsidR="0092795E" w:rsidRDefault="00AD4CD5">
      <w:pPr>
        <w:spacing w:after="0" w:line="265" w:lineRule="auto"/>
        <w:ind w:left="-5" w:right="120"/>
        <w:jc w:val="left"/>
      </w:pPr>
      <w:r>
        <w:rPr>
          <w:rFonts w:ascii="Courier New" w:eastAsia="Courier New" w:hAnsi="Courier New" w:cs="Courier New"/>
          <w:sz w:val="20"/>
        </w:rPr>
        <w:t xml:space="preserve">EXPORTS </w:t>
      </w:r>
      <w:proofErr w:type="spellStart"/>
      <w:r>
        <w:rPr>
          <w:rFonts w:ascii="Courier New" w:eastAsia="Courier New" w:hAnsi="Courier New" w:cs="Courier New"/>
          <w:sz w:val="20"/>
        </w:rPr>
        <w:t>BufferedFrameDataProcessingPdu</w:t>
      </w:r>
      <w:proofErr w:type="spellEnd"/>
      <w:r>
        <w:rPr>
          <w:rFonts w:ascii="Courier New" w:eastAsia="Courier New" w:hAnsi="Courier New" w:cs="Courier New"/>
          <w:sz w:val="20"/>
        </w:rPr>
        <w:t xml:space="preserve"> </w:t>
      </w:r>
    </w:p>
    <w:p w14:paraId="6757EB11"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2E1C8C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ADFB5A9" w14:textId="77777777" w:rsidR="0092795E" w:rsidRDefault="00AD4CD5">
      <w:pPr>
        <w:spacing w:after="0" w:line="265" w:lineRule="auto"/>
        <w:ind w:left="-5" w:right="120"/>
        <w:jc w:val="left"/>
      </w:pPr>
      <w:r>
        <w:rPr>
          <w:rFonts w:ascii="Courier New" w:eastAsia="Courier New" w:hAnsi="Courier New" w:cs="Courier New"/>
          <w:sz w:val="20"/>
        </w:rPr>
        <w:t xml:space="preserve">IMPORTS Extended </w:t>
      </w:r>
    </w:p>
    <w:p w14:paraId="1348DF8D"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6DB4DED0" w14:textId="77777777" w:rsidR="0092795E" w:rsidRDefault="00AD4CD5">
      <w:pPr>
        <w:spacing w:after="0" w:line="265" w:lineRule="auto"/>
        <w:ind w:left="-5" w:right="120"/>
        <w:jc w:val="left"/>
      </w:pPr>
      <w:r>
        <w:rPr>
          <w:rFonts w:ascii="Courier New" w:eastAsia="Courier New" w:hAnsi="Courier New" w:cs="Courier New"/>
          <w:sz w:val="20"/>
        </w:rPr>
        <w:t xml:space="preserve">   FROM CCSDS-CSTS-COMMON-TYPES </w:t>
      </w:r>
    </w:p>
    <w:p w14:paraId="4ED4D36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5BF5B1B" w14:textId="77777777" w:rsidR="0092795E" w:rsidRDefault="00AD4CD5">
      <w:pPr>
        <w:spacing w:after="0" w:line="265" w:lineRule="auto"/>
        <w:ind w:left="-5" w:right="2519"/>
        <w:jc w:val="left"/>
      </w:pPr>
      <w:r>
        <w:rPr>
          <w:rFonts w:ascii="Courier New" w:eastAsia="Courier New" w:hAnsi="Courier New" w:cs="Courier New"/>
          <w:sz w:val="20"/>
        </w:rPr>
        <w:t xml:space="preserve">-- CCSDS-CSTS-COMMON-TYPES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F3.3 of the -- CSTS SFW (reference [1]). </w:t>
      </w:r>
    </w:p>
    <w:p w14:paraId="2916ED3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F97C2C7"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BufferedDataProcessingPdu</w:t>
      </w:r>
      <w:proofErr w:type="spellEnd"/>
      <w:r>
        <w:rPr>
          <w:rFonts w:ascii="Courier New" w:eastAsia="Courier New" w:hAnsi="Courier New" w:cs="Courier New"/>
          <w:sz w:val="20"/>
        </w:rPr>
        <w:t xml:space="preserve"> </w:t>
      </w:r>
    </w:p>
    <w:p w14:paraId="2C183E09" w14:textId="77777777" w:rsidR="0092795E" w:rsidRDefault="00AD4CD5">
      <w:pPr>
        <w:spacing w:after="0" w:line="265" w:lineRule="auto"/>
        <w:ind w:left="-5" w:right="120"/>
        <w:jc w:val="left"/>
      </w:pPr>
      <w:r>
        <w:rPr>
          <w:rFonts w:ascii="Courier New" w:eastAsia="Courier New" w:hAnsi="Courier New" w:cs="Courier New"/>
          <w:sz w:val="20"/>
        </w:rPr>
        <w:t xml:space="preserve">   FROM CCSDS-CSTS-BUFFERED-DATA-PROCESSING-PDUS </w:t>
      </w:r>
    </w:p>
    <w:p w14:paraId="3910AEE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0134A6E" w14:textId="77777777" w:rsidR="0092795E" w:rsidRDefault="00AD4CD5">
      <w:pPr>
        <w:spacing w:after="0" w:line="265" w:lineRule="auto"/>
        <w:ind w:left="-5" w:right="1319"/>
        <w:jc w:val="left"/>
      </w:pPr>
      <w:r>
        <w:rPr>
          <w:rFonts w:ascii="Courier New" w:eastAsia="Courier New" w:hAnsi="Courier New" w:cs="Courier New"/>
          <w:sz w:val="20"/>
        </w:rPr>
        <w:t xml:space="preserve">-- CCSDS-CSTS-BUFFERED-DATA-PROCESSING-PDUS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F3.9 -- of the CSTS SFW (reference [1]). </w:t>
      </w:r>
    </w:p>
    <w:p w14:paraId="0F1B4EB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5A81D93"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bfdpExtendedOpsParam</w:t>
      </w:r>
      <w:proofErr w:type="spellEnd"/>
      <w:r>
        <w:rPr>
          <w:rFonts w:ascii="Courier New" w:eastAsia="Courier New" w:hAnsi="Courier New" w:cs="Courier New"/>
          <w:sz w:val="20"/>
        </w:rPr>
        <w:t xml:space="preserve"> </w:t>
      </w:r>
    </w:p>
    <w:p w14:paraId="3D834860" w14:textId="77777777" w:rsidR="0092795E" w:rsidRDefault="00AD4CD5">
      <w:pPr>
        <w:spacing w:after="0" w:line="265" w:lineRule="auto"/>
        <w:ind w:left="-5" w:right="120"/>
        <w:jc w:val="left"/>
      </w:pPr>
      <w:proofErr w:type="gramStart"/>
      <w:r>
        <w:rPr>
          <w:rFonts w:ascii="Courier New" w:eastAsia="Courier New" w:hAnsi="Courier New" w:cs="Courier New"/>
          <w:sz w:val="20"/>
        </w:rPr>
        <w:lastRenderedPageBreak/>
        <w:t xml:space="preserve">,   </w:t>
      </w:r>
      <w:proofErr w:type="spellStart"/>
      <w:proofErr w:type="gramEnd"/>
      <w:r>
        <w:rPr>
          <w:rFonts w:ascii="Courier New" w:eastAsia="Courier New" w:hAnsi="Courier New" w:cs="Courier New"/>
          <w:sz w:val="20"/>
        </w:rPr>
        <w:t>bfdpEventsId</w:t>
      </w:r>
      <w:proofErr w:type="spellEnd"/>
      <w:r>
        <w:rPr>
          <w:rFonts w:ascii="Courier New" w:eastAsia="Courier New" w:hAnsi="Courier New" w:cs="Courier New"/>
          <w:sz w:val="20"/>
        </w:rPr>
        <w:t xml:space="preserve"> </w:t>
      </w:r>
    </w:p>
    <w:p w14:paraId="707C58A6" w14:textId="77777777" w:rsidR="0092795E" w:rsidRDefault="00AD4CD5">
      <w:pPr>
        <w:spacing w:after="0" w:line="265" w:lineRule="auto"/>
        <w:ind w:left="-5" w:right="120"/>
        <w:jc w:val="left"/>
      </w:pPr>
      <w:r>
        <w:rPr>
          <w:rFonts w:ascii="Courier New" w:eastAsia="Courier New" w:hAnsi="Courier New" w:cs="Courier New"/>
          <w:sz w:val="20"/>
        </w:rPr>
        <w:t xml:space="preserve">   FROM CCSDS-FORWARD-FRAME-OBJECT-IDENTIFIERS </w:t>
      </w:r>
    </w:p>
    <w:p w14:paraId="6D61C6F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B1B233C"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B239A7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FEA0074" w14:textId="77777777" w:rsidR="0092795E" w:rsidRDefault="00AD4CD5">
      <w:pPr>
        <w:spacing w:after="0" w:line="265" w:lineRule="auto"/>
        <w:ind w:left="-5" w:right="120"/>
        <w:jc w:val="left"/>
      </w:pPr>
      <w:r>
        <w:rPr>
          <w:rFonts w:ascii="Courier New" w:eastAsia="Courier New" w:hAnsi="Courier New" w:cs="Courier New"/>
          <w:sz w:val="20"/>
        </w:rPr>
        <w:t xml:space="preserve">-- The BFDP procedure </w:t>
      </w:r>
      <w:proofErr w:type="gramStart"/>
      <w:r>
        <w:rPr>
          <w:rFonts w:ascii="Courier New" w:eastAsia="Courier New" w:hAnsi="Courier New" w:cs="Courier New"/>
          <w:sz w:val="20"/>
        </w:rPr>
        <w:t>is derived</w:t>
      </w:r>
      <w:proofErr w:type="gramEnd"/>
      <w:r>
        <w:rPr>
          <w:rFonts w:ascii="Courier New" w:eastAsia="Courier New" w:hAnsi="Courier New" w:cs="Courier New"/>
          <w:sz w:val="20"/>
        </w:rPr>
        <w:t xml:space="preserve"> from the CSTS </w:t>
      </w:r>
    </w:p>
    <w:p w14:paraId="2F203C95" w14:textId="77777777" w:rsidR="0092795E" w:rsidRDefault="00AD4CD5">
      <w:pPr>
        <w:spacing w:after="0" w:line="265" w:lineRule="auto"/>
        <w:ind w:left="-5" w:right="120"/>
        <w:jc w:val="left"/>
      </w:pPr>
      <w:r>
        <w:rPr>
          <w:rFonts w:ascii="Courier New" w:eastAsia="Courier New" w:hAnsi="Courier New" w:cs="Courier New"/>
          <w:sz w:val="20"/>
        </w:rPr>
        <w:t xml:space="preserve">-- SFW Buffered Data Processing procedure, which in turn </w:t>
      </w:r>
      <w:proofErr w:type="gramStart"/>
      <w:r>
        <w:rPr>
          <w:rFonts w:ascii="Courier New" w:eastAsia="Courier New" w:hAnsi="Courier New" w:cs="Courier New"/>
          <w:sz w:val="20"/>
        </w:rPr>
        <w:t>is derived</w:t>
      </w:r>
      <w:proofErr w:type="gramEnd"/>
      <w:r>
        <w:rPr>
          <w:rFonts w:ascii="Courier New" w:eastAsia="Courier New" w:hAnsi="Courier New" w:cs="Courier New"/>
          <w:sz w:val="20"/>
        </w:rPr>
        <w:t xml:space="preserve"> from </w:t>
      </w:r>
    </w:p>
    <w:p w14:paraId="02C0DCD3" w14:textId="77777777" w:rsidR="0092795E" w:rsidRDefault="00AD4CD5">
      <w:pPr>
        <w:spacing w:after="0" w:line="265" w:lineRule="auto"/>
        <w:ind w:left="-5" w:right="120"/>
        <w:jc w:val="left"/>
      </w:pPr>
      <w:r>
        <w:rPr>
          <w:rFonts w:ascii="Courier New" w:eastAsia="Courier New" w:hAnsi="Courier New" w:cs="Courier New"/>
          <w:sz w:val="20"/>
        </w:rPr>
        <w:t xml:space="preserve">-- the Data Processing procedure. Its PDU </w:t>
      </w:r>
      <w:proofErr w:type="gramStart"/>
      <w:r>
        <w:rPr>
          <w:rFonts w:ascii="Courier New" w:eastAsia="Courier New" w:hAnsi="Courier New" w:cs="Courier New"/>
          <w:sz w:val="20"/>
        </w:rPr>
        <w:t>is cast</w:t>
      </w:r>
      <w:proofErr w:type="gramEnd"/>
      <w:r>
        <w:rPr>
          <w:rFonts w:ascii="Courier New" w:eastAsia="Courier New" w:hAnsi="Courier New" w:cs="Courier New"/>
          <w:sz w:val="20"/>
        </w:rPr>
        <w:t xml:space="preserve"> as the type of the PDU </w:t>
      </w:r>
    </w:p>
    <w:p w14:paraId="3BE44313" w14:textId="77777777" w:rsidR="0092795E" w:rsidRDefault="00AD4CD5">
      <w:pPr>
        <w:spacing w:after="0" w:line="265" w:lineRule="auto"/>
        <w:ind w:left="-5" w:right="120"/>
        <w:jc w:val="left"/>
      </w:pPr>
      <w:r>
        <w:rPr>
          <w:rFonts w:ascii="Courier New" w:eastAsia="Courier New" w:hAnsi="Courier New" w:cs="Courier New"/>
          <w:sz w:val="20"/>
        </w:rPr>
        <w:t xml:space="preserve">-- defined in the </w:t>
      </w:r>
    </w:p>
    <w:p w14:paraId="3EEE0121" w14:textId="77777777" w:rsidR="0092795E" w:rsidRDefault="00AD4CD5">
      <w:pPr>
        <w:spacing w:after="0" w:line="265" w:lineRule="auto"/>
        <w:ind w:left="-5" w:right="120"/>
        <w:jc w:val="left"/>
      </w:pPr>
      <w:r>
        <w:rPr>
          <w:rFonts w:ascii="Courier New" w:eastAsia="Courier New" w:hAnsi="Courier New" w:cs="Courier New"/>
          <w:sz w:val="20"/>
        </w:rPr>
        <w:t xml:space="preserve">-- BFDP procedure: </w:t>
      </w:r>
      <w:proofErr w:type="spellStart"/>
      <w:r>
        <w:rPr>
          <w:rFonts w:ascii="Courier New" w:eastAsia="Courier New" w:hAnsi="Courier New" w:cs="Courier New"/>
          <w:sz w:val="20"/>
        </w:rPr>
        <w:t>BufferedDataProcessingPdu</w:t>
      </w:r>
      <w:proofErr w:type="spellEnd"/>
      <w:r>
        <w:rPr>
          <w:rFonts w:ascii="Courier New" w:eastAsia="Courier New" w:hAnsi="Courier New" w:cs="Courier New"/>
          <w:sz w:val="20"/>
        </w:rPr>
        <w:t xml:space="preserve"> type </w:t>
      </w:r>
    </w:p>
    <w:p w14:paraId="4BAE1592" w14:textId="77777777" w:rsidR="0092795E" w:rsidRDefault="00AD4CD5">
      <w:pPr>
        <w:spacing w:after="0" w:line="265" w:lineRule="auto"/>
        <w:ind w:left="-5" w:right="120"/>
        <w:jc w:val="left"/>
      </w:pPr>
      <w:r>
        <w:rPr>
          <w:rFonts w:ascii="Courier New" w:eastAsia="Courier New" w:hAnsi="Courier New" w:cs="Courier New"/>
          <w:sz w:val="20"/>
        </w:rPr>
        <w:t xml:space="preserve">-- defined in the CCSDS-CSTS-BUFFERED-DATA-PROCESSING-PDUS module (F3.9) of -- the CSTS SFW (reference [1]). </w:t>
      </w:r>
    </w:p>
    <w:p w14:paraId="707E5FE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B32D16D" w14:textId="77777777" w:rsidR="0092795E" w:rsidRDefault="00AD4CD5">
      <w:pPr>
        <w:spacing w:after="1761" w:line="265" w:lineRule="auto"/>
        <w:ind w:left="-5" w:right="1695"/>
        <w:jc w:val="left"/>
      </w:pPr>
      <w:proofErr w:type="spellStart"/>
      <w:proofErr w:type="gramStart"/>
      <w:r>
        <w:rPr>
          <w:rFonts w:ascii="Courier New" w:eastAsia="Courier New" w:hAnsi="Courier New" w:cs="Courier New"/>
          <w:sz w:val="20"/>
        </w:rPr>
        <w:t>BufferedFrameDataProcessingPdu</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BufferedDataProcessingPdu</w:t>
      </w:r>
      <w:proofErr w:type="spellEnd"/>
      <w:r>
        <w:rPr>
          <w:rFonts w:ascii="Courier New" w:eastAsia="Courier New" w:hAnsi="Courier New" w:cs="Courier New"/>
          <w:sz w:val="20"/>
        </w:rPr>
        <w:t xml:space="preserve">  </w:t>
      </w:r>
    </w:p>
    <w:p w14:paraId="279923A2" w14:textId="77777777" w:rsidR="0092795E" w:rsidRDefault="00AD4CD5">
      <w:pPr>
        <w:tabs>
          <w:tab w:val="center" w:pos="1185"/>
          <w:tab w:val="center" w:pos="4868"/>
          <w:tab w:val="right" w:pos="9361"/>
        </w:tabs>
        <w:spacing w:after="3" w:line="265" w:lineRule="auto"/>
        <w:ind w:left="0" w:firstLine="0"/>
        <w:jc w:val="left"/>
      </w:pPr>
      <w:r>
        <w:rPr>
          <w:rFonts w:ascii="Calibri" w:eastAsia="Calibri" w:hAnsi="Calibri" w:cs="Calibri"/>
          <w:sz w:val="22"/>
        </w:rPr>
        <w:tab/>
      </w:r>
      <w:r>
        <w:rPr>
          <w:sz w:val="22"/>
        </w:rPr>
        <w:t xml:space="preserve">CCSDS 922.3-B-0 </w:t>
      </w:r>
      <w:r>
        <w:rPr>
          <w:sz w:val="22"/>
        </w:rPr>
        <w:tab/>
        <w:t xml:space="preserve">Page D-1 </w:t>
      </w:r>
      <w:r>
        <w:rPr>
          <w:sz w:val="22"/>
        </w:rPr>
        <w:tab/>
        <w:t xml:space="preserve">December 2020 </w:t>
      </w:r>
    </w:p>
    <w:p w14:paraId="38F8B9F2" w14:textId="77777777" w:rsidR="0092795E" w:rsidRDefault="0092795E">
      <w:pPr>
        <w:sectPr w:rsidR="0092795E">
          <w:headerReference w:type="even" r:id="rId89"/>
          <w:headerReference w:type="default" r:id="rId90"/>
          <w:footerReference w:type="even" r:id="rId91"/>
          <w:footerReference w:type="default" r:id="rId92"/>
          <w:headerReference w:type="first" r:id="rId93"/>
          <w:footerReference w:type="first" r:id="rId94"/>
          <w:footnotePr>
            <w:numRestart w:val="eachPage"/>
          </w:footnotePr>
          <w:pgSz w:w="12240" w:h="15840"/>
          <w:pgMar w:top="557" w:right="1439" w:bottom="549" w:left="1440" w:header="296" w:footer="216" w:gutter="0"/>
          <w:pgNumType w:start="1"/>
          <w:cols w:space="720"/>
        </w:sectPr>
      </w:pPr>
    </w:p>
    <w:p w14:paraId="39024651" w14:textId="77777777" w:rsidR="0092795E" w:rsidRDefault="00AD4CD5">
      <w:pPr>
        <w:spacing w:after="567" w:line="265" w:lineRule="auto"/>
        <w:ind w:left="506" w:right="617"/>
        <w:jc w:val="center"/>
      </w:pPr>
      <w:r>
        <w:rPr>
          <w:sz w:val="22"/>
        </w:rPr>
        <w:lastRenderedPageBreak/>
        <w:t xml:space="preserve">CCSDS RECOMMENDED STANDARD FOR CSTS FORWARD FRAME SERVICE </w:t>
      </w:r>
    </w:p>
    <w:p w14:paraId="27505D41"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5116598F" w14:textId="77777777" w:rsidR="0092795E" w:rsidRDefault="00AD4CD5">
      <w:pPr>
        <w:spacing w:after="0" w:line="265" w:lineRule="auto"/>
        <w:ind w:left="-5" w:right="120"/>
        <w:jc w:val="left"/>
      </w:pPr>
      <w:r>
        <w:rPr>
          <w:rFonts w:ascii="Courier New" w:eastAsia="Courier New" w:hAnsi="Courier New" w:cs="Courier New"/>
          <w:sz w:val="20"/>
        </w:rPr>
        <w:t xml:space="preserve">-- START Invocation </w:t>
      </w:r>
    </w:p>
    <w:p w14:paraId="61769FB5" w14:textId="77777777" w:rsidR="0092795E" w:rsidRDefault="00AD4CD5">
      <w:pPr>
        <w:spacing w:after="0" w:line="265" w:lineRule="auto"/>
        <w:ind w:left="-5" w:right="120"/>
        <w:jc w:val="left"/>
      </w:pPr>
      <w:r>
        <w:rPr>
          <w:rFonts w:ascii="Courier New" w:eastAsia="Courier New" w:hAnsi="Courier New" w:cs="Courier New"/>
          <w:sz w:val="20"/>
        </w:rPr>
        <w:t xml:space="preserve">-- The parent Buffered Data Processing procedure START invocation is </w:t>
      </w:r>
    </w:p>
    <w:p w14:paraId="1ED9DE03" w14:textId="77777777" w:rsidR="0092795E" w:rsidRDefault="00AD4CD5">
      <w:pPr>
        <w:spacing w:after="0" w:line="265" w:lineRule="auto"/>
        <w:ind w:left="-5" w:right="120"/>
        <w:jc w:val="left"/>
      </w:pPr>
      <w:r>
        <w:rPr>
          <w:rFonts w:ascii="Courier New" w:eastAsia="Courier New" w:hAnsi="Courier New" w:cs="Courier New"/>
          <w:sz w:val="20"/>
        </w:rPr>
        <w:t xml:space="preserve">-- extended with the </w:t>
      </w:r>
      <w:proofErr w:type="spellStart"/>
      <w:r>
        <w:rPr>
          <w:rFonts w:ascii="Courier New" w:eastAsia="Courier New" w:hAnsi="Courier New" w:cs="Courier New"/>
          <w:sz w:val="20"/>
        </w:rPr>
        <w:t>buffFrameInputQueueSize</w:t>
      </w:r>
      <w:proofErr w:type="spellEnd"/>
      <w:r>
        <w:rPr>
          <w:rFonts w:ascii="Courier New" w:eastAsia="Courier New" w:hAnsi="Courier New" w:cs="Courier New"/>
          <w:sz w:val="20"/>
        </w:rPr>
        <w:t xml:space="preserve">, </w:t>
      </w:r>
    </w:p>
    <w:p w14:paraId="2726EB37"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buffFrameMaximumForwardBufferSize</w:t>
      </w:r>
      <w:proofErr w:type="spellEnd"/>
      <w:r>
        <w:rPr>
          <w:rFonts w:ascii="Courier New" w:eastAsia="Courier New" w:hAnsi="Courier New" w:cs="Courier New"/>
          <w:sz w:val="20"/>
        </w:rPr>
        <w:t xml:space="preserve">, and </w:t>
      </w:r>
      <w:proofErr w:type="spellStart"/>
      <w:r>
        <w:rPr>
          <w:rFonts w:ascii="Courier New" w:eastAsia="Courier New" w:hAnsi="Courier New" w:cs="Courier New"/>
          <w:sz w:val="20"/>
        </w:rPr>
        <w:t>buffFrameProcessingLatencyLimit</w:t>
      </w:r>
      <w:proofErr w:type="spellEnd"/>
      <w:r>
        <w:rPr>
          <w:rFonts w:ascii="Courier New" w:eastAsia="Courier New" w:hAnsi="Courier New" w:cs="Courier New"/>
          <w:sz w:val="20"/>
        </w:rPr>
        <w:t xml:space="preserve"> -- parameters from the '</w:t>
      </w: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extension type. </w:t>
      </w:r>
    </w:p>
    <w:p w14:paraId="1B1A5375" w14:textId="77777777" w:rsidR="0092795E" w:rsidRDefault="00AD4CD5">
      <w:pPr>
        <w:spacing w:after="0" w:line="265" w:lineRule="auto"/>
        <w:ind w:left="-5" w:right="120"/>
        <w:jc w:val="left"/>
      </w:pPr>
      <w:r>
        <w:rPr>
          <w:rFonts w:ascii="Courier New" w:eastAsia="Courier New" w:hAnsi="Courier New" w:cs="Courier New"/>
          <w:sz w:val="20"/>
        </w:rPr>
        <w:t xml:space="preserve">-- This extension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by '</w:t>
      </w:r>
      <w:proofErr w:type="spellStart"/>
      <w:r>
        <w:rPr>
          <w:rFonts w:ascii="Courier New" w:eastAsia="Courier New" w:hAnsi="Courier New" w:cs="Courier New"/>
          <w:sz w:val="20"/>
        </w:rPr>
        <w:t>StartInvocation</w:t>
      </w:r>
      <w:proofErr w:type="spellEnd"/>
      <w:r>
        <w:rPr>
          <w:rFonts w:ascii="Courier New" w:eastAsia="Courier New" w:hAnsi="Courier New" w:cs="Courier New"/>
          <w:sz w:val="20"/>
        </w:rPr>
        <w:t xml:space="preserve">': </w:t>
      </w:r>
    </w:p>
    <w:p w14:paraId="5C00650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startInvocationExtension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w:t>
      </w:r>
    </w:p>
    <w:p w14:paraId="162FA55E"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w:t>
      </w:r>
    </w:p>
    <w:p w14:paraId="3CE7BDFF"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StartInvocation</w:t>
      </w:r>
      <w:proofErr w:type="spellEnd"/>
      <w:r>
        <w:rPr>
          <w:rFonts w:ascii="Courier New" w:eastAsia="Courier New" w:hAnsi="Courier New" w:cs="Courier New"/>
          <w:sz w:val="20"/>
        </w:rPr>
        <w:t>': '</w:t>
      </w:r>
      <w:proofErr w:type="spellStart"/>
      <w:r>
        <w:rPr>
          <w:rFonts w:ascii="Courier New" w:eastAsia="Courier New" w:hAnsi="Courier New" w:cs="Courier New"/>
          <w:sz w:val="20"/>
        </w:rPr>
        <w:t>startInvocationExtension</w:t>
      </w:r>
      <w:proofErr w:type="spellEnd"/>
      <w:r>
        <w:rPr>
          <w:rFonts w:ascii="Courier New" w:eastAsia="Courier New" w:hAnsi="Courier New" w:cs="Courier New"/>
          <w:sz w:val="20"/>
        </w:rPr>
        <w:t xml:space="preserve">': </w:t>
      </w:r>
    </w:p>
    <w:p w14:paraId="2170B7FB" w14:textId="77777777" w:rsidR="0092795E" w:rsidRDefault="00AD4CD5">
      <w:pPr>
        <w:spacing w:after="0" w:line="265" w:lineRule="auto"/>
        <w:ind w:left="-5" w:right="4319"/>
        <w:jc w:val="left"/>
      </w:pPr>
      <w:r>
        <w:rPr>
          <w:rFonts w:ascii="Courier New" w:eastAsia="Courier New" w:hAnsi="Courier New" w:cs="Courier New"/>
          <w:sz w:val="20"/>
        </w:rPr>
        <w:t>-- '</w:t>
      </w: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 -- '</w:t>
      </w: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w:t>
      </w:r>
    </w:p>
    <w:p w14:paraId="7C4ED193"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buffFrameDataProcStartInvocExtExtension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6CAF9D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3DFE700"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SEQUENCE </w:t>
      </w:r>
    </w:p>
    <w:p w14:paraId="1FADDDDE"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buffFrameInputQueueSize</w:t>
      </w:r>
      <w:proofErr w:type="spellEnd"/>
      <w:proofErr w:type="gramEnd"/>
      <w:r>
        <w:rPr>
          <w:rFonts w:ascii="Courier New" w:eastAsia="Courier New" w:hAnsi="Courier New" w:cs="Courier New"/>
          <w:sz w:val="20"/>
        </w:rPr>
        <w:t xml:space="preserve">    CHOICE </w:t>
      </w:r>
    </w:p>
    <w:p w14:paraId="6C255295"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unchanged</w:t>
      </w:r>
      <w:proofErr w:type="gramEnd"/>
      <w:r>
        <w:rPr>
          <w:rFonts w:ascii="Courier New" w:eastAsia="Courier New" w:hAnsi="Courier New" w:cs="Courier New"/>
          <w:sz w:val="20"/>
        </w:rPr>
        <w:t xml:space="preserve">  [0]  NULL </w:t>
      </w:r>
    </w:p>
    <w:p w14:paraId="6EDDFC29" w14:textId="77777777" w:rsidR="0092795E" w:rsidRDefault="00AD4CD5">
      <w:pPr>
        <w:spacing w:after="0" w:line="265" w:lineRule="auto"/>
        <w:ind w:left="-5" w:right="120"/>
        <w:jc w:val="left"/>
      </w:pPr>
      <w:r>
        <w:rPr>
          <w:rFonts w:ascii="Courier New" w:eastAsia="Courier New" w:hAnsi="Courier New" w:cs="Courier New"/>
          <w:sz w:val="20"/>
        </w:rPr>
        <w:t xml:space="preserve"> , modify</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1]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551FAF99"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3BA0606A"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buffFrameMaximumForwardBufferSize</w:t>
      </w:r>
      <w:proofErr w:type="spellEnd"/>
      <w:r>
        <w:rPr>
          <w:rFonts w:ascii="Courier New" w:eastAsia="Courier New" w:hAnsi="Courier New" w:cs="Courier New"/>
          <w:sz w:val="20"/>
        </w:rPr>
        <w:t xml:space="preserve"> CHOICE </w:t>
      </w:r>
    </w:p>
    <w:p w14:paraId="129FA89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unchanged</w:t>
      </w:r>
      <w:proofErr w:type="gramEnd"/>
      <w:r>
        <w:rPr>
          <w:rFonts w:ascii="Courier New" w:eastAsia="Courier New" w:hAnsi="Courier New" w:cs="Courier New"/>
          <w:sz w:val="20"/>
        </w:rPr>
        <w:t xml:space="preserve">  [0]  NULL </w:t>
      </w:r>
    </w:p>
    <w:p w14:paraId="12125EED" w14:textId="77777777" w:rsidR="0092795E" w:rsidRDefault="00AD4CD5">
      <w:pPr>
        <w:spacing w:after="0" w:line="265" w:lineRule="auto"/>
        <w:ind w:left="-5" w:right="120"/>
        <w:jc w:val="left"/>
      </w:pPr>
      <w:r>
        <w:rPr>
          <w:rFonts w:ascii="Courier New" w:eastAsia="Courier New" w:hAnsi="Courier New" w:cs="Courier New"/>
          <w:sz w:val="20"/>
        </w:rPr>
        <w:t xml:space="preserve"> , modify</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1]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65D06FEE"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0862E265"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buffFrameProcessingLatencyLimit</w:t>
      </w:r>
      <w:proofErr w:type="spellEnd"/>
      <w:r>
        <w:rPr>
          <w:rFonts w:ascii="Courier New" w:eastAsia="Courier New" w:hAnsi="Courier New" w:cs="Courier New"/>
          <w:sz w:val="20"/>
        </w:rPr>
        <w:t xml:space="preserve">  CHOICE</w:t>
      </w:r>
      <w:proofErr w:type="gramEnd"/>
      <w:r>
        <w:rPr>
          <w:rFonts w:ascii="Courier New" w:eastAsia="Courier New" w:hAnsi="Courier New" w:cs="Courier New"/>
          <w:sz w:val="20"/>
        </w:rPr>
        <w:t xml:space="preserve"> </w:t>
      </w:r>
    </w:p>
    <w:p w14:paraId="5493E381"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unchanged</w:t>
      </w:r>
      <w:proofErr w:type="gramEnd"/>
      <w:r>
        <w:rPr>
          <w:rFonts w:ascii="Courier New" w:eastAsia="Courier New" w:hAnsi="Courier New" w:cs="Courier New"/>
          <w:sz w:val="20"/>
        </w:rPr>
        <w:t xml:space="preserve">  [0]  NULL </w:t>
      </w:r>
    </w:p>
    <w:p w14:paraId="488BA926" w14:textId="77777777" w:rsidR="0092795E" w:rsidRDefault="00AD4CD5">
      <w:pPr>
        <w:spacing w:after="0" w:line="265" w:lineRule="auto"/>
        <w:ind w:left="-5" w:right="120"/>
        <w:jc w:val="left"/>
      </w:pPr>
      <w:r>
        <w:rPr>
          <w:rFonts w:ascii="Courier New" w:eastAsia="Courier New" w:hAnsi="Courier New" w:cs="Courier New"/>
          <w:sz w:val="20"/>
        </w:rPr>
        <w:t xml:space="preserve"> , modify</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1]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30E4F61D"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5AC2922C"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buffFrameDataProcStartInvocExtExtension</w:t>
      </w:r>
      <w:proofErr w:type="spellEnd"/>
      <w:r>
        <w:rPr>
          <w:rFonts w:ascii="Courier New" w:eastAsia="Courier New" w:hAnsi="Courier New" w:cs="Courier New"/>
          <w:sz w:val="20"/>
        </w:rPr>
        <w:t xml:space="preserve"> Extended </w:t>
      </w:r>
    </w:p>
    <w:p w14:paraId="756E8171" w14:textId="77777777" w:rsidR="0092795E" w:rsidRDefault="00AD4CD5">
      <w:pPr>
        <w:spacing w:after="0" w:line="265" w:lineRule="auto"/>
        <w:ind w:left="-5" w:right="8878"/>
        <w:jc w:val="left"/>
      </w:pPr>
      <w:r>
        <w:rPr>
          <w:rFonts w:ascii="Courier New" w:eastAsia="Courier New" w:hAnsi="Courier New" w:cs="Courier New"/>
          <w:sz w:val="20"/>
        </w:rPr>
        <w:t xml:space="preserve">}  </w:t>
      </w:r>
    </w:p>
    <w:p w14:paraId="2B68B5A0" w14:textId="77777777" w:rsidR="0092795E" w:rsidRDefault="00AD4CD5">
      <w:pPr>
        <w:spacing w:after="0" w:line="265" w:lineRule="auto"/>
        <w:ind w:left="-5" w:right="120"/>
        <w:jc w:val="left"/>
      </w:pPr>
      <w:proofErr w:type="spellStart"/>
      <w:r>
        <w:rPr>
          <w:rFonts w:ascii="Courier New" w:eastAsia="Courier New" w:hAnsi="Courier New" w:cs="Courier New"/>
          <w:sz w:val="20"/>
        </w:rPr>
        <w:t>buffFrameDataProcStartInvocExt</w:t>
      </w:r>
      <w:proofErr w:type="spellEnd"/>
      <w:r>
        <w:rPr>
          <w:rFonts w:ascii="Courier New" w:eastAsia="Courier New" w:hAnsi="Courier New" w:cs="Courier New"/>
          <w:sz w:val="20"/>
        </w:rPr>
        <w:t xml:space="preserve"> </w:t>
      </w:r>
    </w:p>
    <w:p w14:paraId="6B0C926A" w14:textId="77777777" w:rsidR="0092795E" w:rsidRDefault="00AD4CD5">
      <w:pPr>
        <w:spacing w:after="0" w:line="265" w:lineRule="auto"/>
        <w:ind w:left="-5" w:right="120"/>
        <w:jc w:val="left"/>
      </w:pPr>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bfdpExtendedOpsParam</w:t>
      </w:r>
      <w:proofErr w:type="spellEnd"/>
      <w:r>
        <w:rPr>
          <w:rFonts w:ascii="Courier New" w:eastAsia="Courier New" w:hAnsi="Courier New" w:cs="Courier New"/>
          <w:sz w:val="20"/>
        </w:rPr>
        <w:t xml:space="preserve"> 1} </w:t>
      </w:r>
    </w:p>
    <w:p w14:paraId="5C59DDC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E9ECD85" w14:textId="77777777" w:rsidR="0092795E" w:rsidRDefault="00AD4CD5">
      <w:pPr>
        <w:spacing w:after="0" w:line="265" w:lineRule="auto"/>
        <w:ind w:left="-5" w:right="120"/>
        <w:jc w:val="left"/>
      </w:pPr>
      <w:r>
        <w:rPr>
          <w:rFonts w:ascii="Courier New" w:eastAsia="Courier New" w:hAnsi="Courier New" w:cs="Courier New"/>
          <w:sz w:val="20"/>
        </w:rPr>
        <w:t xml:space="preserve">-- START return </w:t>
      </w:r>
    </w:p>
    <w:p w14:paraId="2D3F7588" w14:textId="77777777" w:rsidR="0092795E" w:rsidRDefault="00AD4CD5">
      <w:pPr>
        <w:spacing w:after="0" w:line="265" w:lineRule="auto"/>
        <w:ind w:left="-5" w:right="120"/>
        <w:jc w:val="left"/>
      </w:pPr>
      <w:r>
        <w:rPr>
          <w:rFonts w:ascii="Courier New" w:eastAsia="Courier New" w:hAnsi="Courier New" w:cs="Courier New"/>
          <w:sz w:val="20"/>
        </w:rPr>
        <w:t xml:space="preserve">-- The START positive return does not extend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xml:space="preserve">; that is, </w:t>
      </w:r>
    </w:p>
    <w:p w14:paraId="768CB2F3"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shall be set --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0EBA1E9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534930D" w14:textId="77777777" w:rsidR="0092795E" w:rsidRDefault="00AD4CD5">
      <w:pPr>
        <w:spacing w:after="0" w:line="265" w:lineRule="auto"/>
        <w:ind w:left="-5" w:right="1200"/>
        <w:jc w:val="left"/>
      </w:pPr>
      <w:r>
        <w:rPr>
          <w:rFonts w:ascii="Courier New" w:eastAsia="Courier New" w:hAnsi="Courier New" w:cs="Courier New"/>
          <w:sz w:val="20"/>
        </w:rPr>
        <w:t xml:space="preserve">-- The START negative return does not extend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that is, --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1CFA076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EFBD928" w14:textId="77777777" w:rsidR="0092795E" w:rsidRDefault="00AD4CD5">
      <w:pPr>
        <w:spacing w:after="0" w:line="265" w:lineRule="auto"/>
        <w:ind w:left="-5" w:right="1080"/>
        <w:jc w:val="left"/>
      </w:pPr>
      <w:r>
        <w:rPr>
          <w:rFonts w:ascii="Courier New" w:eastAsia="Courier New" w:hAnsi="Courier New" w:cs="Courier New"/>
          <w:sz w:val="20"/>
        </w:rPr>
        <w:t>-- The START negative return makes use of: (a) one of the common --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5EC6B756" w14:textId="77777777" w:rsidR="0092795E" w:rsidRDefault="00AD4CD5">
      <w:pPr>
        <w:spacing w:after="0" w:line="265" w:lineRule="auto"/>
        <w:ind w:left="-5" w:right="120"/>
        <w:jc w:val="left"/>
      </w:pPr>
      <w:r>
        <w:rPr>
          <w:rFonts w:ascii="Courier New" w:eastAsia="Courier New" w:hAnsi="Courier New" w:cs="Courier New"/>
          <w:sz w:val="20"/>
        </w:rPr>
        <w:t xml:space="preserve">-- 'diagnostic': 'Diagnostic' (see 3.3.2.7 and F3.3 of reference [1]) </w:t>
      </w:r>
    </w:p>
    <w:p w14:paraId="087435FD" w14:textId="77777777" w:rsidR="0092795E" w:rsidRDefault="00AD4CD5">
      <w:pPr>
        <w:spacing w:after="0" w:line="265" w:lineRule="auto"/>
        <w:ind w:left="-5" w:right="960"/>
        <w:jc w:val="left"/>
      </w:pPr>
      <w:r>
        <w:rPr>
          <w:rFonts w:ascii="Courier New" w:eastAsia="Courier New" w:hAnsi="Courier New" w:cs="Courier New"/>
          <w:sz w:val="20"/>
        </w:rPr>
        <w:t>-- except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or (b) one of the additional values -- specified by '</w:t>
      </w:r>
      <w:proofErr w:type="spellStart"/>
      <w:r>
        <w:rPr>
          <w:rFonts w:ascii="Courier New" w:eastAsia="Courier New" w:hAnsi="Courier New" w:cs="Courier New"/>
          <w:sz w:val="20"/>
        </w:rPr>
        <w:t>StartReturn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6D47D2EB" w14:textId="77777777" w:rsidR="0092795E" w:rsidRDefault="00AD4CD5">
      <w:pPr>
        <w:spacing w:after="0" w:line="265" w:lineRule="auto"/>
        <w:ind w:left="-5" w:right="480"/>
        <w:jc w:val="left"/>
      </w:pPr>
      <w:r>
        <w:rPr>
          <w:rFonts w:ascii="Courier New" w:eastAsia="Courier New" w:hAnsi="Courier New" w:cs="Courier New"/>
          <w:sz w:val="20"/>
        </w:rPr>
        <w:t>--'</w:t>
      </w:r>
      <w:proofErr w:type="spellStart"/>
      <w:r>
        <w:rPr>
          <w:rFonts w:ascii="Courier New" w:eastAsia="Courier New" w:hAnsi="Courier New" w:cs="Courier New"/>
          <w:sz w:val="20"/>
        </w:rPr>
        <w:t>startDiagnosticExt</w:t>
      </w:r>
      <w:proofErr w:type="spellEnd"/>
      <w:r>
        <w:rPr>
          <w:rFonts w:ascii="Courier New" w:eastAsia="Courier New" w:hAnsi="Courier New" w:cs="Courier New"/>
          <w:sz w:val="20"/>
        </w:rPr>
        <w:t>': '</w:t>
      </w:r>
      <w:proofErr w:type="spellStart"/>
      <w:r>
        <w:rPr>
          <w:rFonts w:ascii="Courier New" w:eastAsia="Courier New" w:hAnsi="Courier New" w:cs="Courier New"/>
          <w:sz w:val="20"/>
        </w:rPr>
        <w:t>StartDiagnosticExt</w:t>
      </w:r>
      <w:proofErr w:type="spellEnd"/>
      <w:r>
        <w:rPr>
          <w:rFonts w:ascii="Courier New" w:eastAsia="Courier New" w:hAnsi="Courier New" w:cs="Courier New"/>
          <w:sz w:val="20"/>
        </w:rPr>
        <w:t>' in F3.4 of reference [1] -- except '</w:t>
      </w:r>
      <w:proofErr w:type="spellStart"/>
      <w:r>
        <w:rPr>
          <w:rFonts w:ascii="Courier New" w:eastAsia="Courier New" w:hAnsi="Courier New" w:cs="Courier New"/>
          <w:sz w:val="20"/>
        </w:rPr>
        <w:t>startDiagnosticExtExtension</w:t>
      </w:r>
      <w:proofErr w:type="spellEnd"/>
      <w:r>
        <w:rPr>
          <w:rFonts w:ascii="Courier New" w:eastAsia="Courier New" w:hAnsi="Courier New" w:cs="Courier New"/>
          <w:sz w:val="20"/>
        </w:rPr>
        <w:t xml:space="preserve">'. </w:t>
      </w:r>
    </w:p>
    <w:p w14:paraId="7773816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538F669"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1551DC76" w14:textId="77777777" w:rsidR="0092795E" w:rsidRDefault="00AD4CD5">
      <w:pPr>
        <w:spacing w:after="0" w:line="265" w:lineRule="auto"/>
        <w:ind w:left="-5" w:right="120"/>
        <w:jc w:val="left"/>
      </w:pPr>
      <w:r>
        <w:rPr>
          <w:rFonts w:ascii="Courier New" w:eastAsia="Courier New" w:hAnsi="Courier New" w:cs="Courier New"/>
          <w:sz w:val="20"/>
        </w:rPr>
        <w:t xml:space="preserve">-- STOP Invocation </w:t>
      </w:r>
    </w:p>
    <w:p w14:paraId="008344D5" w14:textId="77777777" w:rsidR="0092795E" w:rsidRDefault="00AD4CD5">
      <w:pPr>
        <w:spacing w:after="0" w:line="265" w:lineRule="auto"/>
        <w:ind w:left="-5" w:right="840"/>
        <w:jc w:val="left"/>
      </w:pPr>
      <w:r>
        <w:rPr>
          <w:rFonts w:ascii="Courier New" w:eastAsia="Courier New" w:hAnsi="Courier New" w:cs="Courier New"/>
          <w:sz w:val="20"/>
        </w:rPr>
        <w:t xml:space="preserve">-- The STOP invocation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that is, '</w:t>
      </w:r>
      <w:proofErr w:type="spellStart"/>
      <w:r>
        <w:rPr>
          <w:rFonts w:ascii="Courier New" w:eastAsia="Courier New" w:hAnsi="Courier New" w:cs="Courier New"/>
          <w:sz w:val="20"/>
        </w:rPr>
        <w:t>StopInvocation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stopInvocationExtension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46F44811" w14:textId="77777777" w:rsidR="0092795E" w:rsidRDefault="00AD4CD5">
      <w:pPr>
        <w:spacing w:after="1583" w:line="259" w:lineRule="auto"/>
        <w:ind w:left="0" w:firstLine="0"/>
        <w:jc w:val="left"/>
      </w:pPr>
      <w:r>
        <w:rPr>
          <w:rFonts w:ascii="Courier New" w:eastAsia="Courier New" w:hAnsi="Courier New" w:cs="Courier New"/>
          <w:sz w:val="20"/>
        </w:rPr>
        <w:lastRenderedPageBreak/>
        <w:t xml:space="preserve"> </w:t>
      </w:r>
    </w:p>
    <w:p w14:paraId="247D7FDB" w14:textId="77777777" w:rsidR="0092795E" w:rsidRDefault="00AD4CD5">
      <w:pPr>
        <w:spacing w:after="567" w:line="265" w:lineRule="auto"/>
        <w:ind w:left="10"/>
        <w:jc w:val="left"/>
      </w:pPr>
      <w:r>
        <w:rPr>
          <w:sz w:val="22"/>
        </w:rPr>
        <w:t xml:space="preserve">CCSDS 922.3-B-0 </w:t>
      </w:r>
      <w:r>
        <w:rPr>
          <w:sz w:val="22"/>
        </w:rPr>
        <w:tab/>
        <w:t xml:space="preserve">Page D-2 </w:t>
      </w:r>
      <w:r>
        <w:rPr>
          <w:sz w:val="22"/>
        </w:rPr>
        <w:tab/>
        <w:t xml:space="preserve">December 2020 CCSDS RECOMMENDED STANDARD FOR CSTS FORWARD FRAME SERVICE </w:t>
      </w:r>
    </w:p>
    <w:p w14:paraId="7D9EC507" w14:textId="77777777" w:rsidR="0092795E" w:rsidRDefault="00AD4CD5">
      <w:pPr>
        <w:spacing w:after="0" w:line="265" w:lineRule="auto"/>
        <w:ind w:left="-5" w:right="120"/>
        <w:jc w:val="left"/>
      </w:pPr>
      <w:r>
        <w:rPr>
          <w:rFonts w:ascii="Courier New" w:eastAsia="Courier New" w:hAnsi="Courier New" w:cs="Courier New"/>
          <w:sz w:val="20"/>
        </w:rPr>
        <w:t xml:space="preserve">-- STOP return </w:t>
      </w:r>
    </w:p>
    <w:p w14:paraId="4EF9A0E4" w14:textId="77777777" w:rsidR="0092795E" w:rsidRDefault="00AD4CD5">
      <w:pPr>
        <w:spacing w:after="0" w:line="265" w:lineRule="auto"/>
        <w:ind w:left="-5" w:right="120"/>
        <w:jc w:val="left"/>
      </w:pPr>
      <w:r>
        <w:rPr>
          <w:rFonts w:ascii="Courier New" w:eastAsia="Courier New" w:hAnsi="Courier New" w:cs="Courier New"/>
          <w:sz w:val="20"/>
        </w:rPr>
        <w:t xml:space="preserve">-- The STOP positive return does not extend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that is,  </w:t>
      </w:r>
    </w:p>
    <w:p w14:paraId="599E34B3"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'positive' shall be </w:t>
      </w:r>
      <w:proofErr w:type="gramStart"/>
      <w:r>
        <w:rPr>
          <w:rFonts w:ascii="Courier New" w:eastAsia="Courier New" w:hAnsi="Courier New" w:cs="Courier New"/>
          <w:sz w:val="20"/>
        </w:rPr>
        <w:t>set  --</w:t>
      </w:r>
      <w:proofErr w:type="gramEnd"/>
      <w:r>
        <w:rPr>
          <w:rFonts w:ascii="Courier New" w:eastAsia="Courier New" w:hAnsi="Courier New" w:cs="Courier New"/>
          <w:sz w:val="20"/>
        </w:rPr>
        <w:t xml:space="preserve">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2558AA1F"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5831ABD" w14:textId="77777777" w:rsidR="0092795E" w:rsidRDefault="00AD4CD5">
      <w:pPr>
        <w:spacing w:after="0" w:line="265" w:lineRule="auto"/>
        <w:ind w:left="-5" w:right="1319"/>
        <w:jc w:val="left"/>
      </w:pPr>
      <w:r>
        <w:rPr>
          <w:rFonts w:ascii="Courier New" w:eastAsia="Courier New" w:hAnsi="Courier New" w:cs="Courier New"/>
          <w:sz w:val="20"/>
        </w:rPr>
        <w:t xml:space="preserve">-- The STOP negative return does not extend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 xml:space="preserve">; that </w:t>
      </w:r>
      <w:proofErr w:type="gramStart"/>
      <w:r>
        <w:rPr>
          <w:rFonts w:ascii="Courier New" w:eastAsia="Courier New" w:hAnsi="Courier New" w:cs="Courier New"/>
          <w:sz w:val="20"/>
        </w:rPr>
        <w:t>is,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StopReturn</w:t>
      </w:r>
      <w:proofErr w:type="spellEnd"/>
      <w:r>
        <w:rPr>
          <w:rFonts w:ascii="Courier New" w:eastAsia="Courier New" w:hAnsi="Courier New" w:cs="Courier New"/>
          <w:sz w:val="20"/>
        </w:rPr>
        <w:t>':'</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21A59656"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8851444" w14:textId="77777777" w:rsidR="0092795E" w:rsidRDefault="00AD4CD5">
      <w:pPr>
        <w:spacing w:after="0" w:line="265" w:lineRule="auto"/>
        <w:ind w:left="-5" w:right="360"/>
        <w:jc w:val="left"/>
      </w:pPr>
      <w:r>
        <w:rPr>
          <w:rFonts w:ascii="Courier New" w:eastAsia="Courier New" w:hAnsi="Courier New" w:cs="Courier New"/>
          <w:sz w:val="20"/>
        </w:rPr>
        <w:t>-- The STOP negative return makes use of one of the common diagnostics --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'diagnostic': </w:t>
      </w:r>
    </w:p>
    <w:p w14:paraId="5467694A" w14:textId="77777777" w:rsidR="0092795E" w:rsidRDefault="00AD4CD5">
      <w:pPr>
        <w:spacing w:after="0" w:line="265" w:lineRule="auto"/>
        <w:ind w:left="-5" w:right="1319"/>
        <w:jc w:val="left"/>
      </w:pPr>
      <w:r>
        <w:rPr>
          <w:rFonts w:ascii="Courier New" w:eastAsia="Courier New" w:hAnsi="Courier New" w:cs="Courier New"/>
          <w:sz w:val="20"/>
        </w:rPr>
        <w:t>-- 'Diagnostic' (see 3.3.2.7 and F3.3 of reference [1]) except --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1E3F2E0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8D481F9"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0B8B34B5" w14:textId="77777777" w:rsidR="0092795E" w:rsidRDefault="00AD4CD5">
      <w:pPr>
        <w:spacing w:after="0" w:line="265" w:lineRule="auto"/>
        <w:ind w:left="-5" w:right="120"/>
        <w:jc w:val="left"/>
      </w:pPr>
      <w:r>
        <w:rPr>
          <w:rFonts w:ascii="Courier New" w:eastAsia="Courier New" w:hAnsi="Courier New" w:cs="Courier New"/>
          <w:sz w:val="20"/>
        </w:rPr>
        <w:t xml:space="preserve">-- PROCESS-DATA Invocation </w:t>
      </w:r>
    </w:p>
    <w:p w14:paraId="7671B1FB" w14:textId="77777777" w:rsidR="0092795E" w:rsidRDefault="00AD4CD5">
      <w:pPr>
        <w:spacing w:after="0" w:line="265" w:lineRule="auto"/>
        <w:ind w:left="-5" w:right="120"/>
        <w:jc w:val="left"/>
      </w:pPr>
      <w:r>
        <w:rPr>
          <w:rFonts w:ascii="Courier New" w:eastAsia="Courier New" w:hAnsi="Courier New" w:cs="Courier New"/>
          <w:sz w:val="20"/>
        </w:rPr>
        <w:t xml:space="preserve">-- The parent Buffered Data Processing procedure PROCESS-DATA invocation is </w:t>
      </w:r>
    </w:p>
    <w:p w14:paraId="02C5ED2A" w14:textId="77777777" w:rsidR="0092795E" w:rsidRDefault="00AD4CD5">
      <w:pPr>
        <w:spacing w:after="0" w:line="265" w:lineRule="auto"/>
        <w:ind w:left="-5" w:right="120"/>
        <w:jc w:val="left"/>
      </w:pPr>
      <w:r>
        <w:rPr>
          <w:rFonts w:ascii="Courier New" w:eastAsia="Courier New" w:hAnsi="Courier New" w:cs="Courier New"/>
          <w:sz w:val="20"/>
        </w:rPr>
        <w:t xml:space="preserve">-- extended with the additional parameter from the </w:t>
      </w:r>
      <w:proofErr w:type="spellStart"/>
      <w:r>
        <w:rPr>
          <w:rFonts w:ascii="Courier New" w:eastAsia="Courier New" w:hAnsi="Courier New" w:cs="Courier New"/>
          <w:sz w:val="20"/>
        </w:rPr>
        <w:t>DataProcProcDataInvocExt</w:t>
      </w:r>
      <w:proofErr w:type="spellEnd"/>
      <w:r>
        <w:rPr>
          <w:rFonts w:ascii="Courier New" w:eastAsia="Courier New" w:hAnsi="Courier New" w:cs="Courier New"/>
          <w:sz w:val="20"/>
        </w:rPr>
        <w:t xml:space="preserve"> </w:t>
      </w:r>
    </w:p>
    <w:p w14:paraId="7E2804D9" w14:textId="77777777" w:rsidR="0092795E" w:rsidRDefault="00AD4CD5">
      <w:pPr>
        <w:spacing w:after="0" w:line="265" w:lineRule="auto"/>
        <w:ind w:left="-5" w:right="120"/>
        <w:jc w:val="left"/>
      </w:pPr>
      <w:r>
        <w:rPr>
          <w:rFonts w:ascii="Courier New" w:eastAsia="Courier New" w:hAnsi="Courier New" w:cs="Courier New"/>
          <w:sz w:val="20"/>
        </w:rPr>
        <w:t xml:space="preserve">-- extension type.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Buffered Frame </w:t>
      </w:r>
    </w:p>
    <w:p w14:paraId="604EF98F" w14:textId="77777777" w:rsidR="0092795E" w:rsidRDefault="00AD4CD5">
      <w:pPr>
        <w:spacing w:after="0" w:line="265" w:lineRule="auto"/>
        <w:ind w:left="-5" w:right="1200"/>
        <w:jc w:val="left"/>
      </w:pPr>
      <w:r>
        <w:rPr>
          <w:rFonts w:ascii="Courier New" w:eastAsia="Courier New" w:hAnsi="Courier New" w:cs="Courier New"/>
          <w:sz w:val="20"/>
        </w:rPr>
        <w:t>-- Data Processing procedure; that is, '</w:t>
      </w:r>
      <w:proofErr w:type="spellStart"/>
      <w:r>
        <w:rPr>
          <w:rFonts w:ascii="Courier New" w:eastAsia="Courier New" w:hAnsi="Courier New" w:cs="Courier New"/>
          <w:sz w:val="20"/>
        </w:rPr>
        <w:t>ProcessDataInvocation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processDataInvocationExtension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dpProcDataInvocExt</w:t>
      </w:r>
      <w:proofErr w:type="spellEnd"/>
      <w:r>
        <w:rPr>
          <w:rFonts w:ascii="Courier New" w:eastAsia="Courier New" w:hAnsi="Courier New" w:cs="Courier New"/>
          <w:sz w:val="20"/>
        </w:rPr>
        <w:t xml:space="preserve">': </w:t>
      </w:r>
    </w:p>
    <w:p w14:paraId="50C8D61D"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DataProcProcDataInvocExt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dataProcProcDataInvocExtExtension</w:t>
      </w:r>
      <w:proofErr w:type="spellEnd"/>
      <w:r>
        <w:rPr>
          <w:rFonts w:ascii="Courier New" w:eastAsia="Courier New" w:hAnsi="Courier New" w:cs="Courier New"/>
          <w:sz w:val="20"/>
        </w:rPr>
        <w:t>' shall be --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43CAF75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C7FB885" w14:textId="77777777" w:rsidR="0092795E" w:rsidRDefault="00AD4CD5">
      <w:pPr>
        <w:spacing w:after="0" w:line="265" w:lineRule="auto"/>
        <w:ind w:left="-5" w:right="120"/>
        <w:jc w:val="left"/>
      </w:pPr>
      <w:proofErr w:type="spellStart"/>
      <w:r>
        <w:rPr>
          <w:rFonts w:ascii="Courier New" w:eastAsia="Courier New" w:hAnsi="Courier New" w:cs="Courier New"/>
          <w:sz w:val="20"/>
        </w:rPr>
        <w:t>pBFDPdataUnitId</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 </w:t>
      </w:r>
      <w:proofErr w:type="spellStart"/>
      <w:r>
        <w:rPr>
          <w:rFonts w:ascii="Courier New" w:eastAsia="Courier New" w:hAnsi="Courier New" w:cs="Courier New"/>
          <w:sz w:val="20"/>
        </w:rPr>
        <w:t>bfdpEventsId</w:t>
      </w:r>
      <w:proofErr w:type="spellEnd"/>
      <w:r>
        <w:rPr>
          <w:rFonts w:ascii="Courier New" w:eastAsia="Courier New" w:hAnsi="Courier New" w:cs="Courier New"/>
          <w:sz w:val="20"/>
        </w:rPr>
        <w:t xml:space="preserve">  1} </w:t>
      </w:r>
    </w:p>
    <w:p w14:paraId="2AD6A01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6C81056"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44276A64" w14:textId="77777777" w:rsidR="0092795E" w:rsidRDefault="00AD4CD5">
      <w:pPr>
        <w:spacing w:after="0" w:line="265" w:lineRule="auto"/>
        <w:ind w:left="-5" w:right="120"/>
        <w:jc w:val="left"/>
      </w:pPr>
      <w:r>
        <w:rPr>
          <w:rFonts w:ascii="Courier New" w:eastAsia="Courier New" w:hAnsi="Courier New" w:cs="Courier New"/>
          <w:sz w:val="20"/>
        </w:rPr>
        <w:t xml:space="preserve">-- NOTIFY invocation </w:t>
      </w:r>
    </w:p>
    <w:p w14:paraId="37294C2E" w14:textId="77777777" w:rsidR="0092795E" w:rsidRDefault="00AD4CD5">
      <w:pPr>
        <w:spacing w:after="0" w:line="265" w:lineRule="auto"/>
        <w:ind w:left="-5" w:right="120"/>
        <w:jc w:val="left"/>
      </w:pPr>
      <w:r>
        <w:rPr>
          <w:rFonts w:ascii="Courier New" w:eastAsia="Courier New" w:hAnsi="Courier New" w:cs="Courier New"/>
          <w:sz w:val="20"/>
        </w:rPr>
        <w:t xml:space="preserve">-- The parent Buffered Data Processing NOTIFY invocation </w:t>
      </w:r>
      <w:proofErr w:type="gramStart"/>
      <w:r>
        <w:rPr>
          <w:rFonts w:ascii="Courier New" w:eastAsia="Courier New" w:hAnsi="Courier New" w:cs="Courier New"/>
          <w:sz w:val="20"/>
        </w:rPr>
        <w:t>is extended</w:t>
      </w:r>
      <w:proofErr w:type="gramEnd"/>
      <w:r>
        <w:rPr>
          <w:rFonts w:ascii="Courier New" w:eastAsia="Courier New" w:hAnsi="Courier New" w:cs="Courier New"/>
          <w:sz w:val="20"/>
        </w:rPr>
        <w:t xml:space="preserve"> with -- an additional parameter from the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xml:space="preserve"> extension type. </w:t>
      </w:r>
    </w:p>
    <w:p w14:paraId="465C4FFC" w14:textId="77777777" w:rsidR="0092795E" w:rsidRDefault="00AD4CD5">
      <w:pPr>
        <w:spacing w:after="0" w:line="265" w:lineRule="auto"/>
        <w:ind w:left="-5" w:right="120"/>
        <w:jc w:val="left"/>
      </w:pPr>
      <w:r>
        <w:rPr>
          <w:rFonts w:ascii="Courier New" w:eastAsia="Courier New" w:hAnsi="Courier New" w:cs="Courier New"/>
          <w:sz w:val="20"/>
        </w:rPr>
        <w:t xml:space="preserve">-- No further parameters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BFDP; </w:t>
      </w:r>
    </w:p>
    <w:p w14:paraId="5E755721" w14:textId="77777777" w:rsidR="0092795E" w:rsidRDefault="00AD4CD5">
      <w:pPr>
        <w:spacing w:after="0" w:line="265" w:lineRule="auto"/>
        <w:ind w:left="-5" w:right="120"/>
        <w:jc w:val="left"/>
      </w:pPr>
      <w:r>
        <w:rPr>
          <w:rFonts w:ascii="Courier New" w:eastAsia="Courier New" w:hAnsi="Courier New" w:cs="Courier New"/>
          <w:sz w:val="20"/>
        </w:rPr>
        <w:t>-- that is, '</w:t>
      </w:r>
      <w:proofErr w:type="spellStart"/>
      <w:r>
        <w:rPr>
          <w:rFonts w:ascii="Courier New" w:eastAsia="Courier New" w:hAnsi="Courier New" w:cs="Courier New"/>
          <w:sz w:val="20"/>
        </w:rPr>
        <w:t>NotifyInvocation</w:t>
      </w:r>
      <w:proofErr w:type="spellEnd"/>
      <w:r>
        <w:rPr>
          <w:rFonts w:ascii="Courier New" w:eastAsia="Courier New" w:hAnsi="Courier New" w:cs="Courier New"/>
          <w:sz w:val="20"/>
        </w:rPr>
        <w:t>': '</w:t>
      </w:r>
      <w:proofErr w:type="spellStart"/>
      <w:r>
        <w:rPr>
          <w:rFonts w:ascii="Courier New" w:eastAsia="Courier New" w:hAnsi="Courier New" w:cs="Courier New"/>
          <w:sz w:val="20"/>
        </w:rPr>
        <w:t>notifyInvocationExtension</w:t>
      </w:r>
      <w:proofErr w:type="spellEnd"/>
      <w:r>
        <w:rPr>
          <w:rFonts w:ascii="Courier New" w:eastAsia="Courier New" w:hAnsi="Courier New" w:cs="Courier New"/>
          <w:sz w:val="20"/>
        </w:rPr>
        <w:t xml:space="preserve">': </w:t>
      </w:r>
    </w:p>
    <w:p w14:paraId="569C6BFF"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dpNotifyInvocExt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xml:space="preserve">': </w:t>
      </w:r>
    </w:p>
    <w:p w14:paraId="49E7FBC4"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dataProcNotifyInvocExtExtension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63B257C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BDE7BBB" w14:textId="77777777" w:rsidR="0092795E" w:rsidRDefault="00AD4CD5">
      <w:pPr>
        <w:spacing w:after="0" w:line="265" w:lineRule="auto"/>
        <w:ind w:left="-5" w:right="120"/>
        <w:jc w:val="left"/>
      </w:pPr>
      <w:r>
        <w:rPr>
          <w:rFonts w:ascii="Courier New" w:eastAsia="Courier New" w:hAnsi="Courier New" w:cs="Courier New"/>
          <w:sz w:val="20"/>
        </w:rPr>
        <w:t xml:space="preserve">-- The parent Buffered Data Processing NOTIFY invocation does not extend </w:t>
      </w:r>
    </w:p>
    <w:p w14:paraId="313D9A3D" w14:textId="77777777" w:rsidR="0092795E" w:rsidRDefault="00AD4CD5">
      <w:pPr>
        <w:spacing w:after="0" w:line="265" w:lineRule="auto"/>
        <w:ind w:left="-5" w:right="120"/>
        <w:jc w:val="left"/>
      </w:pPr>
      <w:r>
        <w:rPr>
          <w:rFonts w:ascii="Courier New" w:eastAsia="Courier New" w:hAnsi="Courier New" w:cs="Courier New"/>
          <w:sz w:val="20"/>
        </w:rPr>
        <w:t xml:space="preserve">-- the data-processing-status parameter, and no further </w:t>
      </w:r>
    </w:p>
    <w:p w14:paraId="2352DFD1" w14:textId="77777777" w:rsidR="0092795E" w:rsidRDefault="00AD4CD5">
      <w:pPr>
        <w:spacing w:after="0" w:line="265" w:lineRule="auto"/>
        <w:ind w:left="-5" w:right="120"/>
        <w:jc w:val="left"/>
      </w:pPr>
      <w:r>
        <w:rPr>
          <w:rFonts w:ascii="Courier New" w:eastAsia="Courier New" w:hAnsi="Courier New" w:cs="Courier New"/>
          <w:sz w:val="20"/>
        </w:rPr>
        <w:t xml:space="preserve">-- data-processing-status values </w:t>
      </w:r>
      <w:proofErr w:type="gramStart"/>
      <w:r>
        <w:rPr>
          <w:rFonts w:ascii="Courier New" w:eastAsia="Courier New" w:hAnsi="Courier New" w:cs="Courier New"/>
          <w:sz w:val="20"/>
        </w:rPr>
        <w:t>are added</w:t>
      </w:r>
      <w:proofErr w:type="gramEnd"/>
      <w:r>
        <w:rPr>
          <w:rFonts w:ascii="Courier New" w:eastAsia="Courier New" w:hAnsi="Courier New" w:cs="Courier New"/>
          <w:sz w:val="20"/>
        </w:rPr>
        <w:t xml:space="preserve"> by the Buffered Frame Data </w:t>
      </w:r>
    </w:p>
    <w:p w14:paraId="3D611D9B" w14:textId="77777777" w:rsidR="0092795E" w:rsidRDefault="00AD4CD5">
      <w:pPr>
        <w:spacing w:after="0" w:line="265" w:lineRule="auto"/>
        <w:ind w:left="-5" w:right="2520"/>
        <w:jc w:val="left"/>
      </w:pPr>
      <w:r>
        <w:rPr>
          <w:rFonts w:ascii="Courier New" w:eastAsia="Courier New" w:hAnsi="Courier New" w:cs="Courier New"/>
          <w:sz w:val="20"/>
        </w:rPr>
        <w:t>-- Processing procedure; that is, '</w:t>
      </w:r>
      <w:proofErr w:type="spellStart"/>
      <w:r>
        <w:rPr>
          <w:rFonts w:ascii="Courier New" w:eastAsia="Courier New" w:hAnsi="Courier New" w:cs="Courier New"/>
          <w:sz w:val="20"/>
        </w:rPr>
        <w:t>NotifyInvocation</w:t>
      </w:r>
      <w:proofErr w:type="spellEnd"/>
      <w:r>
        <w:rPr>
          <w:rFonts w:ascii="Courier New" w:eastAsia="Courier New" w:hAnsi="Courier New" w:cs="Courier New"/>
          <w:sz w:val="20"/>
        </w:rPr>
        <w:t>': -- '</w:t>
      </w:r>
      <w:proofErr w:type="spellStart"/>
      <w:r>
        <w:rPr>
          <w:rFonts w:ascii="Courier New" w:eastAsia="Courier New" w:hAnsi="Courier New" w:cs="Courier New"/>
          <w:sz w:val="20"/>
        </w:rPr>
        <w:t>notifyInvocationExtension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dpNotifyInvocExt</w:t>
      </w:r>
      <w:proofErr w:type="spellEnd"/>
      <w:r>
        <w:rPr>
          <w:rFonts w:ascii="Courier New" w:eastAsia="Courier New" w:hAnsi="Courier New" w:cs="Courier New"/>
          <w:sz w:val="20"/>
        </w:rPr>
        <w:t>': -- '</w:t>
      </w:r>
      <w:proofErr w:type="spellStart"/>
      <w:r>
        <w:rPr>
          <w:rFonts w:ascii="Courier New" w:eastAsia="Courier New" w:hAnsi="Courier New" w:cs="Courier New"/>
          <w:sz w:val="20"/>
        </w:rPr>
        <w:t>DataProcNotifyInvocExt</w:t>
      </w:r>
      <w:proofErr w:type="spellEnd"/>
      <w:r>
        <w:rPr>
          <w:rFonts w:ascii="Courier New" w:eastAsia="Courier New" w:hAnsi="Courier New" w:cs="Courier New"/>
          <w:sz w:val="20"/>
        </w:rPr>
        <w:t>': '</w:t>
      </w:r>
      <w:proofErr w:type="spellStart"/>
      <w:r>
        <w:rPr>
          <w:rFonts w:ascii="Courier New" w:eastAsia="Courier New" w:hAnsi="Courier New" w:cs="Courier New"/>
          <w:sz w:val="20"/>
        </w:rPr>
        <w:t>dataUnitIdLastProcessed</w:t>
      </w:r>
      <w:proofErr w:type="spellEnd"/>
      <w:r>
        <w:rPr>
          <w:rFonts w:ascii="Courier New" w:eastAsia="Courier New" w:hAnsi="Courier New" w:cs="Courier New"/>
          <w:sz w:val="20"/>
        </w:rPr>
        <w:t xml:space="preserve">': </w:t>
      </w:r>
    </w:p>
    <w:p w14:paraId="51B9A47D" w14:textId="77777777" w:rsidR="0092795E" w:rsidRDefault="00AD4CD5">
      <w:pPr>
        <w:spacing w:after="0" w:line="265" w:lineRule="auto"/>
        <w:ind w:left="-5" w:right="480"/>
        <w:jc w:val="left"/>
      </w:pPr>
      <w:r>
        <w:rPr>
          <w:rFonts w:ascii="Courier New" w:eastAsia="Courier New" w:hAnsi="Courier New" w:cs="Courier New"/>
          <w:sz w:val="20"/>
        </w:rPr>
        <w:t>-- '</w:t>
      </w:r>
      <w:proofErr w:type="spellStart"/>
      <w:r>
        <w:rPr>
          <w:rFonts w:ascii="Courier New" w:eastAsia="Courier New" w:hAnsi="Courier New" w:cs="Courier New"/>
          <w:sz w:val="20"/>
        </w:rPr>
        <w:t>dataUnitLastProcessed</w:t>
      </w:r>
      <w:proofErr w:type="spellEnd"/>
      <w:r>
        <w:rPr>
          <w:rFonts w:ascii="Courier New" w:eastAsia="Courier New" w:hAnsi="Courier New" w:cs="Courier New"/>
          <w:sz w:val="20"/>
        </w:rPr>
        <w:t>': '</w:t>
      </w:r>
      <w:proofErr w:type="spellStart"/>
      <w:r>
        <w:rPr>
          <w:rFonts w:ascii="Courier New" w:eastAsia="Courier New" w:hAnsi="Courier New" w:cs="Courier New"/>
          <w:sz w:val="20"/>
        </w:rPr>
        <w:t>dataProcessingStatus</w:t>
      </w:r>
      <w:proofErr w:type="spellEnd"/>
      <w:r>
        <w:rPr>
          <w:rFonts w:ascii="Courier New" w:eastAsia="Courier New" w:hAnsi="Courier New" w:cs="Courier New"/>
          <w:sz w:val="20"/>
        </w:rPr>
        <w:t>' must not be set to -- '</w:t>
      </w:r>
      <w:proofErr w:type="spellStart"/>
      <w:r>
        <w:rPr>
          <w:rFonts w:ascii="Courier New" w:eastAsia="Courier New" w:hAnsi="Courier New" w:cs="Courier New"/>
          <w:sz w:val="20"/>
        </w:rPr>
        <w:t>dataProcStatusExtension</w:t>
      </w:r>
      <w:proofErr w:type="spellEnd"/>
      <w:r>
        <w:rPr>
          <w:rFonts w:ascii="Courier New" w:eastAsia="Courier New" w:hAnsi="Courier New" w:cs="Courier New"/>
          <w:sz w:val="20"/>
        </w:rPr>
        <w:t xml:space="preserve">'. </w:t>
      </w:r>
    </w:p>
    <w:p w14:paraId="59E83FCD"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DE486FF" w14:textId="77777777" w:rsidR="0092795E" w:rsidRDefault="00AD4CD5">
      <w:pPr>
        <w:spacing w:after="0" w:line="265" w:lineRule="auto"/>
        <w:ind w:left="-5" w:right="120"/>
        <w:jc w:val="left"/>
      </w:pPr>
      <w:r>
        <w:rPr>
          <w:rFonts w:ascii="Courier New" w:eastAsia="Courier New" w:hAnsi="Courier New" w:cs="Courier New"/>
          <w:sz w:val="20"/>
        </w:rPr>
        <w:t xml:space="preserve">-- NOTIFY event-name extension </w:t>
      </w:r>
    </w:p>
    <w:p w14:paraId="031BB138" w14:textId="77777777" w:rsidR="0092795E" w:rsidRDefault="00AD4CD5">
      <w:pPr>
        <w:spacing w:after="0" w:line="265" w:lineRule="auto"/>
        <w:ind w:left="-5" w:right="120"/>
        <w:jc w:val="left"/>
      </w:pPr>
      <w:r>
        <w:rPr>
          <w:rFonts w:ascii="Courier New" w:eastAsia="Courier New" w:hAnsi="Courier New" w:cs="Courier New"/>
          <w:sz w:val="20"/>
        </w:rPr>
        <w:lastRenderedPageBreak/>
        <w:t xml:space="preserve">-- This procedure defines the additional </w:t>
      </w:r>
      <w:proofErr w:type="spellStart"/>
      <w:r>
        <w:rPr>
          <w:rFonts w:ascii="Courier New" w:eastAsia="Courier New" w:hAnsi="Courier New" w:cs="Courier New"/>
          <w:sz w:val="20"/>
        </w:rPr>
        <w:t>eventName</w:t>
      </w:r>
      <w:proofErr w:type="spellEnd"/>
      <w:r>
        <w:rPr>
          <w:rFonts w:ascii="Courier New" w:eastAsia="Courier New" w:hAnsi="Courier New" w:cs="Courier New"/>
          <w:sz w:val="20"/>
        </w:rPr>
        <w:t xml:space="preserve"> values 'invalid GVCID', </w:t>
      </w:r>
    </w:p>
    <w:p w14:paraId="586A56E2" w14:textId="77777777" w:rsidR="0092795E" w:rsidRDefault="00AD4CD5">
      <w:pPr>
        <w:spacing w:after="0" w:line="265" w:lineRule="auto"/>
        <w:ind w:left="-5" w:right="120"/>
        <w:jc w:val="left"/>
      </w:pPr>
      <w:r>
        <w:rPr>
          <w:rFonts w:ascii="Courier New" w:eastAsia="Courier New" w:hAnsi="Courier New" w:cs="Courier New"/>
          <w:sz w:val="20"/>
        </w:rPr>
        <w:t xml:space="preserve">-- 'frame length too short', and 'frame length too long'. The associated </w:t>
      </w:r>
    </w:p>
    <w:p w14:paraId="0293F606" w14:textId="77777777" w:rsidR="0092795E" w:rsidRDefault="00AD4CD5">
      <w:pPr>
        <w:spacing w:after="0" w:line="265" w:lineRule="auto"/>
        <w:ind w:left="-5" w:right="240"/>
        <w:jc w:val="left"/>
      </w:pPr>
      <w:r>
        <w:rPr>
          <w:rFonts w:ascii="Courier New" w:eastAsia="Courier New" w:hAnsi="Courier New" w:cs="Courier New"/>
          <w:sz w:val="20"/>
        </w:rPr>
        <w:t xml:space="preserve">-- Published Identifiers are </w:t>
      </w:r>
      <w:proofErr w:type="spellStart"/>
      <w:r>
        <w:rPr>
          <w:rFonts w:ascii="Courier New" w:eastAsia="Courier New" w:hAnsi="Courier New" w:cs="Courier New"/>
          <w:sz w:val="20"/>
        </w:rPr>
        <w:t>pBFDPinvalidGvcid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pBFPDframeTooShort</w:t>
      </w:r>
      <w:proofErr w:type="spellEnd"/>
      <w:r>
        <w:rPr>
          <w:rFonts w:ascii="Courier New" w:eastAsia="Courier New" w:hAnsi="Courier New" w:cs="Courier New"/>
          <w:sz w:val="20"/>
        </w:rPr>
        <w:t xml:space="preserve">, and -- </w:t>
      </w:r>
      <w:proofErr w:type="spellStart"/>
      <w:r>
        <w:rPr>
          <w:rFonts w:ascii="Courier New" w:eastAsia="Courier New" w:hAnsi="Courier New" w:cs="Courier New"/>
          <w:sz w:val="20"/>
        </w:rPr>
        <w:t>pBFDPframeTooLong</w:t>
      </w:r>
      <w:proofErr w:type="spellEnd"/>
      <w:r>
        <w:rPr>
          <w:rFonts w:ascii="Courier New" w:eastAsia="Courier New" w:hAnsi="Courier New" w:cs="Courier New"/>
          <w:sz w:val="20"/>
        </w:rPr>
        <w:t xml:space="preserve">, respectively, as defined in annex F. </w:t>
      </w:r>
    </w:p>
    <w:p w14:paraId="0151E71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E1B7649"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3E95B4F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04B53E6" w14:textId="77777777" w:rsidR="0092795E" w:rsidRDefault="00AD4CD5">
      <w:pPr>
        <w:spacing w:after="516" w:line="265" w:lineRule="auto"/>
        <w:ind w:left="-5" w:right="120"/>
        <w:jc w:val="left"/>
      </w:pPr>
      <w:r>
        <w:rPr>
          <w:rFonts w:ascii="Courier New" w:eastAsia="Courier New" w:hAnsi="Courier New" w:cs="Courier New"/>
          <w:sz w:val="20"/>
        </w:rPr>
        <w:t xml:space="preserve">END </w:t>
      </w:r>
    </w:p>
    <w:p w14:paraId="34DE69EF" w14:textId="77777777" w:rsidR="0092795E" w:rsidRDefault="00AD4CD5">
      <w:pPr>
        <w:pStyle w:val="Heading3"/>
        <w:ind w:left="-5" w:right="6"/>
      </w:pPr>
      <w:r>
        <w:t>D2</w:t>
      </w:r>
      <w:r>
        <w:rPr>
          <w:rFonts w:ascii="Arial" w:eastAsia="Arial" w:hAnsi="Arial" w:cs="Arial"/>
        </w:rPr>
        <w:t xml:space="preserve"> </w:t>
      </w:r>
      <w:r>
        <w:t xml:space="preserve">TRANSFER SYNTAX </w:t>
      </w:r>
    </w:p>
    <w:p w14:paraId="5392C553" w14:textId="77777777" w:rsidR="0092795E" w:rsidRDefault="00AD4CD5">
      <w:pPr>
        <w:spacing w:after="607"/>
        <w:ind w:left="-5" w:right="51"/>
      </w:pPr>
      <w:r>
        <w:t xml:space="preserve">The </w:t>
      </w:r>
      <w:proofErr w:type="spellStart"/>
      <w:r>
        <w:rPr>
          <w:rFonts w:ascii="Courier New" w:eastAsia="Courier New" w:hAnsi="Courier New" w:cs="Courier New"/>
        </w:rPr>
        <w:t>BuffFrameDataProcStartInvocExt</w:t>
      </w:r>
      <w:proofErr w:type="spellEnd"/>
      <w:r>
        <w:t xml:space="preserve"> type specified in this module shall </w:t>
      </w:r>
      <w:proofErr w:type="gramStart"/>
      <w:r>
        <w:t>be encoded</w:t>
      </w:r>
      <w:proofErr w:type="gramEnd"/>
      <w:r>
        <w:t xml:space="preserve"> for transfer using the Basic Encoding Rules specified in reference [6]. </w:t>
      </w:r>
    </w:p>
    <w:p w14:paraId="40A8D047" w14:textId="77777777" w:rsidR="0092795E" w:rsidRDefault="00AD4CD5">
      <w:pPr>
        <w:spacing w:after="675" w:line="265" w:lineRule="auto"/>
        <w:ind w:left="10"/>
        <w:jc w:val="left"/>
      </w:pPr>
      <w:r>
        <w:rPr>
          <w:sz w:val="22"/>
        </w:rPr>
        <w:t xml:space="preserve">CCSDS 922.3-B-0 </w:t>
      </w:r>
      <w:r>
        <w:rPr>
          <w:sz w:val="22"/>
        </w:rPr>
        <w:tab/>
        <w:t xml:space="preserve">Page D-3 </w:t>
      </w:r>
      <w:r>
        <w:rPr>
          <w:sz w:val="22"/>
        </w:rPr>
        <w:tab/>
        <w:t xml:space="preserve">December 2020 CCSDS RECOMMENDED STANDARD FOR CSTS FORWARD FRAME SERVICE </w:t>
      </w:r>
    </w:p>
    <w:p w14:paraId="274B0671" w14:textId="77777777" w:rsidR="0092795E" w:rsidRDefault="00AD4CD5">
      <w:pPr>
        <w:spacing w:after="0" w:line="259" w:lineRule="auto"/>
        <w:ind w:left="368" w:right="476"/>
        <w:jc w:val="center"/>
      </w:pPr>
      <w:r>
        <w:rPr>
          <w:b/>
          <w:sz w:val="28"/>
        </w:rPr>
        <w:t xml:space="preserve">ANNEX E </w:t>
      </w:r>
    </w:p>
    <w:p w14:paraId="0442DDF1" w14:textId="77777777" w:rsidR="0092795E" w:rsidRDefault="00AD4CD5">
      <w:pPr>
        <w:spacing w:after="0" w:line="259" w:lineRule="auto"/>
        <w:ind w:left="0" w:right="49" w:firstLine="0"/>
        <w:jc w:val="center"/>
      </w:pPr>
      <w:r>
        <w:rPr>
          <w:b/>
          <w:sz w:val="28"/>
        </w:rPr>
        <w:t xml:space="preserve"> </w:t>
      </w:r>
    </w:p>
    <w:p w14:paraId="14492592" w14:textId="77777777" w:rsidR="0092795E" w:rsidRDefault="00AD4CD5">
      <w:pPr>
        <w:spacing w:after="0" w:line="259" w:lineRule="auto"/>
        <w:ind w:left="368" w:right="478"/>
        <w:jc w:val="center"/>
      </w:pPr>
      <w:r>
        <w:rPr>
          <w:b/>
          <w:sz w:val="28"/>
        </w:rPr>
        <w:t xml:space="preserve">PROCEDURE—MASTER THROW EVENT PDUS </w:t>
      </w:r>
    </w:p>
    <w:p w14:paraId="5532FC4C" w14:textId="77777777" w:rsidR="0092795E" w:rsidRDefault="00AD4CD5">
      <w:pPr>
        <w:spacing w:after="0" w:line="259" w:lineRule="auto"/>
        <w:ind w:left="0" w:right="49" w:firstLine="0"/>
        <w:jc w:val="center"/>
      </w:pPr>
      <w:r>
        <w:rPr>
          <w:b/>
          <w:sz w:val="28"/>
        </w:rPr>
        <w:t xml:space="preserve"> </w:t>
      </w:r>
    </w:p>
    <w:p w14:paraId="2005DA89" w14:textId="77777777" w:rsidR="0092795E" w:rsidRDefault="00AD4CD5">
      <w:pPr>
        <w:spacing w:after="422" w:line="259" w:lineRule="auto"/>
        <w:ind w:left="368" w:right="476"/>
        <w:jc w:val="center"/>
      </w:pPr>
      <w:r>
        <w:rPr>
          <w:b/>
          <w:sz w:val="28"/>
        </w:rPr>
        <w:t xml:space="preserve">(NORMATIVE) </w:t>
      </w:r>
    </w:p>
    <w:p w14:paraId="1B9D74F7" w14:textId="77777777" w:rsidR="0092795E" w:rsidRDefault="00AD4CD5">
      <w:pPr>
        <w:pStyle w:val="Heading3"/>
        <w:tabs>
          <w:tab w:val="center" w:pos="500"/>
          <w:tab w:val="center" w:pos="3637"/>
        </w:tabs>
        <w:spacing w:after="8"/>
        <w:ind w:left="-15" w:firstLine="0"/>
      </w:pPr>
      <w:r>
        <w:rPr>
          <w:rFonts w:ascii="Calibri" w:eastAsia="Calibri" w:hAnsi="Calibri" w:cs="Calibri"/>
          <w:b w:val="0"/>
          <w:sz w:val="22"/>
        </w:rPr>
        <w:tab/>
      </w:r>
      <w:r>
        <w:t>E1</w:t>
      </w:r>
      <w:r>
        <w:rPr>
          <w:rFonts w:ascii="Arial" w:eastAsia="Arial" w:hAnsi="Arial" w:cs="Arial"/>
        </w:rPr>
        <w:t xml:space="preserve"> </w:t>
      </w:r>
      <w:r>
        <w:rPr>
          <w:rFonts w:ascii="Arial" w:eastAsia="Arial" w:hAnsi="Arial" w:cs="Arial"/>
        </w:rPr>
        <w:tab/>
      </w:r>
      <w:r>
        <w:t xml:space="preserve">MASTER THROW EVENT PDUS ASN.1 MODULE </w:t>
      </w:r>
    </w:p>
    <w:p w14:paraId="029CEE3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96C7113" w14:textId="77777777" w:rsidR="0092795E" w:rsidRDefault="00AD4CD5">
      <w:pPr>
        <w:spacing w:after="0" w:line="265" w:lineRule="auto"/>
        <w:ind w:left="-5" w:right="120"/>
        <w:jc w:val="left"/>
      </w:pPr>
      <w:r>
        <w:rPr>
          <w:rFonts w:ascii="Courier New" w:eastAsia="Courier New" w:hAnsi="Courier New" w:cs="Courier New"/>
          <w:sz w:val="20"/>
        </w:rPr>
        <w:t xml:space="preserve">CCSDS-MASTER-THROW-EVENT-PDUS </w:t>
      </w:r>
    </w:p>
    <w:p w14:paraId="303ADAB8" w14:textId="77777777" w:rsidR="0092795E" w:rsidRDefault="00AD4CD5">
      <w:pPr>
        <w:spacing w:after="0" w:line="265" w:lineRule="auto"/>
        <w:ind w:left="-5" w:right="120"/>
        <w:jc w:val="left"/>
      </w:pPr>
      <w:proofErr w:type="gramStart"/>
      <w:r>
        <w:rPr>
          <w:rFonts w:ascii="Courier New" w:eastAsia="Courier New" w:hAnsi="Courier New" w:cs="Courier New"/>
          <w:sz w:val="20"/>
        </w:rPr>
        <w:t>{ iso</w:t>
      </w:r>
      <w:proofErr w:type="gramEnd"/>
      <w:r>
        <w:rPr>
          <w:rFonts w:ascii="Courier New" w:eastAsia="Courier New" w:hAnsi="Courier New" w:cs="Courier New"/>
          <w:sz w:val="20"/>
        </w:rPr>
        <w:t xml:space="preserve">(1) identified-organization(3) standards-producing-organization(112) </w:t>
      </w:r>
      <w:proofErr w:type="spellStart"/>
      <w:r>
        <w:rPr>
          <w:rFonts w:ascii="Courier New" w:eastAsia="Courier New" w:hAnsi="Courier New" w:cs="Courier New"/>
          <w:sz w:val="20"/>
        </w:rPr>
        <w:t>ccsds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csts</w:t>
      </w:r>
      <w:proofErr w:type="spellEnd"/>
      <w:r>
        <w:rPr>
          <w:rFonts w:ascii="Courier New" w:eastAsia="Courier New" w:hAnsi="Courier New" w:cs="Courier New"/>
          <w:sz w:val="20"/>
        </w:rPr>
        <w:t xml:space="preserve">(1) services(2) </w:t>
      </w:r>
      <w:proofErr w:type="spellStart"/>
      <w:r>
        <w:rPr>
          <w:rFonts w:ascii="Courier New" w:eastAsia="Courier New" w:hAnsi="Courier New" w:cs="Courier New"/>
          <w:sz w:val="20"/>
        </w:rPr>
        <w:t>forwardFrame</w:t>
      </w:r>
      <w:proofErr w:type="spellEnd"/>
      <w:r>
        <w:rPr>
          <w:rFonts w:ascii="Courier New" w:eastAsia="Courier New" w:hAnsi="Courier New" w:cs="Courier New"/>
          <w:sz w:val="20"/>
        </w:rPr>
        <w:t xml:space="preserve">(3) </w:t>
      </w:r>
    </w:p>
    <w:p w14:paraId="5CE59624"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forwardFrameServiceModules</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4) extensions(2) </w:t>
      </w:r>
      <w:proofErr w:type="spellStart"/>
      <w:r>
        <w:rPr>
          <w:rFonts w:ascii="Courier New" w:eastAsia="Courier New" w:hAnsi="Courier New" w:cs="Courier New"/>
          <w:sz w:val="20"/>
        </w:rPr>
        <w:t>masterThrowEventPdus</w:t>
      </w:r>
      <w:proofErr w:type="spellEnd"/>
      <w:r>
        <w:rPr>
          <w:rFonts w:ascii="Courier New" w:eastAsia="Courier New" w:hAnsi="Courier New" w:cs="Courier New"/>
          <w:sz w:val="20"/>
        </w:rPr>
        <w:t xml:space="preserve">(3) version </w:t>
      </w:r>
    </w:p>
    <w:p w14:paraId="6EBDBFFD" w14:textId="77777777" w:rsidR="0092795E" w:rsidRDefault="00AD4CD5">
      <w:pPr>
        <w:spacing w:after="0" w:line="265" w:lineRule="auto"/>
        <w:ind w:left="-5" w:right="120"/>
        <w:jc w:val="left"/>
      </w:pPr>
      <w:r>
        <w:rPr>
          <w:rFonts w:ascii="Courier New" w:eastAsia="Courier New" w:hAnsi="Courier New" w:cs="Courier New"/>
          <w:sz w:val="20"/>
        </w:rPr>
        <w:t xml:space="preserve">(1) </w:t>
      </w:r>
    </w:p>
    <w:p w14:paraId="007B2FBF"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10E355F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C663C5F" w14:textId="77777777" w:rsidR="0092795E" w:rsidRDefault="00AD4CD5">
      <w:pPr>
        <w:spacing w:after="0" w:line="265" w:lineRule="auto"/>
        <w:ind w:left="-5" w:right="120"/>
        <w:jc w:val="left"/>
      </w:pPr>
      <w:r>
        <w:rPr>
          <w:rFonts w:ascii="Courier New" w:eastAsia="Courier New" w:hAnsi="Courier New" w:cs="Courier New"/>
          <w:sz w:val="20"/>
        </w:rPr>
        <w:t xml:space="preserve">DEFINITIONS </w:t>
      </w:r>
    </w:p>
    <w:p w14:paraId="79270B12" w14:textId="77777777" w:rsidR="0092795E" w:rsidRDefault="00AD4CD5">
      <w:pPr>
        <w:spacing w:after="0" w:line="265" w:lineRule="auto"/>
        <w:ind w:left="-5" w:right="120"/>
        <w:jc w:val="left"/>
      </w:pPr>
      <w:r>
        <w:rPr>
          <w:rFonts w:ascii="Courier New" w:eastAsia="Courier New" w:hAnsi="Courier New" w:cs="Courier New"/>
          <w:sz w:val="20"/>
        </w:rPr>
        <w:t xml:space="preserve">IMPLICIT TAGS </w:t>
      </w:r>
    </w:p>
    <w:p w14:paraId="69E0B230" w14:textId="77777777" w:rsidR="0092795E" w:rsidRDefault="00AD4CD5">
      <w:pPr>
        <w:spacing w:after="0" w:line="265" w:lineRule="auto"/>
        <w:ind w:left="-5" w:right="120"/>
        <w:jc w:val="left"/>
      </w:pP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 BEGIN </w:t>
      </w:r>
    </w:p>
    <w:p w14:paraId="6C20D6F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2E4BC45" w14:textId="77777777" w:rsidR="0092795E" w:rsidRDefault="00AD4CD5">
      <w:pPr>
        <w:spacing w:after="0" w:line="265" w:lineRule="auto"/>
        <w:ind w:left="-5" w:right="120"/>
        <w:jc w:val="left"/>
      </w:pPr>
      <w:r>
        <w:rPr>
          <w:rFonts w:ascii="Courier New" w:eastAsia="Courier New" w:hAnsi="Courier New" w:cs="Courier New"/>
          <w:sz w:val="20"/>
        </w:rPr>
        <w:t xml:space="preserve">EXPORTS </w:t>
      </w:r>
      <w:proofErr w:type="spellStart"/>
      <w:r>
        <w:rPr>
          <w:rFonts w:ascii="Courier New" w:eastAsia="Courier New" w:hAnsi="Courier New" w:cs="Courier New"/>
          <w:sz w:val="20"/>
        </w:rPr>
        <w:t>MasterThrowEventPdu</w:t>
      </w:r>
      <w:proofErr w:type="spellEnd"/>
      <w:r>
        <w:rPr>
          <w:rFonts w:ascii="Courier New" w:eastAsia="Courier New" w:hAnsi="Courier New" w:cs="Courier New"/>
          <w:sz w:val="20"/>
        </w:rPr>
        <w:t xml:space="preserve"> </w:t>
      </w:r>
    </w:p>
    <w:p w14:paraId="5C176F6B"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0A1A393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B1272B6" w14:textId="77777777" w:rsidR="0092795E" w:rsidRDefault="00AD4CD5">
      <w:pPr>
        <w:spacing w:after="0" w:line="265" w:lineRule="auto"/>
        <w:ind w:left="-5" w:right="120"/>
        <w:jc w:val="left"/>
      </w:pPr>
      <w:r>
        <w:rPr>
          <w:rFonts w:ascii="Courier New" w:eastAsia="Courier New" w:hAnsi="Courier New" w:cs="Courier New"/>
          <w:sz w:val="20"/>
        </w:rPr>
        <w:t xml:space="preserve">IMPORTS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w:t>
      </w:r>
    </w:p>
    <w:p w14:paraId="7DC787A1"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Embedded </w:t>
      </w:r>
    </w:p>
    <w:p w14:paraId="6AAB31A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Extended </w:t>
      </w:r>
    </w:p>
    <w:p w14:paraId="449DECB4" w14:textId="77777777" w:rsidR="0092795E" w:rsidRDefault="00AD4CD5">
      <w:pPr>
        <w:spacing w:after="0" w:line="265" w:lineRule="auto"/>
        <w:ind w:left="-5" w:right="120"/>
        <w:jc w:val="left"/>
      </w:pPr>
      <w:r>
        <w:rPr>
          <w:rFonts w:ascii="Courier New" w:eastAsia="Courier New" w:hAnsi="Courier New" w:cs="Courier New"/>
          <w:sz w:val="20"/>
        </w:rPr>
        <w:t xml:space="preserve">   FROM CCSDS-CSTS-COMMON-TYPES </w:t>
      </w:r>
    </w:p>
    <w:p w14:paraId="798E7EF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AA9D82B" w14:textId="77777777" w:rsidR="0092795E" w:rsidRDefault="00AD4CD5">
      <w:pPr>
        <w:spacing w:after="0" w:line="265" w:lineRule="auto"/>
        <w:ind w:left="-5" w:right="2519"/>
        <w:jc w:val="left"/>
      </w:pPr>
      <w:r>
        <w:rPr>
          <w:rFonts w:ascii="Courier New" w:eastAsia="Courier New" w:hAnsi="Courier New" w:cs="Courier New"/>
          <w:sz w:val="20"/>
        </w:rPr>
        <w:t xml:space="preserve">-- CCSDS-CSTS-COMMON-TYPES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F3.3 of the -- CSTS SFW (reference [1]). </w:t>
      </w:r>
    </w:p>
    <w:p w14:paraId="10D6CF0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BD003A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ThrowEventPdu</w:t>
      </w:r>
      <w:proofErr w:type="spellEnd"/>
      <w:r>
        <w:rPr>
          <w:rFonts w:ascii="Courier New" w:eastAsia="Courier New" w:hAnsi="Courier New" w:cs="Courier New"/>
          <w:sz w:val="20"/>
        </w:rPr>
        <w:t xml:space="preserve"> </w:t>
      </w:r>
    </w:p>
    <w:p w14:paraId="1627D5B0" w14:textId="77777777" w:rsidR="0092795E" w:rsidRDefault="00AD4CD5">
      <w:pPr>
        <w:spacing w:after="0" w:line="265" w:lineRule="auto"/>
        <w:ind w:left="-5" w:right="120"/>
        <w:jc w:val="left"/>
      </w:pPr>
      <w:r>
        <w:rPr>
          <w:rFonts w:ascii="Courier New" w:eastAsia="Courier New" w:hAnsi="Courier New" w:cs="Courier New"/>
          <w:sz w:val="20"/>
        </w:rPr>
        <w:t xml:space="preserve">   FROM CCSDS-CSTS-THROW-EVENT-PDUS </w:t>
      </w:r>
    </w:p>
    <w:p w14:paraId="113D7C22" w14:textId="77777777" w:rsidR="0092795E" w:rsidRDefault="00AD4CD5">
      <w:pPr>
        <w:spacing w:after="0" w:line="259" w:lineRule="auto"/>
        <w:ind w:left="0" w:firstLine="0"/>
        <w:jc w:val="left"/>
      </w:pPr>
      <w:r>
        <w:rPr>
          <w:rFonts w:ascii="Courier New" w:eastAsia="Courier New" w:hAnsi="Courier New" w:cs="Courier New"/>
          <w:sz w:val="20"/>
        </w:rPr>
        <w:lastRenderedPageBreak/>
        <w:t xml:space="preserve"> </w:t>
      </w:r>
    </w:p>
    <w:p w14:paraId="7ECFEADB" w14:textId="77777777" w:rsidR="0092795E" w:rsidRDefault="00AD4CD5">
      <w:pPr>
        <w:spacing w:after="0" w:line="265" w:lineRule="auto"/>
        <w:ind w:left="-5" w:right="1319"/>
        <w:jc w:val="left"/>
      </w:pPr>
      <w:r>
        <w:rPr>
          <w:rFonts w:ascii="Courier New" w:eastAsia="Courier New" w:hAnsi="Courier New" w:cs="Courier New"/>
          <w:sz w:val="20"/>
        </w:rPr>
        <w:t xml:space="preserve">-- FROM CCSDS-CSTS-THROW-EVENT-PDUS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F3.14 of the -- CSTS SFW (reference [1]). </w:t>
      </w:r>
    </w:p>
    <w:p w14:paraId="0971D0D8"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E65968E" w14:textId="77777777" w:rsidR="0092795E" w:rsidRDefault="00AD4CD5">
      <w:pPr>
        <w:spacing w:after="0" w:line="265" w:lineRule="auto"/>
        <w:ind w:left="-5" w:right="2882"/>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masterThrowEventExtendedOpsParam</w:t>
      </w:r>
      <w:proofErr w:type="spellEnd"/>
      <w:r>
        <w:rPr>
          <w:rFonts w:ascii="Courier New" w:eastAsia="Courier New" w:hAnsi="Courier New" w:cs="Courier New"/>
          <w:sz w:val="20"/>
        </w:rPr>
        <w:t xml:space="preserve">    FROM CCSDS-FORWARD-FRAME-OBJECT-IDENTIFIERS </w:t>
      </w:r>
    </w:p>
    <w:p w14:paraId="4A4DA63E"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1FEF7EA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1DA963F" w14:textId="77777777" w:rsidR="0092795E" w:rsidRDefault="00AD4CD5">
      <w:pPr>
        <w:spacing w:after="0" w:line="265" w:lineRule="auto"/>
        <w:ind w:left="-5" w:right="120"/>
        <w:jc w:val="left"/>
      </w:pPr>
      <w:r>
        <w:rPr>
          <w:rFonts w:ascii="Courier New" w:eastAsia="Courier New" w:hAnsi="Courier New" w:cs="Courier New"/>
          <w:sz w:val="20"/>
        </w:rPr>
        <w:t xml:space="preserve">-- The Master Throw Event procedure </w:t>
      </w:r>
      <w:proofErr w:type="gramStart"/>
      <w:r>
        <w:rPr>
          <w:rFonts w:ascii="Courier New" w:eastAsia="Courier New" w:hAnsi="Courier New" w:cs="Courier New"/>
          <w:sz w:val="20"/>
        </w:rPr>
        <w:t>is derived</w:t>
      </w:r>
      <w:proofErr w:type="gramEnd"/>
      <w:r>
        <w:rPr>
          <w:rFonts w:ascii="Courier New" w:eastAsia="Courier New" w:hAnsi="Courier New" w:cs="Courier New"/>
          <w:sz w:val="20"/>
        </w:rPr>
        <w:t xml:space="preserve"> from the CSTS SFW Throw </w:t>
      </w:r>
    </w:p>
    <w:p w14:paraId="79C2D6F5" w14:textId="77777777" w:rsidR="0092795E" w:rsidRDefault="00AD4CD5">
      <w:pPr>
        <w:spacing w:after="0" w:line="265" w:lineRule="auto"/>
        <w:ind w:left="-5" w:right="120"/>
        <w:jc w:val="left"/>
      </w:pPr>
      <w:r>
        <w:rPr>
          <w:rFonts w:ascii="Courier New" w:eastAsia="Courier New" w:hAnsi="Courier New" w:cs="Courier New"/>
          <w:sz w:val="20"/>
        </w:rPr>
        <w:t xml:space="preserve">-- Event procedure. Its PDU </w:t>
      </w:r>
      <w:proofErr w:type="gramStart"/>
      <w:r>
        <w:rPr>
          <w:rFonts w:ascii="Courier New" w:eastAsia="Courier New" w:hAnsi="Courier New" w:cs="Courier New"/>
          <w:sz w:val="20"/>
        </w:rPr>
        <w:t>is cast</w:t>
      </w:r>
      <w:proofErr w:type="gramEnd"/>
      <w:r>
        <w:rPr>
          <w:rFonts w:ascii="Courier New" w:eastAsia="Courier New" w:hAnsi="Courier New" w:cs="Courier New"/>
          <w:sz w:val="20"/>
        </w:rPr>
        <w:t xml:space="preserve"> as the type of the PDU defined in the </w:t>
      </w:r>
    </w:p>
    <w:p w14:paraId="42BD80AC" w14:textId="77777777" w:rsidR="0092795E" w:rsidRDefault="00AD4CD5">
      <w:pPr>
        <w:spacing w:after="0" w:line="265" w:lineRule="auto"/>
        <w:ind w:left="-5" w:right="120"/>
        <w:jc w:val="left"/>
      </w:pPr>
      <w:r>
        <w:rPr>
          <w:rFonts w:ascii="Courier New" w:eastAsia="Courier New" w:hAnsi="Courier New" w:cs="Courier New"/>
          <w:sz w:val="20"/>
        </w:rPr>
        <w:t xml:space="preserve">-- Throw Event procedure: </w:t>
      </w:r>
      <w:proofErr w:type="spellStart"/>
      <w:r>
        <w:rPr>
          <w:rFonts w:ascii="Courier New" w:eastAsia="Courier New" w:hAnsi="Courier New" w:cs="Courier New"/>
          <w:sz w:val="20"/>
        </w:rPr>
        <w:t>ThrowEventPdu</w:t>
      </w:r>
      <w:proofErr w:type="spellEnd"/>
      <w:r>
        <w:rPr>
          <w:rFonts w:ascii="Courier New" w:eastAsia="Courier New" w:hAnsi="Courier New" w:cs="Courier New"/>
          <w:sz w:val="20"/>
        </w:rPr>
        <w:t xml:space="preserve"> type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the </w:t>
      </w:r>
    </w:p>
    <w:p w14:paraId="7AFE1023" w14:textId="77777777" w:rsidR="0092795E" w:rsidRDefault="00AD4CD5">
      <w:pPr>
        <w:spacing w:after="0" w:line="265" w:lineRule="auto"/>
        <w:ind w:left="-5" w:right="240"/>
        <w:jc w:val="left"/>
      </w:pPr>
      <w:r>
        <w:rPr>
          <w:rFonts w:ascii="Courier New" w:eastAsia="Courier New" w:hAnsi="Courier New" w:cs="Courier New"/>
          <w:sz w:val="20"/>
        </w:rPr>
        <w:t xml:space="preserve">-- CCSDS-CSTS-THROW-EVENT-PDUS module (F3.14) of the CSTS Specification -- Framework (reference [1]). </w:t>
      </w:r>
    </w:p>
    <w:p w14:paraId="7FBDFDC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6BCDCCF"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MasterThrowEventPdu</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ThrowEventPdu</w:t>
      </w:r>
      <w:proofErr w:type="spellEnd"/>
      <w:r>
        <w:rPr>
          <w:rFonts w:ascii="Courier New" w:eastAsia="Courier New" w:hAnsi="Courier New" w:cs="Courier New"/>
          <w:sz w:val="20"/>
        </w:rPr>
        <w:t xml:space="preserve"> </w:t>
      </w:r>
    </w:p>
    <w:p w14:paraId="066FC93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988136A"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445D6C59"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invocation </w:t>
      </w:r>
    </w:p>
    <w:p w14:paraId="4F127DEE"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invocation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that is, </w:t>
      </w:r>
    </w:p>
    <w:p w14:paraId="1375E702" w14:textId="77777777" w:rsidR="0092795E" w:rsidRDefault="00AD4CD5">
      <w:pPr>
        <w:spacing w:after="0" w:line="265" w:lineRule="auto"/>
        <w:ind w:left="-5" w:right="36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ExecuteDirectiveInvocation</w:t>
      </w:r>
      <w:proofErr w:type="spellEnd"/>
      <w:r>
        <w:rPr>
          <w:rFonts w:ascii="Courier New" w:eastAsia="Courier New" w:hAnsi="Courier New" w:cs="Courier New"/>
          <w:sz w:val="20"/>
        </w:rPr>
        <w:t>': '</w:t>
      </w:r>
      <w:proofErr w:type="spellStart"/>
      <w:r>
        <w:rPr>
          <w:rFonts w:ascii="Courier New" w:eastAsia="Courier New" w:hAnsi="Courier New" w:cs="Courier New"/>
          <w:sz w:val="20"/>
        </w:rPr>
        <w:t>executeDirectiveInvocationExtension</w:t>
      </w:r>
      <w:proofErr w:type="spellEnd"/>
      <w:r>
        <w:rPr>
          <w:rFonts w:ascii="Courier New" w:eastAsia="Courier New" w:hAnsi="Courier New" w:cs="Courier New"/>
          <w:sz w:val="20"/>
        </w:rPr>
        <w:t>' --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2D2BFF82" w14:textId="77777777" w:rsidR="0092795E" w:rsidRDefault="00AD4CD5">
      <w:pPr>
        <w:spacing w:after="1117" w:line="259" w:lineRule="auto"/>
        <w:ind w:left="0" w:firstLine="0"/>
        <w:jc w:val="left"/>
      </w:pPr>
      <w:r>
        <w:rPr>
          <w:rFonts w:ascii="Courier New" w:eastAsia="Courier New" w:hAnsi="Courier New" w:cs="Courier New"/>
          <w:sz w:val="20"/>
        </w:rPr>
        <w:t xml:space="preserve"> </w:t>
      </w:r>
    </w:p>
    <w:p w14:paraId="0BF5F885" w14:textId="77777777" w:rsidR="0092795E" w:rsidRDefault="00AD4CD5">
      <w:pPr>
        <w:spacing w:after="567" w:line="265" w:lineRule="auto"/>
        <w:ind w:left="10"/>
        <w:jc w:val="left"/>
      </w:pPr>
      <w:r>
        <w:rPr>
          <w:sz w:val="22"/>
        </w:rPr>
        <w:t xml:space="preserve">CCSDS 922.3-B-0 </w:t>
      </w:r>
      <w:r>
        <w:rPr>
          <w:sz w:val="22"/>
        </w:rPr>
        <w:tab/>
        <w:t xml:space="preserve">Page E-1 </w:t>
      </w:r>
      <w:r>
        <w:rPr>
          <w:sz w:val="22"/>
        </w:rPr>
        <w:tab/>
        <w:t xml:space="preserve">December 2020 CCSDS RECOMMENDED STANDARD FOR CSTS FORWARD FRAME SERVICE </w:t>
      </w:r>
    </w:p>
    <w:p w14:paraId="764BB512"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acknowledgement </w:t>
      </w:r>
    </w:p>
    <w:p w14:paraId="516E5A91"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positive acknowledgement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i.e., </w:t>
      </w:r>
    </w:p>
    <w:p w14:paraId="11953D3A"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xml:space="preserve">': </w:t>
      </w:r>
    </w:p>
    <w:p w14:paraId="255A97AA"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1F79141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303E30A"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acknowledgement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i.e., </w:t>
      </w:r>
    </w:p>
    <w:p w14:paraId="4729AAB5"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StandardAcknowledgeHeader</w:t>
      </w:r>
      <w:proofErr w:type="spellEnd"/>
      <w:r>
        <w:rPr>
          <w:rFonts w:ascii="Courier New" w:eastAsia="Courier New" w:hAnsi="Courier New" w:cs="Courier New"/>
          <w:sz w:val="20"/>
        </w:rPr>
        <w:t xml:space="preserve">': </w:t>
      </w:r>
    </w:p>
    <w:p w14:paraId="2486C4D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61392EF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69CC6810"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acknowledgement diagnostics </w:t>
      </w:r>
      <w:proofErr w:type="gramStart"/>
      <w:r>
        <w:rPr>
          <w:rFonts w:ascii="Courier New" w:eastAsia="Courier New" w:hAnsi="Courier New" w:cs="Courier New"/>
          <w:sz w:val="20"/>
        </w:rPr>
        <w:t>are extended</w:t>
      </w:r>
      <w:proofErr w:type="gramEnd"/>
      <w:r>
        <w:rPr>
          <w:rFonts w:ascii="Courier New" w:eastAsia="Courier New" w:hAnsi="Courier New" w:cs="Courier New"/>
          <w:sz w:val="20"/>
        </w:rPr>
        <w:t xml:space="preserve"> </w:t>
      </w:r>
    </w:p>
    <w:p w14:paraId="61C12AF1" w14:textId="77777777" w:rsidR="0092795E" w:rsidRDefault="00AD4CD5">
      <w:pPr>
        <w:spacing w:after="0" w:line="265" w:lineRule="auto"/>
        <w:ind w:left="-5" w:right="120"/>
        <w:jc w:val="left"/>
      </w:pPr>
      <w:r>
        <w:rPr>
          <w:rFonts w:ascii="Courier New" w:eastAsia="Courier New" w:hAnsi="Courier New" w:cs="Courier New"/>
          <w:sz w:val="20"/>
        </w:rPr>
        <w:t xml:space="preserve">-- by the addition of the </w:t>
      </w:r>
      <w:proofErr w:type="spellStart"/>
      <w:r>
        <w:rPr>
          <w:rFonts w:ascii="Courier New" w:eastAsia="Courier New" w:hAnsi="Courier New" w:cs="Courier New"/>
          <w:sz w:val="20"/>
        </w:rPr>
        <w:t>masterThroweEventDisabled</w:t>
      </w:r>
      <w:proofErr w:type="spellEnd"/>
      <w:r>
        <w:rPr>
          <w:rFonts w:ascii="Courier New" w:eastAsia="Courier New" w:hAnsi="Courier New" w:cs="Courier New"/>
          <w:sz w:val="20"/>
        </w:rPr>
        <w:t xml:space="preserve"> diagnostic. The </w:t>
      </w:r>
    </w:p>
    <w:p w14:paraId="4A99466D"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negative acknowledgement makes use of: </w:t>
      </w:r>
    </w:p>
    <w:p w14:paraId="752FAC7F" w14:textId="77777777" w:rsidR="0092795E" w:rsidRDefault="00AD4CD5">
      <w:pPr>
        <w:spacing w:after="0" w:line="265" w:lineRule="auto"/>
        <w:ind w:left="-5" w:right="120"/>
        <w:jc w:val="left"/>
      </w:pPr>
      <w:r>
        <w:rPr>
          <w:rFonts w:ascii="Courier New" w:eastAsia="Courier New" w:hAnsi="Courier New" w:cs="Courier New"/>
          <w:sz w:val="20"/>
        </w:rPr>
        <w:t>-- (a) one of the common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w:t>
      </w:r>
    </w:p>
    <w:p w14:paraId="40F9695D"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negative':'diagnostic</w:t>
      </w:r>
      <w:proofErr w:type="spellEnd"/>
      <w:r>
        <w:rPr>
          <w:rFonts w:ascii="Courier New" w:eastAsia="Courier New" w:hAnsi="Courier New" w:cs="Courier New"/>
          <w:sz w:val="20"/>
        </w:rPr>
        <w:t xml:space="preserve">': 'Diagnostic' (see 3.3.2.7 of reference [1]); or </w:t>
      </w:r>
    </w:p>
    <w:p w14:paraId="3B4BFDE9" w14:textId="77777777" w:rsidR="0092795E" w:rsidRDefault="00AD4CD5">
      <w:pPr>
        <w:spacing w:after="0" w:line="265" w:lineRule="auto"/>
        <w:ind w:left="-5" w:right="120"/>
        <w:jc w:val="left"/>
      </w:pPr>
      <w:r>
        <w:rPr>
          <w:rFonts w:ascii="Courier New" w:eastAsia="Courier New" w:hAnsi="Courier New" w:cs="Courier New"/>
          <w:sz w:val="20"/>
        </w:rPr>
        <w:t xml:space="preserve">-- (b) one of the additional diagnostics defined by </w:t>
      </w:r>
    </w:p>
    <w:p w14:paraId="6D58A769"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7D1B6A31"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execDirAckAckDiagExt</w:t>
      </w:r>
      <w:proofErr w:type="spellEnd"/>
      <w:r>
        <w:rPr>
          <w:rFonts w:ascii="Courier New" w:eastAsia="Courier New" w:hAnsi="Courier New" w:cs="Courier New"/>
          <w:sz w:val="20"/>
        </w:rPr>
        <w:t>':'</w:t>
      </w:r>
      <w:proofErr w:type="spellStart"/>
      <w:r>
        <w:rPr>
          <w:rFonts w:ascii="Courier New" w:eastAsia="Courier New" w:hAnsi="Courier New" w:cs="Courier New"/>
          <w:sz w:val="20"/>
        </w:rPr>
        <w:t>ExecDirNegAckDiagnosticExt</w:t>
      </w:r>
      <w:proofErr w:type="spellEnd"/>
      <w:r>
        <w:rPr>
          <w:rFonts w:ascii="Courier New" w:eastAsia="Courier New" w:hAnsi="Courier New" w:cs="Courier New"/>
          <w:sz w:val="20"/>
        </w:rPr>
        <w:t xml:space="preserve">' (see F3.4 of </w:t>
      </w:r>
    </w:p>
    <w:p w14:paraId="1FC5CE2B" w14:textId="77777777" w:rsidR="0092795E" w:rsidRDefault="00AD4CD5">
      <w:pPr>
        <w:spacing w:after="0" w:line="265" w:lineRule="auto"/>
        <w:ind w:left="-5" w:right="120"/>
        <w:jc w:val="left"/>
      </w:pPr>
      <w:r>
        <w:rPr>
          <w:rFonts w:ascii="Courier New" w:eastAsia="Courier New" w:hAnsi="Courier New" w:cs="Courier New"/>
          <w:sz w:val="20"/>
        </w:rPr>
        <w:t xml:space="preserve">-- reference [1]); or </w:t>
      </w:r>
    </w:p>
    <w:p w14:paraId="0282FE8C" w14:textId="77777777" w:rsidR="0092795E" w:rsidRDefault="00AD4CD5">
      <w:pPr>
        <w:spacing w:after="0" w:line="265" w:lineRule="auto"/>
        <w:ind w:left="-5" w:right="120"/>
        <w:jc w:val="left"/>
      </w:pPr>
      <w:r>
        <w:rPr>
          <w:rFonts w:ascii="Courier New" w:eastAsia="Courier New" w:hAnsi="Courier New" w:cs="Courier New"/>
          <w:sz w:val="20"/>
        </w:rPr>
        <w:t xml:space="preserve">-- (c) one of the additional diagnostics defined by </w:t>
      </w:r>
    </w:p>
    <w:p w14:paraId="766BF9CD"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275B2F7A"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execDirAckAckDiagExt</w:t>
      </w:r>
      <w:proofErr w:type="spellEnd"/>
      <w:r>
        <w:rPr>
          <w:rFonts w:ascii="Courier New" w:eastAsia="Courier New" w:hAnsi="Courier New" w:cs="Courier New"/>
          <w:sz w:val="20"/>
        </w:rPr>
        <w:t>':'</w:t>
      </w:r>
      <w:proofErr w:type="spellStart"/>
      <w:r>
        <w:rPr>
          <w:rFonts w:ascii="Courier New" w:eastAsia="Courier New" w:hAnsi="Courier New" w:cs="Courier New"/>
          <w:sz w:val="20"/>
        </w:rPr>
        <w:t>ExecDirNegAckDiagnosticExt</w:t>
      </w:r>
      <w:proofErr w:type="spellEnd"/>
      <w:r>
        <w:rPr>
          <w:rFonts w:ascii="Courier New" w:eastAsia="Courier New" w:hAnsi="Courier New" w:cs="Courier New"/>
          <w:sz w:val="20"/>
        </w:rPr>
        <w:t xml:space="preserve">': </w:t>
      </w:r>
    </w:p>
    <w:p w14:paraId="70392B6B"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execDirNegAckDiagnosticExtExtension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masterTeExecDirDiagExt</w:t>
      </w:r>
      <w:proofErr w:type="spellEnd"/>
      <w:r>
        <w:rPr>
          <w:rFonts w:ascii="Courier New" w:eastAsia="Courier New" w:hAnsi="Courier New" w:cs="Courier New"/>
          <w:sz w:val="20"/>
        </w:rPr>
        <w:t xml:space="preserve">': </w:t>
      </w:r>
    </w:p>
    <w:p w14:paraId="5C438861"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MasterTeExecDirNegAckDiagnosticExt</w:t>
      </w:r>
      <w:proofErr w:type="spellEnd"/>
      <w:r>
        <w:rPr>
          <w:rFonts w:ascii="Courier New" w:eastAsia="Courier New" w:hAnsi="Courier New" w:cs="Courier New"/>
          <w:sz w:val="20"/>
        </w:rPr>
        <w:t xml:space="preserve">'. </w:t>
      </w:r>
    </w:p>
    <w:p w14:paraId="25D3C948" w14:textId="77777777" w:rsidR="0092795E" w:rsidRDefault="00AD4CD5">
      <w:pPr>
        <w:spacing w:after="0" w:line="265" w:lineRule="auto"/>
        <w:ind w:left="-5" w:right="120"/>
        <w:jc w:val="left"/>
      </w:pPr>
      <w:r>
        <w:rPr>
          <w:rFonts w:ascii="Courier New" w:eastAsia="Courier New" w:hAnsi="Courier New" w:cs="Courier New"/>
          <w:sz w:val="20"/>
        </w:rPr>
        <w:lastRenderedPageBreak/>
        <w:t xml:space="preserve">-- No further diagnostics </w:t>
      </w:r>
      <w:proofErr w:type="gramStart"/>
      <w:r>
        <w:rPr>
          <w:rFonts w:ascii="Courier New" w:eastAsia="Courier New" w:hAnsi="Courier New" w:cs="Courier New"/>
          <w:sz w:val="20"/>
        </w:rPr>
        <w:t>are specified</w:t>
      </w:r>
      <w:proofErr w:type="gramEnd"/>
      <w:r>
        <w:rPr>
          <w:rFonts w:ascii="Courier New" w:eastAsia="Courier New" w:hAnsi="Courier New" w:cs="Courier New"/>
          <w:sz w:val="20"/>
        </w:rPr>
        <w:t xml:space="preserve">, i.e., </w:t>
      </w:r>
    </w:p>
    <w:p w14:paraId="48DD930B" w14:textId="77777777" w:rsidR="0092795E" w:rsidRDefault="00AD4CD5">
      <w:pPr>
        <w:spacing w:after="0" w:line="265" w:lineRule="auto"/>
        <w:ind w:left="-5" w:right="7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ExecuteDirectiveAcknowledge</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775ED633"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execDirAckAckDiagExt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ExecDirNegAckDiagnosticExt</w:t>
      </w:r>
      <w:proofErr w:type="spellEnd"/>
      <w:r>
        <w:rPr>
          <w:rFonts w:ascii="Courier New" w:eastAsia="Courier New" w:hAnsi="Courier New" w:cs="Courier New"/>
          <w:sz w:val="20"/>
        </w:rPr>
        <w:t xml:space="preserve">': </w:t>
      </w:r>
    </w:p>
    <w:p w14:paraId="0C4C4E21" w14:textId="77777777" w:rsidR="0092795E" w:rsidRDefault="00AD4CD5">
      <w:pPr>
        <w:spacing w:after="0" w:line="265" w:lineRule="auto"/>
        <w:ind w:left="-5" w:right="1080"/>
        <w:jc w:val="left"/>
      </w:pPr>
      <w:r>
        <w:rPr>
          <w:rFonts w:ascii="Courier New" w:eastAsia="Courier New" w:hAnsi="Courier New" w:cs="Courier New"/>
          <w:sz w:val="20"/>
        </w:rPr>
        <w:t>-- '</w:t>
      </w:r>
      <w:proofErr w:type="spellStart"/>
      <w:r>
        <w:rPr>
          <w:rFonts w:ascii="Courier New" w:eastAsia="Courier New" w:hAnsi="Courier New" w:cs="Courier New"/>
          <w:sz w:val="20"/>
        </w:rPr>
        <w:t>execDirNegAckDiagnosticExtExtension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masterTeExecDirDiagExt</w:t>
      </w:r>
      <w:proofErr w:type="spellEnd"/>
      <w:r>
        <w:rPr>
          <w:rFonts w:ascii="Courier New" w:eastAsia="Courier New" w:hAnsi="Courier New" w:cs="Courier New"/>
          <w:sz w:val="20"/>
        </w:rPr>
        <w:t>': -- '</w:t>
      </w:r>
      <w:proofErr w:type="spellStart"/>
      <w:r>
        <w:rPr>
          <w:rFonts w:ascii="Courier New" w:eastAsia="Courier New" w:hAnsi="Courier New" w:cs="Courier New"/>
          <w:sz w:val="20"/>
        </w:rPr>
        <w:t>MasterTeExecDirNegAckDiagnosticExt</w:t>
      </w:r>
      <w:proofErr w:type="spellEnd"/>
      <w:r>
        <w:rPr>
          <w:rFonts w:ascii="Courier New" w:eastAsia="Courier New" w:hAnsi="Courier New" w:cs="Courier New"/>
          <w:sz w:val="20"/>
        </w:rPr>
        <w:t>' must not be set to -- '</w:t>
      </w:r>
      <w:proofErr w:type="spellStart"/>
      <w:r>
        <w:rPr>
          <w:rFonts w:ascii="Courier New" w:eastAsia="Courier New" w:hAnsi="Courier New" w:cs="Courier New"/>
          <w:sz w:val="20"/>
        </w:rPr>
        <w:t>masterTeExecDirNegAckDiagnosticExtExtension</w:t>
      </w:r>
      <w:proofErr w:type="spellEnd"/>
      <w:r>
        <w:rPr>
          <w:rFonts w:ascii="Courier New" w:eastAsia="Courier New" w:hAnsi="Courier New" w:cs="Courier New"/>
          <w:sz w:val="20"/>
        </w:rPr>
        <w:t xml:space="preserve">'. </w:t>
      </w:r>
    </w:p>
    <w:p w14:paraId="665DF52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D9360C4"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MasterTeExecDirNegAckDiagnosticExt</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CHOICE </w:t>
      </w:r>
    </w:p>
    <w:p w14:paraId="59F4197E" w14:textId="77777777" w:rsidR="0092795E" w:rsidRDefault="00AD4CD5">
      <w:pPr>
        <w:tabs>
          <w:tab w:val="center" w:pos="7680"/>
        </w:tabs>
        <w:spacing w:after="0" w:line="265" w:lineRule="auto"/>
        <w:ind w:left="-15" w:firstLine="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masterThrowEventDisabled</w:t>
      </w:r>
      <w:proofErr w:type="spellEnd"/>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[0]  </w:t>
      </w:r>
      <w:proofErr w:type="spellStart"/>
      <w:r>
        <w:rPr>
          <w:rFonts w:ascii="Courier New" w:eastAsia="Courier New" w:hAnsi="Courier New" w:cs="Courier New"/>
          <w:sz w:val="20"/>
        </w:rPr>
        <w:t>AdditionalText</w:t>
      </w:r>
      <w:proofErr w:type="spellEnd"/>
      <w:r>
        <w:rPr>
          <w:rFonts w:ascii="Courier New" w:eastAsia="Courier New" w:hAnsi="Courier New" w:cs="Courier New"/>
          <w:sz w:val="20"/>
        </w:rPr>
        <w:t xml:space="preserve"> </w:t>
      </w:r>
    </w:p>
    <w:p w14:paraId="0482CBE5" w14:textId="77777777" w:rsidR="0092795E" w:rsidRDefault="00AD4CD5">
      <w:pPr>
        <w:spacing w:after="0" w:line="265" w:lineRule="auto"/>
        <w:ind w:left="-5" w:right="120"/>
        <w:jc w:val="left"/>
      </w:pPr>
      <w:r>
        <w:rPr>
          <w:rFonts w:ascii="Courier New" w:eastAsia="Courier New" w:hAnsi="Courier New" w:cs="Courier New"/>
          <w:sz w:val="20"/>
        </w:rPr>
        <w:t xml:space="preserve"> , </w:t>
      </w:r>
      <w:proofErr w:type="spellStart"/>
      <w:proofErr w:type="gramStart"/>
      <w:r>
        <w:rPr>
          <w:rFonts w:ascii="Courier New" w:eastAsia="Courier New" w:hAnsi="Courier New" w:cs="Courier New"/>
          <w:sz w:val="20"/>
        </w:rPr>
        <w:t>masterTeExecDirNegAckDiagnosticExtExtension</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100] Embedded </w:t>
      </w:r>
    </w:p>
    <w:p w14:paraId="28D4D0DB"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075D3209" w14:textId="77777777" w:rsidR="0092795E" w:rsidRDefault="00AD4CD5">
      <w:pPr>
        <w:spacing w:after="0" w:line="265" w:lineRule="auto"/>
        <w:ind w:left="-5" w:right="120"/>
        <w:jc w:val="left"/>
      </w:pPr>
      <w:proofErr w:type="spellStart"/>
      <w:r>
        <w:rPr>
          <w:rFonts w:ascii="Courier New" w:eastAsia="Courier New" w:hAnsi="Courier New" w:cs="Courier New"/>
          <w:sz w:val="20"/>
        </w:rPr>
        <w:t>masterTeExecDirDiagExt</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xml:space="preserve"> </w:t>
      </w:r>
    </w:p>
    <w:p w14:paraId="1D5539E5"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masterThrowEventExtendedOpsParam</w:t>
      </w:r>
      <w:proofErr w:type="spellEnd"/>
      <w:proofErr w:type="gramEnd"/>
      <w:r>
        <w:rPr>
          <w:rFonts w:ascii="Courier New" w:eastAsia="Courier New" w:hAnsi="Courier New" w:cs="Courier New"/>
          <w:sz w:val="20"/>
        </w:rPr>
        <w:t xml:space="preserve"> 1} </w:t>
      </w:r>
    </w:p>
    <w:p w14:paraId="699AC9A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235EB3E" w14:textId="77777777" w:rsidR="0092795E" w:rsidRDefault="00AD4CD5">
      <w:pPr>
        <w:spacing w:after="0" w:line="265" w:lineRule="auto"/>
        <w:ind w:left="-5" w:right="120"/>
        <w:jc w:val="left"/>
      </w:pPr>
      <w:r>
        <w:rPr>
          <w:rFonts w:ascii="Courier New" w:eastAsia="Courier New" w:hAnsi="Courier New" w:cs="Courier New"/>
          <w:sz w:val="20"/>
        </w:rPr>
        <w:t xml:space="preserve">-- EXECUTE-DIRECTIVE return </w:t>
      </w:r>
    </w:p>
    <w:p w14:paraId="198EADD9"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positive return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i.e., </w:t>
      </w:r>
    </w:p>
    <w:p w14:paraId="11B02F48"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'positive' --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2F12A1A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8CFEB2A"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return </w:t>
      </w:r>
      <w:proofErr w:type="gramStart"/>
      <w:r>
        <w:rPr>
          <w:rFonts w:ascii="Courier New" w:eastAsia="Courier New" w:hAnsi="Courier New" w:cs="Courier New"/>
          <w:sz w:val="20"/>
        </w:rPr>
        <w:t>is not extended</w:t>
      </w:r>
      <w:proofErr w:type="gramEnd"/>
      <w:r>
        <w:rPr>
          <w:rFonts w:ascii="Courier New" w:eastAsia="Courier New" w:hAnsi="Courier New" w:cs="Courier New"/>
          <w:sz w:val="20"/>
        </w:rPr>
        <w:t xml:space="preserve">, i.e., </w:t>
      </w:r>
    </w:p>
    <w:p w14:paraId="5B7D9B4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'negative': -- '</w:t>
      </w:r>
      <w:proofErr w:type="spellStart"/>
      <w:r>
        <w:rPr>
          <w:rFonts w:ascii="Courier New" w:eastAsia="Courier New" w:hAnsi="Courier New" w:cs="Courier New"/>
          <w:sz w:val="20"/>
        </w:rPr>
        <w:t>negExtension</w:t>
      </w:r>
      <w:proofErr w:type="spellEnd"/>
      <w:r>
        <w:rPr>
          <w:rFonts w:ascii="Courier New" w:eastAsia="Courier New" w:hAnsi="Courier New" w:cs="Courier New"/>
          <w:sz w:val="20"/>
        </w:rPr>
        <w:t>' shall be set to '</w:t>
      </w:r>
      <w:proofErr w:type="spellStart"/>
      <w:r>
        <w:rPr>
          <w:rFonts w:ascii="Courier New" w:eastAsia="Courier New" w:hAnsi="Courier New" w:cs="Courier New"/>
          <w:sz w:val="20"/>
        </w:rPr>
        <w:t>notUsed</w:t>
      </w:r>
      <w:proofErr w:type="spellEnd"/>
      <w:r>
        <w:rPr>
          <w:rFonts w:ascii="Courier New" w:eastAsia="Courier New" w:hAnsi="Courier New" w:cs="Courier New"/>
          <w:sz w:val="20"/>
        </w:rPr>
        <w:t xml:space="preserve">'. </w:t>
      </w:r>
    </w:p>
    <w:p w14:paraId="7CB9BCCA" w14:textId="77777777" w:rsidR="0092795E" w:rsidRDefault="00AD4CD5">
      <w:pPr>
        <w:spacing w:after="2872" w:line="259" w:lineRule="auto"/>
        <w:ind w:left="0" w:firstLine="0"/>
        <w:jc w:val="left"/>
      </w:pPr>
      <w:r>
        <w:rPr>
          <w:rFonts w:ascii="Courier New" w:eastAsia="Courier New" w:hAnsi="Courier New" w:cs="Courier New"/>
          <w:sz w:val="20"/>
        </w:rPr>
        <w:t xml:space="preserve"> </w:t>
      </w:r>
    </w:p>
    <w:p w14:paraId="7C8C89B7" w14:textId="77777777" w:rsidR="0092795E" w:rsidRDefault="00AD4CD5">
      <w:pPr>
        <w:spacing w:after="567" w:line="265" w:lineRule="auto"/>
        <w:ind w:left="10"/>
        <w:jc w:val="left"/>
      </w:pPr>
      <w:r>
        <w:rPr>
          <w:sz w:val="22"/>
        </w:rPr>
        <w:t xml:space="preserve">CCSDS 922.3-B-0 </w:t>
      </w:r>
      <w:r>
        <w:rPr>
          <w:sz w:val="22"/>
        </w:rPr>
        <w:tab/>
        <w:t xml:space="preserve">Page E-2 </w:t>
      </w:r>
      <w:r>
        <w:rPr>
          <w:sz w:val="22"/>
        </w:rPr>
        <w:tab/>
        <w:t xml:space="preserve">December 2020 CCSDS RECOMMENDED STANDARD FOR CSTS FORWARD FRAME SERVICE </w:t>
      </w:r>
    </w:p>
    <w:p w14:paraId="368C26E5" w14:textId="77777777" w:rsidR="0092795E" w:rsidRDefault="00AD4CD5">
      <w:pPr>
        <w:spacing w:after="0" w:line="265" w:lineRule="auto"/>
        <w:ind w:left="-5" w:right="120"/>
        <w:jc w:val="left"/>
      </w:pPr>
      <w:r>
        <w:rPr>
          <w:rFonts w:ascii="Courier New" w:eastAsia="Courier New" w:hAnsi="Courier New" w:cs="Courier New"/>
          <w:sz w:val="20"/>
        </w:rPr>
        <w:t xml:space="preserve">-- The EXECUTE-DIRECTIVE negative return makes use of: </w:t>
      </w:r>
    </w:p>
    <w:p w14:paraId="39BCEAF2" w14:textId="77777777" w:rsidR="0092795E" w:rsidRDefault="00AD4CD5">
      <w:pPr>
        <w:spacing w:after="0" w:line="265" w:lineRule="auto"/>
        <w:ind w:left="-5" w:right="120"/>
        <w:jc w:val="left"/>
      </w:pPr>
      <w:r>
        <w:rPr>
          <w:rFonts w:ascii="Courier New" w:eastAsia="Courier New" w:hAnsi="Courier New" w:cs="Courier New"/>
          <w:sz w:val="20"/>
        </w:rPr>
        <w:t>-- (a) one of the common diagnostics of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w:t>
      </w:r>
    </w:p>
    <w:p w14:paraId="1F8E11E5" w14:textId="77777777" w:rsidR="0092795E" w:rsidRDefault="00AD4CD5">
      <w:pPr>
        <w:spacing w:after="0" w:line="265" w:lineRule="auto"/>
        <w:ind w:left="-5" w:right="120"/>
        <w:jc w:val="left"/>
      </w:pPr>
      <w:r>
        <w:rPr>
          <w:rFonts w:ascii="Courier New" w:eastAsia="Courier New" w:hAnsi="Courier New" w:cs="Courier New"/>
          <w:sz w:val="20"/>
        </w:rPr>
        <w:t xml:space="preserve">-- 'negative': 'diagnostic': 'Diagnostic' (see (3.3.2.7 and F3.3 of </w:t>
      </w:r>
    </w:p>
    <w:p w14:paraId="285138B6" w14:textId="77777777" w:rsidR="0092795E" w:rsidRDefault="00AD4CD5">
      <w:pPr>
        <w:spacing w:after="0" w:line="265" w:lineRule="auto"/>
        <w:ind w:left="-5" w:right="120"/>
        <w:jc w:val="left"/>
      </w:pPr>
      <w:r>
        <w:rPr>
          <w:rFonts w:ascii="Courier New" w:eastAsia="Courier New" w:hAnsi="Courier New" w:cs="Courier New"/>
          <w:sz w:val="20"/>
        </w:rPr>
        <w:t>-- reference [1])) except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or </w:t>
      </w:r>
    </w:p>
    <w:p w14:paraId="4EF972A3" w14:textId="77777777" w:rsidR="0092795E" w:rsidRDefault="00AD4CD5">
      <w:pPr>
        <w:spacing w:after="0" w:line="265" w:lineRule="auto"/>
        <w:ind w:left="-5" w:right="120"/>
        <w:jc w:val="left"/>
      </w:pPr>
      <w:r>
        <w:rPr>
          <w:rFonts w:ascii="Courier New" w:eastAsia="Courier New" w:hAnsi="Courier New" w:cs="Courier New"/>
          <w:sz w:val="20"/>
        </w:rPr>
        <w:t xml:space="preserve">-- (b) one of the additional diagnostics defined by </w:t>
      </w:r>
    </w:p>
    <w:p w14:paraId="52AFACDB" w14:textId="77777777" w:rsidR="0092795E" w:rsidRDefault="00AD4CD5">
      <w:pPr>
        <w:spacing w:after="0" w:line="265" w:lineRule="auto"/>
        <w:ind w:left="-5" w:right="1319"/>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'result': -- 'negative':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38873F0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execDirNegReturnDiagnosticExt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ExecDirNegReturnDiagnosticExt</w:t>
      </w:r>
      <w:proofErr w:type="spellEnd"/>
      <w:r>
        <w:rPr>
          <w:rFonts w:ascii="Courier New" w:eastAsia="Courier New" w:hAnsi="Courier New" w:cs="Courier New"/>
          <w:sz w:val="20"/>
        </w:rPr>
        <w:t xml:space="preserve">' in F3.4 </w:t>
      </w:r>
    </w:p>
    <w:p w14:paraId="3788BCFD" w14:textId="77777777" w:rsidR="0092795E" w:rsidRDefault="00AD4CD5">
      <w:pPr>
        <w:spacing w:after="0" w:line="265" w:lineRule="auto"/>
        <w:ind w:left="-5" w:right="120"/>
        <w:jc w:val="left"/>
      </w:pPr>
      <w:r>
        <w:rPr>
          <w:rFonts w:ascii="Courier New" w:eastAsia="Courier New" w:hAnsi="Courier New" w:cs="Courier New"/>
          <w:sz w:val="20"/>
        </w:rPr>
        <w:t>-- of reference [1] except '</w:t>
      </w:r>
      <w:proofErr w:type="spellStart"/>
      <w:r>
        <w:rPr>
          <w:rFonts w:ascii="Courier New" w:eastAsia="Courier New" w:hAnsi="Courier New" w:cs="Courier New"/>
          <w:sz w:val="20"/>
        </w:rPr>
        <w:t>execDirNegReturnDiagnosticExtExtension</w:t>
      </w:r>
      <w:proofErr w:type="spellEnd"/>
      <w:r>
        <w:rPr>
          <w:rFonts w:ascii="Courier New" w:eastAsia="Courier New" w:hAnsi="Courier New" w:cs="Courier New"/>
          <w:sz w:val="20"/>
        </w:rPr>
        <w:t xml:space="preserve">'; or </w:t>
      </w:r>
    </w:p>
    <w:p w14:paraId="13C71586" w14:textId="77777777" w:rsidR="0092795E" w:rsidRDefault="00AD4CD5">
      <w:pPr>
        <w:spacing w:after="0" w:line="265" w:lineRule="auto"/>
        <w:ind w:left="-5" w:right="120"/>
        <w:jc w:val="left"/>
      </w:pPr>
      <w:r>
        <w:rPr>
          <w:rFonts w:ascii="Courier New" w:eastAsia="Courier New" w:hAnsi="Courier New" w:cs="Courier New"/>
          <w:sz w:val="20"/>
        </w:rPr>
        <w:t xml:space="preserve">-- (c) one of the additional diagnostics defined by </w:t>
      </w:r>
    </w:p>
    <w:p w14:paraId="57916076"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ExecuteDirectiveReturn</w:t>
      </w:r>
      <w:proofErr w:type="spellEnd"/>
      <w:r>
        <w:rPr>
          <w:rFonts w:ascii="Courier New" w:eastAsia="Courier New" w:hAnsi="Courier New" w:cs="Courier New"/>
          <w:sz w:val="20"/>
        </w:rPr>
        <w:t>': '</w:t>
      </w:r>
      <w:proofErr w:type="spellStart"/>
      <w:r>
        <w:rPr>
          <w:rFonts w:ascii="Courier New" w:eastAsia="Courier New" w:hAnsi="Courier New" w:cs="Courier New"/>
          <w:sz w:val="20"/>
        </w:rPr>
        <w:t>StandardReturnHeader</w:t>
      </w:r>
      <w:proofErr w:type="spellEnd"/>
      <w:r>
        <w:rPr>
          <w:rFonts w:ascii="Courier New" w:eastAsia="Courier New" w:hAnsi="Courier New" w:cs="Courier New"/>
          <w:sz w:val="20"/>
        </w:rPr>
        <w:t xml:space="preserve">': 'result': 'negative': </w:t>
      </w:r>
    </w:p>
    <w:p w14:paraId="7F2E8434" w14:textId="77777777" w:rsidR="0092795E" w:rsidRDefault="00AD4CD5">
      <w:pPr>
        <w:spacing w:after="0" w:line="265" w:lineRule="auto"/>
        <w:ind w:left="-5" w:right="120"/>
        <w:jc w:val="left"/>
      </w:pPr>
      <w:r>
        <w:rPr>
          <w:rFonts w:ascii="Courier New" w:eastAsia="Courier New" w:hAnsi="Courier New" w:cs="Courier New"/>
          <w:sz w:val="20"/>
        </w:rPr>
        <w:t>-- 'diagnostic': 'Diagnostic': '</w:t>
      </w:r>
      <w:proofErr w:type="spellStart"/>
      <w:r>
        <w:rPr>
          <w:rFonts w:ascii="Courier New" w:eastAsia="Courier New" w:hAnsi="Courier New" w:cs="Courier New"/>
          <w:sz w:val="20"/>
        </w:rPr>
        <w:t>diagnosticExtension</w:t>
      </w:r>
      <w:proofErr w:type="spellEnd"/>
      <w:r>
        <w:rPr>
          <w:rFonts w:ascii="Courier New" w:eastAsia="Courier New" w:hAnsi="Courier New" w:cs="Courier New"/>
          <w:sz w:val="20"/>
        </w:rPr>
        <w:t xml:space="preserve">': </w:t>
      </w:r>
    </w:p>
    <w:p w14:paraId="3692A9F7" w14:textId="77777777" w:rsidR="0092795E" w:rsidRDefault="00AD4CD5">
      <w:pPr>
        <w:spacing w:after="0" w:line="265" w:lineRule="auto"/>
        <w:ind w:left="-5" w:right="600"/>
        <w:jc w:val="left"/>
      </w:pPr>
      <w:r>
        <w:rPr>
          <w:rFonts w:ascii="Courier New" w:eastAsia="Courier New" w:hAnsi="Courier New" w:cs="Courier New"/>
          <w:sz w:val="20"/>
        </w:rPr>
        <w:t>-- '</w:t>
      </w:r>
      <w:proofErr w:type="spellStart"/>
      <w:r>
        <w:rPr>
          <w:rFonts w:ascii="Courier New" w:eastAsia="Courier New" w:hAnsi="Courier New" w:cs="Courier New"/>
          <w:sz w:val="20"/>
        </w:rPr>
        <w:t>execDirNegReturnDiagnosticExt</w:t>
      </w:r>
      <w:proofErr w:type="spellEnd"/>
      <w:r>
        <w:rPr>
          <w:rFonts w:ascii="Courier New" w:eastAsia="Courier New" w:hAnsi="Courier New" w:cs="Courier New"/>
          <w:sz w:val="20"/>
        </w:rPr>
        <w:t>': '</w:t>
      </w:r>
      <w:proofErr w:type="spellStart"/>
      <w:r>
        <w:rPr>
          <w:rFonts w:ascii="Courier New" w:eastAsia="Courier New" w:hAnsi="Courier New" w:cs="Courier New"/>
          <w:sz w:val="20"/>
        </w:rPr>
        <w:t>ExecDirNegReturnDiagnosticExt</w:t>
      </w:r>
      <w:proofErr w:type="spellEnd"/>
      <w:r>
        <w:rPr>
          <w:rFonts w:ascii="Courier New" w:eastAsia="Courier New" w:hAnsi="Courier New" w:cs="Courier New"/>
          <w:sz w:val="20"/>
        </w:rPr>
        <w:t>': -- '</w:t>
      </w:r>
      <w:proofErr w:type="spellStart"/>
      <w:r>
        <w:rPr>
          <w:rFonts w:ascii="Courier New" w:eastAsia="Courier New" w:hAnsi="Courier New" w:cs="Courier New"/>
          <w:sz w:val="20"/>
        </w:rPr>
        <w:t>execDirNegReturnDiagnosticExtExtension</w:t>
      </w:r>
      <w:proofErr w:type="spellEnd"/>
      <w:r>
        <w:rPr>
          <w:rFonts w:ascii="Courier New" w:eastAsia="Courier New" w:hAnsi="Courier New" w:cs="Courier New"/>
          <w:sz w:val="20"/>
        </w:rPr>
        <w:t>': '</w:t>
      </w:r>
      <w:proofErr w:type="spellStart"/>
      <w:r>
        <w:rPr>
          <w:rFonts w:ascii="Courier New" w:eastAsia="Courier New" w:hAnsi="Courier New" w:cs="Courier New"/>
          <w:sz w:val="20"/>
        </w:rPr>
        <w:t>teExecDirDiagExt</w:t>
      </w:r>
      <w:proofErr w:type="spellEnd"/>
      <w:r>
        <w:rPr>
          <w:rFonts w:ascii="Courier New" w:eastAsia="Courier New" w:hAnsi="Courier New" w:cs="Courier New"/>
          <w:sz w:val="20"/>
        </w:rPr>
        <w:t xml:space="preserve">': </w:t>
      </w:r>
    </w:p>
    <w:p w14:paraId="338F31F0"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TeExecDirNegReturnDiagnosticExt</w:t>
      </w:r>
      <w:proofErr w:type="spellEnd"/>
      <w:r>
        <w:rPr>
          <w:rFonts w:ascii="Courier New" w:eastAsia="Courier New" w:hAnsi="Courier New" w:cs="Courier New"/>
          <w:sz w:val="20"/>
        </w:rPr>
        <w:t xml:space="preserve">' in F3.14 of reference [1] except </w:t>
      </w:r>
    </w:p>
    <w:p w14:paraId="177B896D" w14:textId="77777777" w:rsidR="0092795E" w:rsidRDefault="00AD4CD5">
      <w:pPr>
        <w:spacing w:after="0" w:line="265" w:lineRule="auto"/>
        <w:ind w:left="-5" w:right="120"/>
        <w:jc w:val="left"/>
      </w:pPr>
      <w:r>
        <w:rPr>
          <w:rFonts w:ascii="Courier New" w:eastAsia="Courier New" w:hAnsi="Courier New" w:cs="Courier New"/>
          <w:sz w:val="20"/>
        </w:rPr>
        <w:t>-- '</w:t>
      </w:r>
      <w:proofErr w:type="spellStart"/>
      <w:r>
        <w:rPr>
          <w:rFonts w:ascii="Courier New" w:eastAsia="Courier New" w:hAnsi="Courier New" w:cs="Courier New"/>
          <w:sz w:val="20"/>
        </w:rPr>
        <w:t>teExecDirNegReturnDiagnosticExtExtension</w:t>
      </w:r>
      <w:proofErr w:type="spellEnd"/>
      <w:r>
        <w:rPr>
          <w:rFonts w:ascii="Courier New" w:eastAsia="Courier New" w:hAnsi="Courier New" w:cs="Courier New"/>
          <w:sz w:val="20"/>
        </w:rPr>
        <w:t xml:space="preserve">'. </w:t>
      </w:r>
    </w:p>
    <w:p w14:paraId="7953C7C7"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1E240B71" w14:textId="77777777" w:rsidR="0092795E" w:rsidRDefault="00AD4CD5">
      <w:pPr>
        <w:spacing w:after="0" w:line="259" w:lineRule="auto"/>
        <w:ind w:left="0" w:firstLine="0"/>
        <w:jc w:val="left"/>
      </w:pPr>
      <w:r>
        <w:rPr>
          <w:rFonts w:ascii="Courier New" w:eastAsia="Courier New" w:hAnsi="Courier New" w:cs="Courier New"/>
          <w:sz w:val="20"/>
        </w:rPr>
        <w:lastRenderedPageBreak/>
        <w:t xml:space="preserve"> </w:t>
      </w:r>
    </w:p>
    <w:p w14:paraId="67D7A220" w14:textId="77777777" w:rsidR="0092795E" w:rsidRDefault="00AD4CD5">
      <w:pPr>
        <w:spacing w:after="517" w:line="265" w:lineRule="auto"/>
        <w:ind w:left="-5" w:right="120"/>
        <w:jc w:val="left"/>
      </w:pPr>
      <w:r>
        <w:rPr>
          <w:rFonts w:ascii="Courier New" w:eastAsia="Courier New" w:hAnsi="Courier New" w:cs="Courier New"/>
          <w:sz w:val="20"/>
        </w:rPr>
        <w:t xml:space="preserve">END </w:t>
      </w:r>
    </w:p>
    <w:p w14:paraId="567388AE" w14:textId="77777777" w:rsidR="0092795E" w:rsidRDefault="00AD4CD5">
      <w:pPr>
        <w:pStyle w:val="Heading3"/>
        <w:tabs>
          <w:tab w:val="center" w:pos="500"/>
          <w:tab w:val="center" w:pos="2074"/>
        </w:tabs>
        <w:ind w:left="-15" w:firstLine="0"/>
      </w:pPr>
      <w:r>
        <w:rPr>
          <w:rFonts w:ascii="Calibri" w:eastAsia="Calibri" w:hAnsi="Calibri" w:cs="Calibri"/>
          <w:b w:val="0"/>
          <w:sz w:val="22"/>
        </w:rPr>
        <w:tab/>
      </w:r>
      <w:r>
        <w:t>E2</w:t>
      </w:r>
      <w:r>
        <w:rPr>
          <w:rFonts w:ascii="Arial" w:eastAsia="Arial" w:hAnsi="Arial" w:cs="Arial"/>
        </w:rPr>
        <w:t xml:space="preserve"> </w:t>
      </w:r>
      <w:r>
        <w:rPr>
          <w:rFonts w:ascii="Arial" w:eastAsia="Arial" w:hAnsi="Arial" w:cs="Arial"/>
        </w:rPr>
        <w:tab/>
      </w:r>
      <w:r>
        <w:t xml:space="preserve">TRANSFER SYNTAX </w:t>
      </w:r>
    </w:p>
    <w:p w14:paraId="294F59FF" w14:textId="77777777" w:rsidR="0092795E" w:rsidRDefault="00AD4CD5">
      <w:pPr>
        <w:ind w:left="-5" w:right="51"/>
      </w:pPr>
      <w:r>
        <w:t xml:space="preserve">The </w:t>
      </w:r>
      <w:proofErr w:type="spellStart"/>
      <w:r>
        <w:rPr>
          <w:rFonts w:ascii="Courier New" w:eastAsia="Courier New" w:hAnsi="Courier New" w:cs="Courier New"/>
        </w:rPr>
        <w:t>MasterTeExecDirNegAckDiagnosticExt</w:t>
      </w:r>
      <w:proofErr w:type="spellEnd"/>
      <w:r>
        <w:t xml:space="preserve"> type specified in this module shall </w:t>
      </w:r>
      <w:proofErr w:type="gramStart"/>
      <w:r>
        <w:t>be encoded</w:t>
      </w:r>
      <w:proofErr w:type="gramEnd"/>
      <w:r>
        <w:t xml:space="preserve"> for transfer using the Basic Encoding Rules specified in reference [6]. </w:t>
      </w:r>
    </w:p>
    <w:p w14:paraId="643C5CDB" w14:textId="77777777" w:rsidR="0092795E" w:rsidRDefault="00AD4CD5">
      <w:pPr>
        <w:spacing w:after="7384" w:line="259" w:lineRule="auto"/>
        <w:ind w:left="0" w:firstLine="0"/>
        <w:jc w:val="left"/>
      </w:pPr>
      <w:r>
        <w:t xml:space="preserve"> </w:t>
      </w:r>
    </w:p>
    <w:p w14:paraId="7AC339DD" w14:textId="77777777" w:rsidR="0092795E" w:rsidRDefault="00AD4CD5">
      <w:pPr>
        <w:tabs>
          <w:tab w:val="center" w:pos="1185"/>
          <w:tab w:val="center" w:pos="4867"/>
          <w:tab w:val="right" w:pos="9361"/>
        </w:tabs>
        <w:spacing w:after="3" w:line="265" w:lineRule="auto"/>
        <w:ind w:left="0" w:firstLine="0"/>
        <w:jc w:val="left"/>
      </w:pPr>
      <w:r>
        <w:rPr>
          <w:rFonts w:ascii="Calibri" w:eastAsia="Calibri" w:hAnsi="Calibri" w:cs="Calibri"/>
          <w:sz w:val="22"/>
        </w:rPr>
        <w:tab/>
      </w:r>
      <w:r>
        <w:rPr>
          <w:sz w:val="22"/>
        </w:rPr>
        <w:t xml:space="preserve">CCSDS 922.3-B-0 </w:t>
      </w:r>
      <w:r>
        <w:rPr>
          <w:sz w:val="22"/>
        </w:rPr>
        <w:tab/>
        <w:t xml:space="preserve">Page E-3 </w:t>
      </w:r>
      <w:r>
        <w:rPr>
          <w:sz w:val="22"/>
        </w:rPr>
        <w:tab/>
        <w:t xml:space="preserve">December 2020 </w:t>
      </w:r>
    </w:p>
    <w:p w14:paraId="2E8FBA3D" w14:textId="77777777" w:rsidR="0092795E" w:rsidRDefault="0092795E">
      <w:pPr>
        <w:sectPr w:rsidR="0092795E">
          <w:headerReference w:type="even" r:id="rId95"/>
          <w:headerReference w:type="default" r:id="rId96"/>
          <w:footerReference w:type="even" r:id="rId97"/>
          <w:footerReference w:type="default" r:id="rId98"/>
          <w:headerReference w:type="first" r:id="rId99"/>
          <w:footerReference w:type="first" r:id="rId100"/>
          <w:footnotePr>
            <w:numRestart w:val="eachPage"/>
          </w:footnotePr>
          <w:pgSz w:w="12240" w:h="15840"/>
          <w:pgMar w:top="557" w:right="1439" w:bottom="549" w:left="1440" w:header="296" w:footer="216" w:gutter="0"/>
          <w:cols w:space="720"/>
        </w:sectPr>
      </w:pPr>
    </w:p>
    <w:p w14:paraId="5AE87FD0" w14:textId="77777777" w:rsidR="0092795E" w:rsidRDefault="00AD4CD5">
      <w:pPr>
        <w:spacing w:after="0" w:line="259" w:lineRule="auto"/>
        <w:ind w:left="368" w:right="475"/>
        <w:jc w:val="center"/>
      </w:pPr>
      <w:r>
        <w:rPr>
          <w:b/>
          <w:sz w:val="28"/>
        </w:rPr>
        <w:lastRenderedPageBreak/>
        <w:t xml:space="preserve">ANNEX F </w:t>
      </w:r>
    </w:p>
    <w:p w14:paraId="247C3D9C" w14:textId="77777777" w:rsidR="0092795E" w:rsidRDefault="00AD4CD5">
      <w:pPr>
        <w:spacing w:after="0" w:line="259" w:lineRule="auto"/>
        <w:ind w:left="0" w:right="46" w:firstLine="0"/>
        <w:jc w:val="center"/>
      </w:pPr>
      <w:r>
        <w:rPr>
          <w:b/>
          <w:sz w:val="28"/>
        </w:rPr>
        <w:t xml:space="preserve"> </w:t>
      </w:r>
    </w:p>
    <w:p w14:paraId="4D54447D" w14:textId="77777777" w:rsidR="0092795E" w:rsidRDefault="00AD4CD5">
      <w:pPr>
        <w:spacing w:after="0" w:line="259" w:lineRule="auto"/>
        <w:ind w:left="368" w:right="475"/>
        <w:jc w:val="center"/>
      </w:pPr>
      <w:r>
        <w:rPr>
          <w:b/>
          <w:sz w:val="28"/>
        </w:rPr>
        <w:t xml:space="preserve">FORWARD FRAME SERVICE PROCEDURE PARAMETERS, </w:t>
      </w:r>
    </w:p>
    <w:p w14:paraId="34D45FCE" w14:textId="77777777" w:rsidR="0092795E" w:rsidRDefault="00AD4CD5">
      <w:pPr>
        <w:spacing w:after="0" w:line="259" w:lineRule="auto"/>
        <w:ind w:left="368" w:right="475"/>
        <w:jc w:val="center"/>
      </w:pPr>
      <w:r>
        <w:rPr>
          <w:b/>
          <w:sz w:val="28"/>
        </w:rPr>
        <w:t xml:space="preserve">EVENTS, AND DIRECTIVES </w:t>
      </w:r>
    </w:p>
    <w:p w14:paraId="526C26FE" w14:textId="77777777" w:rsidR="0092795E" w:rsidRDefault="00AD4CD5">
      <w:pPr>
        <w:spacing w:after="0" w:line="259" w:lineRule="auto"/>
        <w:ind w:left="0" w:right="47" w:firstLine="0"/>
        <w:jc w:val="center"/>
      </w:pPr>
      <w:r>
        <w:rPr>
          <w:b/>
          <w:sz w:val="28"/>
        </w:rPr>
        <w:t xml:space="preserve"> </w:t>
      </w:r>
    </w:p>
    <w:p w14:paraId="1A20D137" w14:textId="77777777" w:rsidR="0092795E" w:rsidRDefault="00AD4CD5">
      <w:pPr>
        <w:spacing w:after="422" w:line="259" w:lineRule="auto"/>
        <w:ind w:left="368" w:right="474"/>
        <w:jc w:val="center"/>
      </w:pPr>
      <w:r>
        <w:rPr>
          <w:b/>
          <w:sz w:val="28"/>
        </w:rPr>
        <w:t xml:space="preserve">(NORMATIVE) </w:t>
      </w:r>
    </w:p>
    <w:p w14:paraId="7806F6E1" w14:textId="77777777" w:rsidR="0092795E" w:rsidRDefault="00AD4CD5">
      <w:pPr>
        <w:pStyle w:val="Heading3"/>
        <w:spacing w:after="0"/>
        <w:ind w:left="532" w:right="6" w:hanging="547"/>
      </w:pPr>
      <w:r>
        <w:t>F1</w:t>
      </w:r>
      <w:r>
        <w:rPr>
          <w:rFonts w:ascii="Arial" w:eastAsia="Arial" w:hAnsi="Arial" w:cs="Arial"/>
        </w:rPr>
        <w:t xml:space="preserve"> </w:t>
      </w:r>
      <w:r>
        <w:rPr>
          <w:rFonts w:ascii="Arial" w:eastAsia="Arial" w:hAnsi="Arial" w:cs="Arial"/>
        </w:rPr>
        <w:tab/>
      </w:r>
      <w:r>
        <w:t xml:space="preserve">FORWARD FRAME SERVICE PROCEDURE PARAMETERS, EVENTS, AND DIRECTIVES ASN.1 MODULE </w:t>
      </w:r>
    </w:p>
    <w:p w14:paraId="3E3A160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56B7018" w14:textId="77777777" w:rsidR="0092795E" w:rsidRDefault="00AD4CD5">
      <w:pPr>
        <w:spacing w:after="0" w:line="265" w:lineRule="auto"/>
        <w:ind w:left="-5" w:right="240"/>
        <w:jc w:val="left"/>
      </w:pPr>
      <w:r>
        <w:rPr>
          <w:rFonts w:ascii="Courier New" w:eastAsia="Courier New" w:hAnsi="Courier New" w:cs="Courier New"/>
          <w:sz w:val="20"/>
        </w:rPr>
        <w:t xml:space="preserve">CCSDS-FORWARD-FRAME-SERVICE-PROCEDURE-PARAMETERS-EVENTS-DIRECTIVES </w:t>
      </w:r>
      <w:proofErr w:type="gramStart"/>
      <w:r>
        <w:rPr>
          <w:rFonts w:ascii="Courier New" w:eastAsia="Courier New" w:hAnsi="Courier New" w:cs="Courier New"/>
          <w:sz w:val="20"/>
        </w:rPr>
        <w:t>{ iso</w:t>
      </w:r>
      <w:proofErr w:type="gramEnd"/>
      <w:r>
        <w:rPr>
          <w:rFonts w:ascii="Courier New" w:eastAsia="Courier New" w:hAnsi="Courier New" w:cs="Courier New"/>
          <w:sz w:val="20"/>
        </w:rPr>
        <w:t xml:space="preserve">(1) identified-organization(3) standards-producing-organization(112)  </w:t>
      </w:r>
      <w:proofErr w:type="spellStart"/>
      <w:r>
        <w:rPr>
          <w:rFonts w:ascii="Courier New" w:eastAsia="Courier New" w:hAnsi="Courier New" w:cs="Courier New"/>
          <w:sz w:val="20"/>
        </w:rPr>
        <w:t>ccsds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(4) </w:t>
      </w:r>
      <w:proofErr w:type="spellStart"/>
      <w:r>
        <w:rPr>
          <w:rFonts w:ascii="Courier New" w:eastAsia="Courier New" w:hAnsi="Courier New" w:cs="Courier New"/>
          <w:sz w:val="20"/>
        </w:rPr>
        <w:t>csts</w:t>
      </w:r>
      <w:proofErr w:type="spellEnd"/>
      <w:r>
        <w:rPr>
          <w:rFonts w:ascii="Courier New" w:eastAsia="Courier New" w:hAnsi="Courier New" w:cs="Courier New"/>
          <w:sz w:val="20"/>
        </w:rPr>
        <w:t xml:space="preserve">(1) services(2) </w:t>
      </w:r>
      <w:proofErr w:type="spellStart"/>
      <w:r>
        <w:rPr>
          <w:rFonts w:ascii="Courier New" w:eastAsia="Courier New" w:hAnsi="Courier New" w:cs="Courier New"/>
          <w:sz w:val="20"/>
        </w:rPr>
        <w:t>forwardFrameService</w:t>
      </w:r>
      <w:proofErr w:type="spellEnd"/>
      <w:r>
        <w:rPr>
          <w:rFonts w:ascii="Courier New" w:eastAsia="Courier New" w:hAnsi="Courier New" w:cs="Courier New"/>
          <w:sz w:val="20"/>
        </w:rPr>
        <w:t xml:space="preserve">(3) modules (4) </w:t>
      </w:r>
    </w:p>
    <w:p w14:paraId="15B81DFD"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procedureParamEventDirective</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3) version (1) </w:t>
      </w:r>
    </w:p>
    <w:p w14:paraId="53634182"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21D506D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4738407" w14:textId="77777777" w:rsidR="0092795E" w:rsidRDefault="00AD4CD5">
      <w:pPr>
        <w:spacing w:after="0" w:line="265" w:lineRule="auto"/>
        <w:ind w:left="-5" w:right="120"/>
        <w:jc w:val="left"/>
      </w:pPr>
      <w:r>
        <w:rPr>
          <w:rFonts w:ascii="Courier New" w:eastAsia="Courier New" w:hAnsi="Courier New" w:cs="Courier New"/>
          <w:sz w:val="20"/>
        </w:rPr>
        <w:t xml:space="preserve">DEFINITIONS </w:t>
      </w:r>
    </w:p>
    <w:p w14:paraId="5E9CBCEF" w14:textId="77777777" w:rsidR="0092795E" w:rsidRDefault="00AD4CD5">
      <w:pPr>
        <w:spacing w:after="0" w:line="265" w:lineRule="auto"/>
        <w:ind w:left="-5" w:right="120"/>
        <w:jc w:val="left"/>
      </w:pPr>
      <w:r>
        <w:rPr>
          <w:rFonts w:ascii="Courier New" w:eastAsia="Courier New" w:hAnsi="Courier New" w:cs="Courier New"/>
          <w:sz w:val="20"/>
        </w:rPr>
        <w:t xml:space="preserve">IMPLICIT TAGS </w:t>
      </w:r>
    </w:p>
    <w:p w14:paraId="3E090619" w14:textId="77777777" w:rsidR="0092795E" w:rsidRDefault="00AD4CD5">
      <w:pPr>
        <w:spacing w:after="0" w:line="265" w:lineRule="auto"/>
        <w:ind w:left="-5" w:right="120"/>
        <w:jc w:val="left"/>
      </w:pPr>
      <w:proofErr w:type="gramStart"/>
      <w:r>
        <w:rPr>
          <w:rFonts w:ascii="Courier New" w:eastAsia="Courier New" w:hAnsi="Courier New" w:cs="Courier New"/>
          <w:sz w:val="20"/>
        </w:rPr>
        <w:t>::</w:t>
      </w:r>
      <w:proofErr w:type="gramEnd"/>
      <w:r>
        <w:rPr>
          <w:rFonts w:ascii="Courier New" w:eastAsia="Courier New" w:hAnsi="Courier New" w:cs="Courier New"/>
          <w:sz w:val="20"/>
        </w:rPr>
        <w:t xml:space="preserve">= BEGIN </w:t>
      </w:r>
    </w:p>
    <w:p w14:paraId="7B3BCEC9"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078EFD4" w14:textId="77777777" w:rsidR="0092795E" w:rsidRDefault="00AD4CD5">
      <w:pPr>
        <w:spacing w:after="0" w:line="265" w:lineRule="auto"/>
        <w:ind w:left="-5" w:right="120"/>
        <w:jc w:val="left"/>
      </w:pPr>
      <w:r>
        <w:rPr>
          <w:rFonts w:ascii="Courier New" w:eastAsia="Courier New" w:hAnsi="Courier New" w:cs="Courier New"/>
          <w:sz w:val="20"/>
        </w:rPr>
        <w:t xml:space="preserve">EXPORTS </w:t>
      </w:r>
      <w:proofErr w:type="spellStart"/>
      <w:r>
        <w:rPr>
          <w:rFonts w:ascii="Courier New" w:eastAsia="Courier New" w:hAnsi="Courier New" w:cs="Courier New"/>
          <w:sz w:val="20"/>
        </w:rPr>
        <w:t>PFDPauthorizedGvcidType</w:t>
      </w:r>
      <w:proofErr w:type="spellEnd"/>
      <w:r>
        <w:rPr>
          <w:rFonts w:ascii="Courier New" w:eastAsia="Courier New" w:hAnsi="Courier New" w:cs="Courier New"/>
          <w:sz w:val="20"/>
        </w:rPr>
        <w:t xml:space="preserve"> </w:t>
      </w:r>
    </w:p>
    <w:p w14:paraId="7A9566C3"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PFDPgvcidBitMaskType</w:t>
      </w:r>
      <w:proofErr w:type="spellEnd"/>
      <w:r>
        <w:rPr>
          <w:rFonts w:ascii="Courier New" w:eastAsia="Courier New" w:hAnsi="Courier New" w:cs="Courier New"/>
          <w:sz w:val="20"/>
        </w:rPr>
        <w:t xml:space="preserve"> </w:t>
      </w:r>
    </w:p>
    <w:p w14:paraId="5094435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PFDPmaxFrameLenType</w:t>
      </w:r>
      <w:proofErr w:type="spellEnd"/>
      <w:r>
        <w:rPr>
          <w:rFonts w:ascii="Courier New" w:eastAsia="Courier New" w:hAnsi="Courier New" w:cs="Courier New"/>
          <w:sz w:val="20"/>
        </w:rPr>
        <w:t xml:space="preserve"> </w:t>
      </w:r>
    </w:p>
    <w:p w14:paraId="62E96927"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PFDPminFrameLenType</w:t>
      </w:r>
      <w:proofErr w:type="spellEnd"/>
      <w:r>
        <w:rPr>
          <w:rFonts w:ascii="Courier New" w:eastAsia="Courier New" w:hAnsi="Courier New" w:cs="Courier New"/>
          <w:sz w:val="20"/>
        </w:rPr>
        <w:t xml:space="preserve"> </w:t>
      </w:r>
    </w:p>
    <w:p w14:paraId="2F73EE9C"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PFDPnumberDataUnitsProcessedType</w:t>
      </w:r>
      <w:proofErr w:type="spellEnd"/>
      <w:r>
        <w:rPr>
          <w:rFonts w:ascii="Courier New" w:eastAsia="Courier New" w:hAnsi="Courier New" w:cs="Courier New"/>
          <w:sz w:val="20"/>
        </w:rPr>
        <w:t xml:space="preserve">  </w:t>
      </w:r>
    </w:p>
    <w:p w14:paraId="0D95B0AA"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PFDPnumberDataUnitsRcvdType</w:t>
      </w:r>
      <w:proofErr w:type="spellEnd"/>
      <w:r>
        <w:rPr>
          <w:rFonts w:ascii="Courier New" w:eastAsia="Courier New" w:hAnsi="Courier New" w:cs="Courier New"/>
          <w:sz w:val="20"/>
        </w:rPr>
        <w:t xml:space="preserve"> </w:t>
      </w:r>
    </w:p>
    <w:p w14:paraId="42A72301"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PFDPnumberDataUnitsToProcessingType</w:t>
      </w:r>
      <w:proofErr w:type="spellEnd"/>
      <w:r>
        <w:rPr>
          <w:rFonts w:ascii="Courier New" w:eastAsia="Courier New" w:hAnsi="Courier New" w:cs="Courier New"/>
          <w:sz w:val="20"/>
        </w:rPr>
        <w:t xml:space="preserve"> </w:t>
      </w:r>
    </w:p>
    <w:p w14:paraId="20F6AE83"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PBFDPauthorizedGvcidType</w:t>
      </w:r>
      <w:proofErr w:type="spellEnd"/>
      <w:r>
        <w:rPr>
          <w:rFonts w:ascii="Courier New" w:eastAsia="Courier New" w:hAnsi="Courier New" w:cs="Courier New"/>
          <w:sz w:val="20"/>
        </w:rPr>
        <w:t xml:space="preserve"> </w:t>
      </w:r>
    </w:p>
    <w:p w14:paraId="3291A691"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PBFDPgvcidBitMaskType</w:t>
      </w:r>
      <w:proofErr w:type="spellEnd"/>
      <w:r>
        <w:rPr>
          <w:rFonts w:ascii="Courier New" w:eastAsia="Courier New" w:hAnsi="Courier New" w:cs="Courier New"/>
          <w:sz w:val="20"/>
        </w:rPr>
        <w:t xml:space="preserve"> </w:t>
      </w:r>
    </w:p>
    <w:p w14:paraId="18AFCD63"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PBFDPmaxFrameLenType</w:t>
      </w:r>
      <w:proofErr w:type="spellEnd"/>
      <w:r>
        <w:rPr>
          <w:rFonts w:ascii="Courier New" w:eastAsia="Courier New" w:hAnsi="Courier New" w:cs="Courier New"/>
          <w:sz w:val="20"/>
        </w:rPr>
        <w:t xml:space="preserve"> </w:t>
      </w:r>
    </w:p>
    <w:p w14:paraId="2B671819"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PBFDPminFrameLenType</w:t>
      </w:r>
      <w:proofErr w:type="spellEnd"/>
      <w:r>
        <w:rPr>
          <w:rFonts w:ascii="Courier New" w:eastAsia="Courier New" w:hAnsi="Courier New" w:cs="Courier New"/>
          <w:sz w:val="20"/>
        </w:rPr>
        <w:t xml:space="preserve"> </w:t>
      </w:r>
    </w:p>
    <w:p w14:paraId="2D143559"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PFDPnumberDataUnitsProcessedType</w:t>
      </w:r>
      <w:proofErr w:type="spellEnd"/>
      <w:r>
        <w:rPr>
          <w:rFonts w:ascii="Courier New" w:eastAsia="Courier New" w:hAnsi="Courier New" w:cs="Courier New"/>
          <w:sz w:val="20"/>
        </w:rPr>
        <w:t xml:space="preserve">  </w:t>
      </w:r>
    </w:p>
    <w:p w14:paraId="7B4F6EF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PBFDPnumberDataUnitsRcvdType</w:t>
      </w:r>
      <w:proofErr w:type="spellEnd"/>
      <w:r>
        <w:rPr>
          <w:rFonts w:ascii="Courier New" w:eastAsia="Courier New" w:hAnsi="Courier New" w:cs="Courier New"/>
          <w:sz w:val="20"/>
        </w:rPr>
        <w:t xml:space="preserve"> </w:t>
      </w:r>
    </w:p>
    <w:p w14:paraId="31621A68"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PBFDPnumberDataUnitsToProcessingType</w:t>
      </w:r>
      <w:proofErr w:type="spellEnd"/>
      <w:r>
        <w:rPr>
          <w:rFonts w:ascii="Courier New" w:eastAsia="Courier New" w:hAnsi="Courier New" w:cs="Courier New"/>
          <w:sz w:val="20"/>
        </w:rPr>
        <w:t xml:space="preserve"> </w:t>
      </w:r>
    </w:p>
    <w:p w14:paraId="1B9BE5AB"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PSCFDPauthorizedGvcidType</w:t>
      </w:r>
      <w:proofErr w:type="spellEnd"/>
      <w:r>
        <w:rPr>
          <w:rFonts w:ascii="Courier New" w:eastAsia="Courier New" w:hAnsi="Courier New" w:cs="Courier New"/>
          <w:sz w:val="20"/>
        </w:rPr>
        <w:t xml:space="preserve"> </w:t>
      </w:r>
    </w:p>
    <w:p w14:paraId="46C69B73"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PSCFDPgvcidBitMaskType</w:t>
      </w:r>
      <w:proofErr w:type="spellEnd"/>
      <w:r>
        <w:rPr>
          <w:rFonts w:ascii="Courier New" w:eastAsia="Courier New" w:hAnsi="Courier New" w:cs="Courier New"/>
          <w:sz w:val="20"/>
        </w:rPr>
        <w:t xml:space="preserve"> </w:t>
      </w:r>
    </w:p>
    <w:p w14:paraId="4C466BC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PSCFDPmaxFrameLenType</w:t>
      </w:r>
      <w:proofErr w:type="spellEnd"/>
      <w:r>
        <w:rPr>
          <w:rFonts w:ascii="Courier New" w:eastAsia="Courier New" w:hAnsi="Courier New" w:cs="Courier New"/>
          <w:sz w:val="20"/>
        </w:rPr>
        <w:t xml:space="preserve"> </w:t>
      </w:r>
    </w:p>
    <w:p w14:paraId="44A2C6A8"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PSCFDPminFrameLenType</w:t>
      </w:r>
      <w:proofErr w:type="spellEnd"/>
      <w:r>
        <w:rPr>
          <w:rFonts w:ascii="Courier New" w:eastAsia="Courier New" w:hAnsi="Courier New" w:cs="Courier New"/>
          <w:sz w:val="20"/>
        </w:rPr>
        <w:t xml:space="preserve"> </w:t>
      </w:r>
    </w:p>
    <w:p w14:paraId="33ABE86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PSCFDPnumberDataUnitsProcessedType</w:t>
      </w:r>
      <w:proofErr w:type="spellEnd"/>
      <w:r>
        <w:rPr>
          <w:rFonts w:ascii="Courier New" w:eastAsia="Courier New" w:hAnsi="Courier New" w:cs="Courier New"/>
          <w:sz w:val="20"/>
        </w:rPr>
        <w:t xml:space="preserve">  </w:t>
      </w:r>
    </w:p>
    <w:p w14:paraId="6500B626"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PSCFDPnumberDataUnitsRcvdType</w:t>
      </w:r>
      <w:proofErr w:type="spellEnd"/>
      <w:r>
        <w:rPr>
          <w:rFonts w:ascii="Courier New" w:eastAsia="Courier New" w:hAnsi="Courier New" w:cs="Courier New"/>
          <w:sz w:val="20"/>
        </w:rPr>
        <w:t xml:space="preserve"> </w:t>
      </w:r>
    </w:p>
    <w:p w14:paraId="6758C91D"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PSCFDPnumberDataUnitsToProcessingType</w:t>
      </w:r>
      <w:proofErr w:type="spellEnd"/>
      <w:r>
        <w:rPr>
          <w:rFonts w:ascii="Courier New" w:eastAsia="Courier New" w:hAnsi="Courier New" w:cs="Courier New"/>
          <w:sz w:val="20"/>
        </w:rPr>
        <w:t xml:space="preserve"> </w:t>
      </w:r>
    </w:p>
    <w:p w14:paraId="54283A4C"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PMTEenableThrowEventType</w:t>
      </w:r>
      <w:proofErr w:type="spellEnd"/>
      <w:r>
        <w:rPr>
          <w:rFonts w:ascii="Courier New" w:eastAsia="Courier New" w:hAnsi="Courier New" w:cs="Courier New"/>
          <w:sz w:val="20"/>
        </w:rPr>
        <w:t xml:space="preserve"> </w:t>
      </w:r>
    </w:p>
    <w:p w14:paraId="26514A81"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17A408FD" w14:textId="77777777" w:rsidR="0092795E" w:rsidRDefault="00AD4CD5">
      <w:pPr>
        <w:spacing w:after="3087" w:line="259" w:lineRule="auto"/>
        <w:ind w:left="0" w:firstLine="0"/>
        <w:jc w:val="left"/>
      </w:pPr>
      <w:r>
        <w:rPr>
          <w:rFonts w:ascii="Courier New" w:eastAsia="Courier New" w:hAnsi="Courier New" w:cs="Courier New"/>
          <w:sz w:val="20"/>
        </w:rPr>
        <w:t xml:space="preserve"> </w:t>
      </w:r>
    </w:p>
    <w:p w14:paraId="0AF98863" w14:textId="77777777" w:rsidR="0092795E" w:rsidRDefault="00AD4CD5">
      <w:pPr>
        <w:spacing w:after="3" w:line="265" w:lineRule="auto"/>
        <w:ind w:left="506" w:right="598"/>
        <w:jc w:val="center"/>
      </w:pPr>
      <w:r>
        <w:rPr>
          <w:sz w:val="22"/>
        </w:rPr>
        <w:lastRenderedPageBreak/>
        <w:t xml:space="preserve">Page F-1 </w:t>
      </w:r>
    </w:p>
    <w:p w14:paraId="21F1F377" w14:textId="77777777" w:rsidR="0092795E" w:rsidRDefault="00AD4CD5">
      <w:pPr>
        <w:spacing w:after="0" w:line="265" w:lineRule="auto"/>
        <w:ind w:left="-5" w:right="120"/>
        <w:jc w:val="left"/>
      </w:pPr>
      <w:r>
        <w:rPr>
          <w:rFonts w:ascii="Courier New" w:eastAsia="Courier New" w:hAnsi="Courier New" w:cs="Courier New"/>
          <w:sz w:val="20"/>
        </w:rPr>
        <w:t xml:space="preserve">IMPORTS </w:t>
      </w:r>
      <w:proofErr w:type="spellStart"/>
      <w:r>
        <w:rPr>
          <w:rFonts w:ascii="Courier New" w:eastAsia="Courier New" w:hAnsi="Courier New" w:cs="Courier New"/>
          <w:sz w:val="20"/>
        </w:rPr>
        <w:t>bfdpDirectivesId</w:t>
      </w:r>
      <w:proofErr w:type="spellEnd"/>
      <w:r>
        <w:rPr>
          <w:rFonts w:ascii="Courier New" w:eastAsia="Courier New" w:hAnsi="Courier New" w:cs="Courier New"/>
          <w:sz w:val="20"/>
        </w:rPr>
        <w:t xml:space="preserve"> </w:t>
      </w:r>
    </w:p>
    <w:p w14:paraId="5A15EA3B"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bfdpEventsId</w:t>
      </w:r>
      <w:proofErr w:type="spellEnd"/>
      <w:r>
        <w:rPr>
          <w:rFonts w:ascii="Courier New" w:eastAsia="Courier New" w:hAnsi="Courier New" w:cs="Courier New"/>
          <w:sz w:val="20"/>
        </w:rPr>
        <w:t xml:space="preserve"> </w:t>
      </w:r>
    </w:p>
    <w:p w14:paraId="15C7B6A6"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bfdpExtendedOpsParam</w:t>
      </w:r>
      <w:proofErr w:type="spellEnd"/>
      <w:r>
        <w:rPr>
          <w:rFonts w:ascii="Courier New" w:eastAsia="Courier New" w:hAnsi="Courier New" w:cs="Courier New"/>
          <w:sz w:val="20"/>
        </w:rPr>
        <w:t xml:space="preserve"> </w:t>
      </w:r>
    </w:p>
    <w:p w14:paraId="29B6B049"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w:t>
      </w:r>
    </w:p>
    <w:p w14:paraId="609599EA"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masterThrowEventDirectivesId</w:t>
      </w:r>
      <w:proofErr w:type="spellEnd"/>
      <w:r>
        <w:rPr>
          <w:rFonts w:ascii="Courier New" w:eastAsia="Courier New" w:hAnsi="Courier New" w:cs="Courier New"/>
          <w:sz w:val="20"/>
        </w:rPr>
        <w:t xml:space="preserve"> </w:t>
      </w:r>
    </w:p>
    <w:p w14:paraId="663E8517"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masterThrowEventEventsId</w:t>
      </w:r>
      <w:proofErr w:type="spellEnd"/>
      <w:r>
        <w:rPr>
          <w:rFonts w:ascii="Courier New" w:eastAsia="Courier New" w:hAnsi="Courier New" w:cs="Courier New"/>
          <w:sz w:val="20"/>
        </w:rPr>
        <w:t xml:space="preserve"> </w:t>
      </w:r>
    </w:p>
    <w:p w14:paraId="0784B074"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masterThrowEventExtendedOpsParam</w:t>
      </w:r>
      <w:proofErr w:type="spellEnd"/>
      <w:r>
        <w:rPr>
          <w:rFonts w:ascii="Courier New" w:eastAsia="Courier New" w:hAnsi="Courier New" w:cs="Courier New"/>
          <w:sz w:val="20"/>
        </w:rPr>
        <w:t xml:space="preserve"> </w:t>
      </w:r>
    </w:p>
    <w:p w14:paraId="0872179A"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masterThrowEventExtendedProcParam</w:t>
      </w:r>
      <w:proofErr w:type="spellEnd"/>
      <w:r>
        <w:rPr>
          <w:rFonts w:ascii="Courier New" w:eastAsia="Courier New" w:hAnsi="Courier New" w:cs="Courier New"/>
          <w:sz w:val="20"/>
        </w:rPr>
        <w:t xml:space="preserve"> </w:t>
      </w:r>
    </w:p>
    <w:p w14:paraId="1C003109"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scfdpDirectivesId</w:t>
      </w:r>
      <w:proofErr w:type="spellEnd"/>
      <w:r>
        <w:rPr>
          <w:rFonts w:ascii="Courier New" w:eastAsia="Courier New" w:hAnsi="Courier New" w:cs="Courier New"/>
          <w:sz w:val="20"/>
        </w:rPr>
        <w:t xml:space="preserve"> </w:t>
      </w:r>
    </w:p>
    <w:p w14:paraId="4E65E1B0"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scfdpEventsId</w:t>
      </w:r>
      <w:proofErr w:type="spellEnd"/>
      <w:r>
        <w:rPr>
          <w:rFonts w:ascii="Courier New" w:eastAsia="Courier New" w:hAnsi="Courier New" w:cs="Courier New"/>
          <w:sz w:val="20"/>
        </w:rPr>
        <w:t xml:space="preserve"> </w:t>
      </w:r>
    </w:p>
    <w:p w14:paraId="358FF85A"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scfdpExtendedOpsParam</w:t>
      </w:r>
      <w:proofErr w:type="spellEnd"/>
      <w:r>
        <w:rPr>
          <w:rFonts w:ascii="Courier New" w:eastAsia="Courier New" w:hAnsi="Courier New" w:cs="Courier New"/>
          <w:sz w:val="20"/>
        </w:rPr>
        <w:t xml:space="preserve"> </w:t>
      </w:r>
    </w:p>
    <w:p w14:paraId="6F375F3F"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w:t>
      </w:r>
    </w:p>
    <w:p w14:paraId="3A4DE9D3" w14:textId="77777777" w:rsidR="0092795E" w:rsidRDefault="00AD4CD5">
      <w:pPr>
        <w:spacing w:after="0" w:line="265" w:lineRule="auto"/>
        <w:ind w:left="-5" w:right="120"/>
        <w:jc w:val="left"/>
      </w:pPr>
      <w:r>
        <w:rPr>
          <w:rFonts w:ascii="Courier New" w:eastAsia="Courier New" w:hAnsi="Courier New" w:cs="Courier New"/>
          <w:sz w:val="20"/>
        </w:rPr>
        <w:t xml:space="preserve">   FROM CCSDS-FORWARD-FRAME-OBJECT-IDENTIFIERS </w:t>
      </w:r>
    </w:p>
    <w:p w14:paraId="5A1019E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6BE42A7"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BufferSize</w:t>
      </w:r>
      <w:proofErr w:type="spellEnd"/>
      <w:r>
        <w:rPr>
          <w:rFonts w:ascii="Courier New" w:eastAsia="Courier New" w:hAnsi="Courier New" w:cs="Courier New"/>
          <w:sz w:val="20"/>
        </w:rPr>
        <w:t xml:space="preserve"> </w:t>
      </w:r>
    </w:p>
    <w:p w14:paraId="3C0FE00D"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IntPos</w:t>
      </w:r>
      <w:proofErr w:type="spellEnd"/>
      <w:r>
        <w:rPr>
          <w:rFonts w:ascii="Courier New" w:eastAsia="Courier New" w:hAnsi="Courier New" w:cs="Courier New"/>
          <w:sz w:val="20"/>
        </w:rPr>
        <w:t xml:space="preserve"> </w:t>
      </w:r>
    </w:p>
    <w:p w14:paraId="48133554" w14:textId="77777777" w:rsidR="0092795E" w:rsidRDefault="00AD4CD5">
      <w:pPr>
        <w:spacing w:after="0" w:line="265" w:lineRule="auto"/>
        <w:ind w:left="-5" w:right="120"/>
        <w:jc w:val="left"/>
      </w:pPr>
      <w:proofErr w:type="gramStart"/>
      <w:r>
        <w:rPr>
          <w:rFonts w:ascii="Courier New" w:eastAsia="Courier New" w:hAnsi="Courier New" w:cs="Courier New"/>
          <w:sz w:val="20"/>
        </w:rPr>
        <w:t xml:space="preserve">,   </w:t>
      </w:r>
      <w:proofErr w:type="spellStart"/>
      <w:proofErr w:type="gramEnd"/>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23F1B2DB" w14:textId="77777777" w:rsidR="0092795E" w:rsidRDefault="00AD4CD5">
      <w:pPr>
        <w:spacing w:after="0" w:line="265" w:lineRule="auto"/>
        <w:ind w:left="-5" w:right="120"/>
        <w:jc w:val="left"/>
      </w:pPr>
      <w:r>
        <w:rPr>
          <w:rFonts w:ascii="Courier New" w:eastAsia="Courier New" w:hAnsi="Courier New" w:cs="Courier New"/>
          <w:sz w:val="20"/>
        </w:rPr>
        <w:t xml:space="preserve">   FROM CCSDS-CSTS-COMMON-TYPES </w:t>
      </w:r>
    </w:p>
    <w:p w14:paraId="0A673F26"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35EE422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06C0E70" w14:textId="77777777" w:rsidR="0092795E" w:rsidRDefault="00AD4CD5">
      <w:pPr>
        <w:spacing w:after="0" w:line="265" w:lineRule="auto"/>
        <w:ind w:left="-5" w:right="2519"/>
        <w:jc w:val="left"/>
      </w:pPr>
      <w:r>
        <w:rPr>
          <w:rFonts w:ascii="Courier New" w:eastAsia="Courier New" w:hAnsi="Courier New" w:cs="Courier New"/>
          <w:sz w:val="20"/>
        </w:rPr>
        <w:t xml:space="preserve">-- CCSDS-CSTS-COMMON-TYPES </w:t>
      </w:r>
      <w:proofErr w:type="gramStart"/>
      <w:r>
        <w:rPr>
          <w:rFonts w:ascii="Courier New" w:eastAsia="Courier New" w:hAnsi="Courier New" w:cs="Courier New"/>
          <w:sz w:val="20"/>
        </w:rPr>
        <w:t>is defined</w:t>
      </w:r>
      <w:proofErr w:type="gramEnd"/>
      <w:r>
        <w:rPr>
          <w:rFonts w:ascii="Courier New" w:eastAsia="Courier New" w:hAnsi="Courier New" w:cs="Courier New"/>
          <w:sz w:val="20"/>
        </w:rPr>
        <w:t xml:space="preserve"> in F3.3 of the -- CSTS Specification Framework (reference [1]). </w:t>
      </w:r>
    </w:p>
    <w:p w14:paraId="1C728A60"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1333460" w14:textId="77777777" w:rsidR="0092795E" w:rsidRDefault="00AD4CD5">
      <w:pPr>
        <w:spacing w:after="0" w:line="265" w:lineRule="auto"/>
        <w:ind w:left="-5" w:right="120"/>
        <w:jc w:val="left"/>
      </w:pPr>
      <w:r>
        <w:rPr>
          <w:rFonts w:ascii="Courier New" w:eastAsia="Courier New" w:hAnsi="Courier New" w:cs="Courier New"/>
          <w:sz w:val="20"/>
        </w:rPr>
        <w:t xml:space="preserve">-- ============================================================ </w:t>
      </w:r>
    </w:p>
    <w:p w14:paraId="546D4D38" w14:textId="77777777" w:rsidR="0092795E" w:rsidRDefault="00AD4CD5">
      <w:pPr>
        <w:spacing w:after="0" w:line="265" w:lineRule="auto"/>
        <w:ind w:left="-5" w:right="120"/>
        <w:jc w:val="left"/>
      </w:pPr>
      <w:r>
        <w:rPr>
          <w:rFonts w:ascii="Courier New" w:eastAsia="Courier New" w:hAnsi="Courier New" w:cs="Courier New"/>
          <w:sz w:val="20"/>
        </w:rPr>
        <w:t xml:space="preserve">-- Data types common to both Forward Frame Prime Procedure types </w:t>
      </w:r>
    </w:p>
    <w:p w14:paraId="00385169" w14:textId="77777777" w:rsidR="0092795E" w:rsidRDefault="00AD4CD5">
      <w:pPr>
        <w:spacing w:after="0" w:line="265" w:lineRule="auto"/>
        <w:ind w:left="-5" w:right="120"/>
        <w:jc w:val="left"/>
      </w:pPr>
      <w:proofErr w:type="spellStart"/>
      <w:r>
        <w:rPr>
          <w:rFonts w:ascii="Courier New" w:eastAsia="Courier New" w:hAnsi="Courier New" w:cs="Courier New"/>
          <w:sz w:val="20"/>
        </w:rPr>
        <w:t>PFDPauthorizedGvcidType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OCTET STRING (SIZE (4)) </w:t>
      </w:r>
      <w:proofErr w:type="spellStart"/>
      <w:r>
        <w:rPr>
          <w:rFonts w:ascii="Courier New" w:eastAsia="Courier New" w:hAnsi="Courier New" w:cs="Courier New"/>
          <w:sz w:val="20"/>
        </w:rPr>
        <w:t>PFDPgvcidBitMaskType</w:t>
      </w:r>
      <w:proofErr w:type="spellEnd"/>
      <w:r>
        <w:rPr>
          <w:rFonts w:ascii="Courier New" w:eastAsia="Courier New" w:hAnsi="Courier New" w:cs="Courier New"/>
          <w:sz w:val="20"/>
        </w:rPr>
        <w:t xml:space="preserve">      ::= OCTET STRING (SIZE (4)) </w:t>
      </w:r>
    </w:p>
    <w:p w14:paraId="0B97EA7C" w14:textId="77777777" w:rsidR="0092795E" w:rsidRDefault="00AD4CD5">
      <w:pPr>
        <w:spacing w:after="0" w:line="265" w:lineRule="auto"/>
        <w:ind w:left="-5" w:right="120"/>
        <w:jc w:val="left"/>
      </w:pPr>
      <w:proofErr w:type="spellStart"/>
      <w:r>
        <w:rPr>
          <w:rFonts w:ascii="Courier New" w:eastAsia="Courier New" w:hAnsi="Courier New" w:cs="Courier New"/>
          <w:sz w:val="20"/>
        </w:rPr>
        <w:t>PFDPmaxFrameLenType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IntPos</w:t>
      </w:r>
      <w:proofErr w:type="spellEnd"/>
      <w:r>
        <w:rPr>
          <w:rFonts w:ascii="Courier New" w:eastAsia="Courier New" w:hAnsi="Courier New" w:cs="Courier New"/>
          <w:sz w:val="20"/>
        </w:rPr>
        <w:t xml:space="preserve"> </w:t>
      </w:r>
    </w:p>
    <w:p w14:paraId="5E0B5982" w14:textId="77777777" w:rsidR="0092795E" w:rsidRDefault="00AD4CD5">
      <w:pPr>
        <w:spacing w:after="0" w:line="265" w:lineRule="auto"/>
        <w:ind w:left="-5" w:right="120"/>
        <w:jc w:val="left"/>
      </w:pPr>
      <w:proofErr w:type="spellStart"/>
      <w:r>
        <w:rPr>
          <w:rFonts w:ascii="Courier New" w:eastAsia="Courier New" w:hAnsi="Courier New" w:cs="Courier New"/>
          <w:sz w:val="20"/>
        </w:rPr>
        <w:t>PFDPminFrameLenType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IntPos</w:t>
      </w:r>
      <w:proofErr w:type="spellEnd"/>
      <w:r>
        <w:rPr>
          <w:rFonts w:ascii="Courier New" w:eastAsia="Courier New" w:hAnsi="Courier New" w:cs="Courier New"/>
          <w:sz w:val="20"/>
        </w:rPr>
        <w:t xml:space="preserve"> </w:t>
      </w:r>
    </w:p>
    <w:p w14:paraId="7475BCDC" w14:textId="77777777" w:rsidR="0092795E" w:rsidRDefault="00AD4CD5">
      <w:pPr>
        <w:spacing w:after="0" w:line="265" w:lineRule="auto"/>
        <w:ind w:left="-5" w:right="120"/>
        <w:jc w:val="left"/>
      </w:pPr>
      <w:proofErr w:type="spellStart"/>
      <w:r>
        <w:rPr>
          <w:rFonts w:ascii="Courier New" w:eastAsia="Courier New" w:hAnsi="Courier New" w:cs="Courier New"/>
          <w:sz w:val="20"/>
        </w:rPr>
        <w:t>PFDPnumberDataUnitsRcvdType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63DB435F"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PFDPnumberDataUnitsToProcessingType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PFDPnumberDataUnitsProcessedType</w:t>
      </w:r>
      <w:proofErr w:type="spellEnd"/>
      <w:r>
        <w:rPr>
          <w:rFonts w:ascii="Courier New" w:eastAsia="Courier New" w:hAnsi="Courier New" w:cs="Courier New"/>
          <w:sz w:val="20"/>
        </w:rPr>
        <w:t xml:space="preserve">  ::= </w:t>
      </w:r>
      <w:proofErr w:type="spellStart"/>
      <w:r>
        <w:rPr>
          <w:rFonts w:ascii="Courier New" w:eastAsia="Courier New" w:hAnsi="Courier New" w:cs="Courier New"/>
          <w:sz w:val="20"/>
        </w:rPr>
        <w:t>IntUnsigned</w:t>
      </w:r>
      <w:proofErr w:type="spellEnd"/>
      <w:r>
        <w:rPr>
          <w:rFonts w:ascii="Courier New" w:eastAsia="Courier New" w:hAnsi="Courier New" w:cs="Courier New"/>
          <w:sz w:val="20"/>
        </w:rPr>
        <w:t xml:space="preserve"> </w:t>
      </w:r>
    </w:p>
    <w:p w14:paraId="6DB492AA"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36B66F7" w14:textId="77777777" w:rsidR="0092795E" w:rsidRDefault="00AD4CD5">
      <w:pPr>
        <w:spacing w:after="0" w:line="265" w:lineRule="auto"/>
        <w:ind w:left="-5" w:right="120"/>
        <w:jc w:val="left"/>
      </w:pPr>
      <w:r>
        <w:rPr>
          <w:rFonts w:ascii="Courier New" w:eastAsia="Courier New" w:hAnsi="Courier New" w:cs="Courier New"/>
          <w:sz w:val="20"/>
        </w:rPr>
        <w:t xml:space="preserve">-- SEQUENCE-CONTROLLED FRAME DATA PROCESSING derivations of the common data </w:t>
      </w:r>
    </w:p>
    <w:p w14:paraId="0A59D817" w14:textId="77777777" w:rsidR="0092795E" w:rsidRDefault="00AD4CD5">
      <w:pPr>
        <w:spacing w:after="0" w:line="265" w:lineRule="auto"/>
        <w:ind w:left="-5" w:right="8041"/>
        <w:jc w:val="left"/>
      </w:pPr>
      <w:r>
        <w:rPr>
          <w:rFonts w:ascii="Courier New" w:eastAsia="Courier New" w:hAnsi="Courier New" w:cs="Courier New"/>
          <w:sz w:val="20"/>
        </w:rPr>
        <w:t xml:space="preserve">-- types  </w:t>
      </w:r>
    </w:p>
    <w:p w14:paraId="33C3B356" w14:textId="77777777" w:rsidR="0092795E" w:rsidRDefault="00AD4CD5">
      <w:pPr>
        <w:spacing w:after="0" w:line="265" w:lineRule="auto"/>
        <w:ind w:left="-5" w:right="120"/>
        <w:jc w:val="left"/>
      </w:pPr>
      <w:proofErr w:type="spellStart"/>
      <w:r>
        <w:rPr>
          <w:rFonts w:ascii="Courier New" w:eastAsia="Courier New" w:hAnsi="Courier New" w:cs="Courier New"/>
          <w:sz w:val="20"/>
        </w:rPr>
        <w:t>pSCFDPauthorizedGvcid</w:t>
      </w:r>
      <w:proofErr w:type="spellEnd"/>
      <w:r>
        <w:rPr>
          <w:rFonts w:ascii="Courier New" w:eastAsia="Courier New" w:hAnsi="Courier New" w:cs="Courier New"/>
          <w:sz w:val="20"/>
        </w:rPr>
        <w:t xml:space="preserve">      OBJECT IDENTIFIER </w:t>
      </w:r>
    </w:p>
    <w:p w14:paraId="75C3C0EE"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1} </w:t>
      </w:r>
    </w:p>
    <w:p w14:paraId="71CD70BB" w14:textId="77777777" w:rsidR="0092795E" w:rsidRDefault="00AD4CD5">
      <w:pPr>
        <w:spacing w:after="0" w:line="265" w:lineRule="auto"/>
        <w:ind w:left="-5" w:right="120"/>
        <w:jc w:val="left"/>
      </w:pPr>
      <w:proofErr w:type="spellStart"/>
      <w:r>
        <w:rPr>
          <w:rFonts w:ascii="Courier New" w:eastAsia="Courier New" w:hAnsi="Courier New" w:cs="Courier New"/>
          <w:sz w:val="20"/>
        </w:rPr>
        <w:t>PSCFDPauthorizedGvcidType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PFDPauthorizedGvcidType</w:t>
      </w:r>
      <w:proofErr w:type="spellEnd"/>
      <w:r>
        <w:rPr>
          <w:rFonts w:ascii="Courier New" w:eastAsia="Courier New" w:hAnsi="Courier New" w:cs="Courier New"/>
          <w:sz w:val="20"/>
        </w:rPr>
        <w:t xml:space="preserve"> </w:t>
      </w:r>
    </w:p>
    <w:p w14:paraId="716AA2F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2FA4F92" w14:textId="77777777" w:rsidR="0092795E" w:rsidRDefault="00AD4CD5">
      <w:pPr>
        <w:spacing w:after="0" w:line="265" w:lineRule="auto"/>
        <w:ind w:left="-5" w:right="120"/>
        <w:jc w:val="left"/>
      </w:pPr>
      <w:proofErr w:type="spellStart"/>
      <w:r>
        <w:rPr>
          <w:rFonts w:ascii="Courier New" w:eastAsia="Courier New" w:hAnsi="Courier New" w:cs="Courier New"/>
          <w:sz w:val="20"/>
        </w:rPr>
        <w:t>pSCFDPgvcidBitMask</w:t>
      </w:r>
      <w:proofErr w:type="spellEnd"/>
      <w:r>
        <w:rPr>
          <w:rFonts w:ascii="Courier New" w:eastAsia="Courier New" w:hAnsi="Courier New" w:cs="Courier New"/>
          <w:sz w:val="20"/>
        </w:rPr>
        <w:t xml:space="preserve">       OBJECT IDENTIFIER </w:t>
      </w:r>
    </w:p>
    <w:p w14:paraId="77CB6149"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2} </w:t>
      </w:r>
    </w:p>
    <w:p w14:paraId="50603823" w14:textId="77777777" w:rsidR="0092795E" w:rsidRDefault="00AD4CD5">
      <w:pPr>
        <w:spacing w:after="0" w:line="265" w:lineRule="auto"/>
        <w:ind w:left="-5" w:right="120"/>
        <w:jc w:val="left"/>
      </w:pPr>
      <w:proofErr w:type="spellStart"/>
      <w:r>
        <w:rPr>
          <w:rFonts w:ascii="Courier New" w:eastAsia="Courier New" w:hAnsi="Courier New" w:cs="Courier New"/>
          <w:sz w:val="20"/>
        </w:rPr>
        <w:t>PSCFDPgvcidBitMaskType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PFDPgvcidBitMaskType</w:t>
      </w:r>
      <w:proofErr w:type="spellEnd"/>
      <w:r>
        <w:rPr>
          <w:rFonts w:ascii="Courier New" w:eastAsia="Courier New" w:hAnsi="Courier New" w:cs="Courier New"/>
          <w:sz w:val="20"/>
        </w:rPr>
        <w:t xml:space="preserve"> </w:t>
      </w:r>
    </w:p>
    <w:p w14:paraId="1656720E"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D6246AD" w14:textId="77777777" w:rsidR="0092795E" w:rsidRDefault="00AD4CD5">
      <w:pPr>
        <w:spacing w:after="0" w:line="265" w:lineRule="auto"/>
        <w:ind w:left="-5" w:right="120"/>
        <w:jc w:val="left"/>
      </w:pPr>
      <w:proofErr w:type="spellStart"/>
      <w:r>
        <w:rPr>
          <w:rFonts w:ascii="Courier New" w:eastAsia="Courier New" w:hAnsi="Courier New" w:cs="Courier New"/>
          <w:sz w:val="20"/>
        </w:rPr>
        <w:t>pSCFDPmaxFrameLen</w:t>
      </w:r>
      <w:proofErr w:type="spellEnd"/>
      <w:r>
        <w:rPr>
          <w:rFonts w:ascii="Courier New" w:eastAsia="Courier New" w:hAnsi="Courier New" w:cs="Courier New"/>
          <w:sz w:val="20"/>
        </w:rPr>
        <w:t xml:space="preserve">       OBJECT IDENTIFIER </w:t>
      </w:r>
    </w:p>
    <w:p w14:paraId="0E3E082F"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3} </w:t>
      </w:r>
    </w:p>
    <w:p w14:paraId="7CCCA26D" w14:textId="77777777" w:rsidR="0092795E" w:rsidRDefault="00AD4CD5">
      <w:pPr>
        <w:spacing w:after="0" w:line="265" w:lineRule="auto"/>
        <w:ind w:left="-5" w:right="120"/>
        <w:jc w:val="left"/>
      </w:pPr>
      <w:proofErr w:type="spellStart"/>
      <w:r>
        <w:rPr>
          <w:rFonts w:ascii="Courier New" w:eastAsia="Courier New" w:hAnsi="Courier New" w:cs="Courier New"/>
          <w:sz w:val="20"/>
        </w:rPr>
        <w:t>PSCFDPmaxFrameLenType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PFDPmaxFrameLenType</w:t>
      </w:r>
      <w:proofErr w:type="spellEnd"/>
      <w:r>
        <w:rPr>
          <w:rFonts w:ascii="Courier New" w:eastAsia="Courier New" w:hAnsi="Courier New" w:cs="Courier New"/>
          <w:sz w:val="20"/>
        </w:rPr>
        <w:t xml:space="preserve"> </w:t>
      </w:r>
    </w:p>
    <w:p w14:paraId="5180280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C8BAAAB" w14:textId="77777777" w:rsidR="0092795E" w:rsidRDefault="00AD4CD5">
      <w:pPr>
        <w:spacing w:after="0" w:line="265" w:lineRule="auto"/>
        <w:ind w:left="-5" w:right="120"/>
        <w:jc w:val="left"/>
      </w:pPr>
      <w:proofErr w:type="spellStart"/>
      <w:r>
        <w:rPr>
          <w:rFonts w:ascii="Courier New" w:eastAsia="Courier New" w:hAnsi="Courier New" w:cs="Courier New"/>
          <w:sz w:val="20"/>
        </w:rPr>
        <w:t>pSCFDPminFrameLen</w:t>
      </w:r>
      <w:proofErr w:type="spellEnd"/>
      <w:r>
        <w:rPr>
          <w:rFonts w:ascii="Courier New" w:eastAsia="Courier New" w:hAnsi="Courier New" w:cs="Courier New"/>
          <w:sz w:val="20"/>
        </w:rPr>
        <w:t xml:space="preserve">       OBJECT IDENTIFIER </w:t>
      </w:r>
    </w:p>
    <w:p w14:paraId="551F4912"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4} </w:t>
      </w:r>
    </w:p>
    <w:p w14:paraId="2C432769" w14:textId="77777777" w:rsidR="0092795E" w:rsidRDefault="00AD4CD5">
      <w:pPr>
        <w:spacing w:after="0" w:line="265" w:lineRule="auto"/>
        <w:ind w:left="-5" w:right="120"/>
        <w:jc w:val="left"/>
      </w:pPr>
      <w:proofErr w:type="spellStart"/>
      <w:r>
        <w:rPr>
          <w:rFonts w:ascii="Courier New" w:eastAsia="Courier New" w:hAnsi="Courier New" w:cs="Courier New"/>
          <w:sz w:val="20"/>
        </w:rPr>
        <w:t>PSCFDPminFrameLenType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PFDPminFrameLenType</w:t>
      </w:r>
      <w:proofErr w:type="spellEnd"/>
      <w:r>
        <w:rPr>
          <w:rFonts w:ascii="Courier New" w:eastAsia="Courier New" w:hAnsi="Courier New" w:cs="Courier New"/>
          <w:sz w:val="20"/>
        </w:rPr>
        <w:t xml:space="preserve"> </w:t>
      </w:r>
    </w:p>
    <w:p w14:paraId="274BA1E4"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B8E6AE4" w14:textId="77777777" w:rsidR="0092795E" w:rsidRDefault="00AD4CD5">
      <w:pPr>
        <w:spacing w:after="0" w:line="265" w:lineRule="auto"/>
        <w:ind w:left="-5" w:right="120"/>
        <w:jc w:val="left"/>
      </w:pPr>
      <w:proofErr w:type="spellStart"/>
      <w:r>
        <w:rPr>
          <w:rFonts w:ascii="Courier New" w:eastAsia="Courier New" w:hAnsi="Courier New" w:cs="Courier New"/>
          <w:sz w:val="20"/>
        </w:rPr>
        <w:t>pSCFDPnumberDataUnitsRcvd</w:t>
      </w:r>
      <w:proofErr w:type="spellEnd"/>
      <w:r>
        <w:rPr>
          <w:rFonts w:ascii="Courier New" w:eastAsia="Courier New" w:hAnsi="Courier New" w:cs="Courier New"/>
          <w:sz w:val="20"/>
        </w:rPr>
        <w:t xml:space="preserve">    OBJECT IDENTIFIER </w:t>
      </w:r>
    </w:p>
    <w:p w14:paraId="41A7761C" w14:textId="77777777" w:rsidR="0092795E" w:rsidRDefault="00AD4CD5">
      <w:pPr>
        <w:spacing w:after="0" w:line="265" w:lineRule="auto"/>
        <w:ind w:left="-5" w:right="120"/>
        <w:jc w:val="left"/>
      </w:pPr>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5} </w:t>
      </w:r>
    </w:p>
    <w:p w14:paraId="506ADC60" w14:textId="77777777" w:rsidR="0092795E" w:rsidRDefault="00AD4CD5">
      <w:pPr>
        <w:spacing w:after="1581" w:line="265" w:lineRule="auto"/>
        <w:ind w:left="-5" w:right="1691"/>
        <w:jc w:val="left"/>
      </w:pPr>
      <w:proofErr w:type="spellStart"/>
      <w:proofErr w:type="gramStart"/>
      <w:r>
        <w:rPr>
          <w:rFonts w:ascii="Courier New" w:eastAsia="Courier New" w:hAnsi="Courier New" w:cs="Courier New"/>
          <w:sz w:val="20"/>
        </w:rPr>
        <w:t>PSCFDPnumberDataUnitsRcvdType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PFDPnumberDataUnitsRcvdType</w:t>
      </w:r>
      <w:proofErr w:type="spellEnd"/>
      <w:r>
        <w:rPr>
          <w:rFonts w:ascii="Courier New" w:eastAsia="Courier New" w:hAnsi="Courier New" w:cs="Courier New"/>
          <w:sz w:val="20"/>
        </w:rPr>
        <w:t xml:space="preserve">  </w:t>
      </w:r>
    </w:p>
    <w:p w14:paraId="2E951E4D" w14:textId="77777777" w:rsidR="0092795E" w:rsidRDefault="00AD4CD5">
      <w:pPr>
        <w:spacing w:after="3" w:line="265" w:lineRule="auto"/>
        <w:ind w:left="506" w:right="600"/>
        <w:jc w:val="center"/>
      </w:pPr>
      <w:r>
        <w:rPr>
          <w:sz w:val="22"/>
        </w:rPr>
        <w:t xml:space="preserve">Page F-2 </w:t>
      </w:r>
    </w:p>
    <w:p w14:paraId="29B83821" w14:textId="77777777" w:rsidR="0092795E" w:rsidRDefault="00AD4CD5">
      <w:pPr>
        <w:spacing w:after="0" w:line="265" w:lineRule="auto"/>
        <w:ind w:left="-5" w:right="120"/>
        <w:jc w:val="left"/>
      </w:pPr>
      <w:proofErr w:type="spellStart"/>
      <w:r>
        <w:rPr>
          <w:rFonts w:ascii="Courier New" w:eastAsia="Courier New" w:hAnsi="Courier New" w:cs="Courier New"/>
          <w:sz w:val="20"/>
        </w:rPr>
        <w:t>pSCFDPnumberDataUnitsToProcessing</w:t>
      </w:r>
      <w:proofErr w:type="spellEnd"/>
      <w:r>
        <w:rPr>
          <w:rFonts w:ascii="Courier New" w:eastAsia="Courier New" w:hAnsi="Courier New" w:cs="Courier New"/>
          <w:sz w:val="20"/>
        </w:rPr>
        <w:t xml:space="preserve"> OBJECT IDENTIFIER </w:t>
      </w:r>
    </w:p>
    <w:p w14:paraId="1B4E20C2"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6} </w:t>
      </w:r>
    </w:p>
    <w:p w14:paraId="1F4B72FE" w14:textId="77777777" w:rsidR="0092795E" w:rsidRDefault="00AD4CD5">
      <w:pPr>
        <w:tabs>
          <w:tab w:val="center" w:pos="2870"/>
          <w:tab w:val="center" w:pos="6840"/>
          <w:tab w:val="center" w:pos="7560"/>
          <w:tab w:val="center" w:pos="8280"/>
        </w:tabs>
        <w:spacing w:after="0" w:line="265" w:lineRule="auto"/>
        <w:ind w:left="-15" w:firstLine="0"/>
        <w:jc w:val="left"/>
      </w:pPr>
      <w:r>
        <w:rPr>
          <w:rFonts w:ascii="Calibri" w:eastAsia="Calibri" w:hAnsi="Calibri" w:cs="Calibri"/>
          <w:sz w:val="22"/>
        </w:rPr>
        <w:tab/>
      </w:r>
      <w:proofErr w:type="spellStart"/>
      <w:proofErr w:type="gramStart"/>
      <w:r>
        <w:rPr>
          <w:rFonts w:ascii="Courier New" w:eastAsia="Courier New" w:hAnsi="Courier New" w:cs="Courier New"/>
          <w:sz w:val="20"/>
        </w:rPr>
        <w:t>PSCFDPnumberDataUnitsToProcessingType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p>
    <w:p w14:paraId="2C873CD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PFDPnumberDataUnitsToProcessingType</w:t>
      </w:r>
      <w:proofErr w:type="spellEnd"/>
      <w:r>
        <w:rPr>
          <w:rFonts w:ascii="Courier New" w:eastAsia="Courier New" w:hAnsi="Courier New" w:cs="Courier New"/>
          <w:sz w:val="20"/>
        </w:rPr>
        <w:t xml:space="preserve"> </w:t>
      </w:r>
    </w:p>
    <w:p w14:paraId="5B34B66D"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0475CA6"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pSCFDPnumberDataUnitsProcessed</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w:t>
      </w:r>
    </w:p>
    <w:p w14:paraId="1CBA191C"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scfdpExtendedProcParam</w:t>
      </w:r>
      <w:proofErr w:type="spellEnd"/>
      <w:r>
        <w:rPr>
          <w:rFonts w:ascii="Courier New" w:eastAsia="Courier New" w:hAnsi="Courier New" w:cs="Courier New"/>
          <w:sz w:val="20"/>
        </w:rPr>
        <w:t xml:space="preserve"> 7} </w:t>
      </w:r>
    </w:p>
    <w:p w14:paraId="2A62019E" w14:textId="77777777" w:rsidR="0092795E" w:rsidRDefault="00AD4CD5">
      <w:pPr>
        <w:tabs>
          <w:tab w:val="center" w:pos="2870"/>
          <w:tab w:val="center" w:pos="6840"/>
          <w:tab w:val="center" w:pos="7560"/>
          <w:tab w:val="center" w:pos="8280"/>
        </w:tabs>
        <w:spacing w:after="0" w:line="265" w:lineRule="auto"/>
        <w:ind w:left="-15" w:firstLine="0"/>
        <w:jc w:val="left"/>
      </w:pPr>
      <w:r>
        <w:rPr>
          <w:rFonts w:ascii="Calibri" w:eastAsia="Calibri" w:hAnsi="Calibri" w:cs="Calibri"/>
          <w:sz w:val="22"/>
        </w:rPr>
        <w:tab/>
      </w:r>
      <w:proofErr w:type="spellStart"/>
      <w:proofErr w:type="gramStart"/>
      <w:r>
        <w:rPr>
          <w:rFonts w:ascii="Courier New" w:eastAsia="Courier New" w:hAnsi="Courier New" w:cs="Courier New"/>
          <w:sz w:val="20"/>
        </w:rPr>
        <w:t>PSCFDPnumberDataUnitsProcessedType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p>
    <w:p w14:paraId="0CE4D7F4"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PFDPnumberDataUnitsProcessedType</w:t>
      </w:r>
      <w:proofErr w:type="spellEnd"/>
      <w:r>
        <w:rPr>
          <w:rFonts w:ascii="Courier New" w:eastAsia="Courier New" w:hAnsi="Courier New" w:cs="Courier New"/>
          <w:sz w:val="20"/>
        </w:rPr>
        <w:t xml:space="preserve"> </w:t>
      </w:r>
    </w:p>
    <w:p w14:paraId="423D5F0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773F3B3"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658F78A" w14:textId="77777777" w:rsidR="0092795E" w:rsidRDefault="00AD4CD5">
      <w:pPr>
        <w:spacing w:after="0" w:line="265" w:lineRule="auto"/>
        <w:ind w:left="-5" w:right="120"/>
        <w:jc w:val="left"/>
      </w:pPr>
      <w:r>
        <w:rPr>
          <w:rFonts w:ascii="Courier New" w:eastAsia="Courier New" w:hAnsi="Courier New" w:cs="Courier New"/>
          <w:sz w:val="20"/>
        </w:rPr>
        <w:t xml:space="preserve">-- BUFFERED FRAME DATA PROCESSING derivations of the common data types </w:t>
      </w:r>
    </w:p>
    <w:p w14:paraId="5E1D36FB"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1D330D3" w14:textId="77777777" w:rsidR="0092795E" w:rsidRDefault="00AD4CD5">
      <w:pPr>
        <w:spacing w:after="0" w:line="265" w:lineRule="auto"/>
        <w:ind w:left="-5" w:right="120"/>
        <w:jc w:val="left"/>
      </w:pPr>
      <w:proofErr w:type="spellStart"/>
      <w:r>
        <w:rPr>
          <w:rFonts w:ascii="Courier New" w:eastAsia="Courier New" w:hAnsi="Courier New" w:cs="Courier New"/>
          <w:sz w:val="20"/>
        </w:rPr>
        <w:t>pBFDPauthorizedGvcid</w:t>
      </w:r>
      <w:proofErr w:type="spellEnd"/>
      <w:r>
        <w:rPr>
          <w:rFonts w:ascii="Courier New" w:eastAsia="Courier New" w:hAnsi="Courier New" w:cs="Courier New"/>
          <w:sz w:val="20"/>
        </w:rPr>
        <w:t xml:space="preserve">     OBJECT IDENTIFIER </w:t>
      </w:r>
    </w:p>
    <w:p w14:paraId="3E04C8DF"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1} </w:t>
      </w:r>
    </w:p>
    <w:p w14:paraId="589AF205" w14:textId="77777777" w:rsidR="0092795E" w:rsidRDefault="00AD4CD5">
      <w:pPr>
        <w:spacing w:after="0" w:line="265" w:lineRule="auto"/>
        <w:ind w:left="-5" w:right="120"/>
        <w:jc w:val="left"/>
      </w:pPr>
      <w:proofErr w:type="spellStart"/>
      <w:r>
        <w:rPr>
          <w:rFonts w:ascii="Courier New" w:eastAsia="Courier New" w:hAnsi="Courier New" w:cs="Courier New"/>
          <w:sz w:val="20"/>
        </w:rPr>
        <w:t>PBFDPauthorizedGvcidType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PFDPauthorizedGvcidType</w:t>
      </w:r>
      <w:proofErr w:type="spellEnd"/>
      <w:r>
        <w:rPr>
          <w:rFonts w:ascii="Courier New" w:eastAsia="Courier New" w:hAnsi="Courier New" w:cs="Courier New"/>
          <w:sz w:val="20"/>
        </w:rPr>
        <w:t xml:space="preserve"> </w:t>
      </w:r>
    </w:p>
    <w:p w14:paraId="4B438FF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9F6007E" w14:textId="77777777" w:rsidR="0092795E" w:rsidRDefault="00AD4CD5">
      <w:pPr>
        <w:spacing w:after="0" w:line="265" w:lineRule="auto"/>
        <w:ind w:left="-5" w:right="120"/>
        <w:jc w:val="left"/>
      </w:pPr>
      <w:proofErr w:type="spellStart"/>
      <w:r>
        <w:rPr>
          <w:rFonts w:ascii="Courier New" w:eastAsia="Courier New" w:hAnsi="Courier New" w:cs="Courier New"/>
          <w:sz w:val="20"/>
        </w:rPr>
        <w:t>pBFDPgvcidBitMask</w:t>
      </w:r>
      <w:proofErr w:type="spellEnd"/>
      <w:r>
        <w:rPr>
          <w:rFonts w:ascii="Courier New" w:eastAsia="Courier New" w:hAnsi="Courier New" w:cs="Courier New"/>
          <w:sz w:val="20"/>
        </w:rPr>
        <w:t xml:space="preserve">      OBJECT IDENTIFIER </w:t>
      </w:r>
    </w:p>
    <w:p w14:paraId="6D7DC9D9"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2} </w:t>
      </w:r>
    </w:p>
    <w:p w14:paraId="0DB56F37" w14:textId="77777777" w:rsidR="0092795E" w:rsidRDefault="00AD4CD5">
      <w:pPr>
        <w:spacing w:after="0" w:line="265" w:lineRule="auto"/>
        <w:ind w:left="-5" w:right="120"/>
        <w:jc w:val="left"/>
      </w:pPr>
      <w:proofErr w:type="spellStart"/>
      <w:r>
        <w:rPr>
          <w:rFonts w:ascii="Courier New" w:eastAsia="Courier New" w:hAnsi="Courier New" w:cs="Courier New"/>
          <w:sz w:val="20"/>
        </w:rPr>
        <w:t>PBFDPgvcidBitMaskType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PFDPgvcidBitMaskType</w:t>
      </w:r>
      <w:proofErr w:type="spellEnd"/>
      <w:r>
        <w:rPr>
          <w:rFonts w:ascii="Courier New" w:eastAsia="Courier New" w:hAnsi="Courier New" w:cs="Courier New"/>
          <w:sz w:val="20"/>
        </w:rPr>
        <w:t xml:space="preserve"> </w:t>
      </w:r>
    </w:p>
    <w:p w14:paraId="04783B5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3885DF5" w14:textId="77777777" w:rsidR="0092795E" w:rsidRDefault="00AD4CD5">
      <w:pPr>
        <w:spacing w:after="0" w:line="265" w:lineRule="auto"/>
        <w:ind w:left="-5" w:right="120"/>
        <w:jc w:val="left"/>
      </w:pPr>
      <w:proofErr w:type="spellStart"/>
      <w:r>
        <w:rPr>
          <w:rFonts w:ascii="Courier New" w:eastAsia="Courier New" w:hAnsi="Courier New" w:cs="Courier New"/>
          <w:sz w:val="20"/>
        </w:rPr>
        <w:t>pBFDPmaxFrameLen</w:t>
      </w:r>
      <w:proofErr w:type="spellEnd"/>
      <w:r>
        <w:rPr>
          <w:rFonts w:ascii="Courier New" w:eastAsia="Courier New" w:hAnsi="Courier New" w:cs="Courier New"/>
          <w:sz w:val="20"/>
        </w:rPr>
        <w:t xml:space="preserve">       OBJECT IDENTIFIER </w:t>
      </w:r>
    </w:p>
    <w:p w14:paraId="71893713"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3} </w:t>
      </w:r>
    </w:p>
    <w:p w14:paraId="3812C126" w14:textId="77777777" w:rsidR="0092795E" w:rsidRDefault="00AD4CD5">
      <w:pPr>
        <w:spacing w:after="0" w:line="265" w:lineRule="auto"/>
        <w:ind w:left="-5" w:right="120"/>
        <w:jc w:val="left"/>
      </w:pPr>
      <w:proofErr w:type="spellStart"/>
      <w:r>
        <w:rPr>
          <w:rFonts w:ascii="Courier New" w:eastAsia="Courier New" w:hAnsi="Courier New" w:cs="Courier New"/>
          <w:sz w:val="20"/>
        </w:rPr>
        <w:t>PBFDPmaxFrameLenType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PFDPmaxFrameLenType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pBFDPminFrameLen</w:t>
      </w:r>
      <w:proofErr w:type="spellEnd"/>
      <w:r>
        <w:rPr>
          <w:rFonts w:ascii="Courier New" w:eastAsia="Courier New" w:hAnsi="Courier New" w:cs="Courier New"/>
          <w:sz w:val="20"/>
        </w:rPr>
        <w:t xml:space="preserve">       OBJECT IDENTIFIER </w:t>
      </w:r>
    </w:p>
    <w:p w14:paraId="4288A25A"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4} </w:t>
      </w:r>
    </w:p>
    <w:p w14:paraId="0EC91E7B" w14:textId="77777777" w:rsidR="0092795E" w:rsidRDefault="00AD4CD5">
      <w:pPr>
        <w:spacing w:after="0" w:line="265" w:lineRule="auto"/>
        <w:ind w:left="-5" w:right="120"/>
        <w:jc w:val="left"/>
      </w:pPr>
      <w:proofErr w:type="spellStart"/>
      <w:r>
        <w:rPr>
          <w:rFonts w:ascii="Courier New" w:eastAsia="Courier New" w:hAnsi="Courier New" w:cs="Courier New"/>
          <w:sz w:val="20"/>
        </w:rPr>
        <w:t>PBFDPminFrameLenType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PFDPminFrameLenType</w:t>
      </w:r>
      <w:proofErr w:type="spellEnd"/>
      <w:r>
        <w:rPr>
          <w:rFonts w:ascii="Courier New" w:eastAsia="Courier New" w:hAnsi="Courier New" w:cs="Courier New"/>
          <w:sz w:val="20"/>
        </w:rPr>
        <w:t xml:space="preserve"> </w:t>
      </w:r>
    </w:p>
    <w:p w14:paraId="54A3089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0D8E1DCB" w14:textId="77777777" w:rsidR="0092795E" w:rsidRDefault="00AD4CD5">
      <w:pPr>
        <w:spacing w:after="0" w:line="227" w:lineRule="auto"/>
        <w:ind w:left="0" w:right="8399" w:firstLine="0"/>
        <w:jc w:val="left"/>
      </w:pPr>
      <w:r>
        <w:rPr>
          <w:rFonts w:ascii="Courier New" w:eastAsia="Courier New" w:hAnsi="Courier New" w:cs="Courier New"/>
          <w:sz w:val="20"/>
        </w:rPr>
        <w:t xml:space="preserve">  </w:t>
      </w:r>
    </w:p>
    <w:p w14:paraId="2019B569" w14:textId="77777777" w:rsidR="0092795E" w:rsidRDefault="00AD4CD5">
      <w:pPr>
        <w:spacing w:after="0" w:line="265" w:lineRule="auto"/>
        <w:ind w:left="-5" w:right="120"/>
        <w:jc w:val="left"/>
      </w:pPr>
      <w:proofErr w:type="spellStart"/>
      <w:r>
        <w:rPr>
          <w:rFonts w:ascii="Courier New" w:eastAsia="Courier New" w:hAnsi="Courier New" w:cs="Courier New"/>
          <w:sz w:val="20"/>
        </w:rPr>
        <w:t>pBFDPnumberDataUnitsRcvd</w:t>
      </w:r>
      <w:proofErr w:type="spellEnd"/>
      <w:r>
        <w:rPr>
          <w:rFonts w:ascii="Courier New" w:eastAsia="Courier New" w:hAnsi="Courier New" w:cs="Courier New"/>
          <w:sz w:val="20"/>
        </w:rPr>
        <w:t xml:space="preserve">    OBJECT IDENTIFIER </w:t>
      </w:r>
    </w:p>
    <w:p w14:paraId="15514D9F"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5} </w:t>
      </w:r>
    </w:p>
    <w:p w14:paraId="6B1B8362"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PBFDPnumberDataUnitsRcvdType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PFDPnumberDataUnitsRcvdType</w:t>
      </w:r>
      <w:proofErr w:type="spellEnd"/>
      <w:r>
        <w:rPr>
          <w:rFonts w:ascii="Courier New" w:eastAsia="Courier New" w:hAnsi="Courier New" w:cs="Courier New"/>
          <w:sz w:val="20"/>
        </w:rPr>
        <w:t xml:space="preserve"> </w:t>
      </w:r>
    </w:p>
    <w:p w14:paraId="198C3067"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229A52D" w14:textId="77777777" w:rsidR="0092795E" w:rsidRDefault="00AD4CD5">
      <w:pPr>
        <w:spacing w:after="0" w:line="265" w:lineRule="auto"/>
        <w:ind w:left="-5" w:right="120"/>
        <w:jc w:val="left"/>
      </w:pPr>
      <w:proofErr w:type="spellStart"/>
      <w:r>
        <w:rPr>
          <w:rFonts w:ascii="Courier New" w:eastAsia="Courier New" w:hAnsi="Courier New" w:cs="Courier New"/>
          <w:sz w:val="20"/>
        </w:rPr>
        <w:t>pBFDPnumberDataUnitsToProcessing</w:t>
      </w:r>
      <w:proofErr w:type="spellEnd"/>
      <w:r>
        <w:rPr>
          <w:rFonts w:ascii="Courier New" w:eastAsia="Courier New" w:hAnsi="Courier New" w:cs="Courier New"/>
          <w:sz w:val="20"/>
        </w:rPr>
        <w:t xml:space="preserve"> OBJECT IDENTIFIER </w:t>
      </w:r>
    </w:p>
    <w:p w14:paraId="02B28D50"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6} </w:t>
      </w:r>
    </w:p>
    <w:p w14:paraId="16E3E100" w14:textId="77777777" w:rsidR="0092795E" w:rsidRDefault="00AD4CD5">
      <w:pPr>
        <w:tabs>
          <w:tab w:val="center" w:pos="2870"/>
          <w:tab w:val="center" w:pos="6840"/>
          <w:tab w:val="center" w:pos="7560"/>
          <w:tab w:val="center" w:pos="8280"/>
        </w:tabs>
        <w:spacing w:after="0" w:line="265" w:lineRule="auto"/>
        <w:ind w:left="-15" w:firstLine="0"/>
        <w:jc w:val="left"/>
      </w:pPr>
      <w:r>
        <w:rPr>
          <w:rFonts w:ascii="Calibri" w:eastAsia="Calibri" w:hAnsi="Calibri" w:cs="Calibri"/>
          <w:sz w:val="22"/>
        </w:rPr>
        <w:tab/>
      </w:r>
      <w:proofErr w:type="spellStart"/>
      <w:proofErr w:type="gramStart"/>
      <w:r>
        <w:rPr>
          <w:rFonts w:ascii="Courier New" w:eastAsia="Courier New" w:hAnsi="Courier New" w:cs="Courier New"/>
          <w:sz w:val="20"/>
        </w:rPr>
        <w:t>PBFDPnumberDataUnitsToProcessingType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p>
    <w:p w14:paraId="3F3B738D"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PFDPnumberDataUnitsToProcessingType</w:t>
      </w:r>
      <w:proofErr w:type="spellEnd"/>
      <w:r>
        <w:rPr>
          <w:rFonts w:ascii="Courier New" w:eastAsia="Courier New" w:hAnsi="Courier New" w:cs="Courier New"/>
          <w:sz w:val="20"/>
        </w:rPr>
        <w:t xml:space="preserve"> </w:t>
      </w:r>
    </w:p>
    <w:p w14:paraId="66CCBBB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7495C7A"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pBFDPnumberDataUnitsProcessed</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w:t>
      </w:r>
    </w:p>
    <w:p w14:paraId="346D92BB"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gramStart"/>
      <w:r>
        <w:rPr>
          <w:rFonts w:ascii="Courier New" w:eastAsia="Courier New" w:hAnsi="Courier New" w:cs="Courier New"/>
          <w:sz w:val="20"/>
        </w:rPr>
        <w:t>::</w:t>
      </w:r>
      <w:proofErr w:type="gramEnd"/>
      <w:r>
        <w:rPr>
          <w:rFonts w:ascii="Courier New" w:eastAsia="Courier New" w:hAnsi="Courier New" w:cs="Courier New"/>
          <w:sz w:val="20"/>
        </w:rPr>
        <w:t>= {</w:t>
      </w:r>
      <w:proofErr w:type="spellStart"/>
      <w:r>
        <w:rPr>
          <w:rFonts w:ascii="Courier New" w:eastAsia="Courier New" w:hAnsi="Courier New" w:cs="Courier New"/>
          <w:sz w:val="20"/>
        </w:rPr>
        <w:t>bfdpExtendedProcParam</w:t>
      </w:r>
      <w:proofErr w:type="spellEnd"/>
      <w:r>
        <w:rPr>
          <w:rFonts w:ascii="Courier New" w:eastAsia="Courier New" w:hAnsi="Courier New" w:cs="Courier New"/>
          <w:sz w:val="20"/>
        </w:rPr>
        <w:t xml:space="preserve"> 7} </w:t>
      </w:r>
    </w:p>
    <w:p w14:paraId="6AA2E4AD" w14:textId="77777777" w:rsidR="0092795E" w:rsidRDefault="00AD4CD5">
      <w:pPr>
        <w:tabs>
          <w:tab w:val="center" w:pos="2870"/>
          <w:tab w:val="center" w:pos="6840"/>
          <w:tab w:val="center" w:pos="7560"/>
          <w:tab w:val="center" w:pos="8280"/>
        </w:tabs>
        <w:spacing w:after="0" w:line="265" w:lineRule="auto"/>
        <w:ind w:left="-15" w:firstLine="0"/>
        <w:jc w:val="left"/>
      </w:pPr>
      <w:r>
        <w:rPr>
          <w:rFonts w:ascii="Calibri" w:eastAsia="Calibri" w:hAnsi="Calibri" w:cs="Calibri"/>
          <w:sz w:val="22"/>
        </w:rPr>
        <w:tab/>
      </w:r>
      <w:proofErr w:type="spellStart"/>
      <w:proofErr w:type="gramStart"/>
      <w:r>
        <w:rPr>
          <w:rFonts w:ascii="Courier New" w:eastAsia="Courier New" w:hAnsi="Courier New" w:cs="Courier New"/>
          <w:sz w:val="20"/>
        </w:rPr>
        <w:t>PBFDPnumberDataUnitsProcessedType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r>
        <w:rPr>
          <w:rFonts w:ascii="Courier New" w:eastAsia="Courier New" w:hAnsi="Courier New" w:cs="Courier New"/>
          <w:sz w:val="20"/>
        </w:rPr>
        <w:tab/>
        <w:t xml:space="preserve"> </w:t>
      </w:r>
    </w:p>
    <w:p w14:paraId="062BAB66"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PFDPnumberDataUnitsProcessedType</w:t>
      </w:r>
      <w:proofErr w:type="spellEnd"/>
      <w:r>
        <w:rPr>
          <w:rFonts w:ascii="Courier New" w:eastAsia="Courier New" w:hAnsi="Courier New" w:cs="Courier New"/>
          <w:sz w:val="20"/>
        </w:rPr>
        <w:t xml:space="preserve"> </w:t>
      </w:r>
    </w:p>
    <w:p w14:paraId="545B26C5"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47EB2EAE" w14:textId="77777777" w:rsidR="0092795E" w:rsidRDefault="00AD4CD5">
      <w:pPr>
        <w:spacing w:after="0" w:line="265" w:lineRule="auto"/>
        <w:ind w:left="-5" w:right="120"/>
        <w:jc w:val="left"/>
      </w:pPr>
      <w:proofErr w:type="spellStart"/>
      <w:r>
        <w:rPr>
          <w:rFonts w:ascii="Courier New" w:eastAsia="Courier New" w:hAnsi="Courier New" w:cs="Courier New"/>
          <w:sz w:val="20"/>
        </w:rPr>
        <w:lastRenderedPageBreak/>
        <w:t>pBFDPframeTooLong</w:t>
      </w:r>
      <w:proofErr w:type="spellEnd"/>
      <w:r>
        <w:rPr>
          <w:rFonts w:ascii="Courier New" w:eastAsia="Courier New" w:hAnsi="Courier New" w:cs="Courier New"/>
          <w:sz w:val="20"/>
        </w:rPr>
        <w:t xml:space="preserve">   OBJECT </w:t>
      </w:r>
      <w:proofErr w:type="gramStart"/>
      <w:r>
        <w:rPr>
          <w:rFonts w:ascii="Courier New" w:eastAsia="Courier New" w:hAnsi="Courier New" w:cs="Courier New"/>
          <w:sz w:val="20"/>
        </w:rPr>
        <w:t>IDENTIFIER  :</w:t>
      </w:r>
      <w:proofErr w:type="gramEnd"/>
      <w:r>
        <w:rPr>
          <w:rFonts w:ascii="Courier New" w:eastAsia="Courier New" w:hAnsi="Courier New" w:cs="Courier New"/>
          <w:sz w:val="20"/>
        </w:rPr>
        <w:t>:= {</w:t>
      </w:r>
      <w:proofErr w:type="spellStart"/>
      <w:r>
        <w:rPr>
          <w:rFonts w:ascii="Courier New" w:eastAsia="Courier New" w:hAnsi="Courier New" w:cs="Courier New"/>
          <w:sz w:val="20"/>
        </w:rPr>
        <w:t>bfdpEventsId</w:t>
      </w:r>
      <w:proofErr w:type="spellEnd"/>
      <w:r>
        <w:rPr>
          <w:rFonts w:ascii="Courier New" w:eastAsia="Courier New" w:hAnsi="Courier New" w:cs="Courier New"/>
          <w:sz w:val="20"/>
        </w:rPr>
        <w:t xml:space="preserve"> 1} </w:t>
      </w:r>
      <w:proofErr w:type="spellStart"/>
      <w:r>
        <w:rPr>
          <w:rFonts w:ascii="Courier New" w:eastAsia="Courier New" w:hAnsi="Courier New" w:cs="Courier New"/>
          <w:sz w:val="20"/>
        </w:rPr>
        <w:t>pBFDPframeTooShort</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bfdpEventsId</w:t>
      </w:r>
      <w:proofErr w:type="spellEnd"/>
      <w:r>
        <w:rPr>
          <w:rFonts w:ascii="Courier New" w:eastAsia="Courier New" w:hAnsi="Courier New" w:cs="Courier New"/>
          <w:sz w:val="20"/>
        </w:rPr>
        <w:t xml:space="preserve"> 2} </w:t>
      </w:r>
      <w:proofErr w:type="spellStart"/>
      <w:r>
        <w:rPr>
          <w:rFonts w:ascii="Courier New" w:eastAsia="Courier New" w:hAnsi="Courier New" w:cs="Courier New"/>
          <w:sz w:val="20"/>
        </w:rPr>
        <w:t>pBFDPinvalidGvcid</w:t>
      </w:r>
      <w:proofErr w:type="spellEnd"/>
      <w:r>
        <w:rPr>
          <w:rFonts w:ascii="Courier New" w:eastAsia="Courier New" w:hAnsi="Courier New" w:cs="Courier New"/>
          <w:sz w:val="20"/>
        </w:rPr>
        <w:t xml:space="preserve">   OBJECT IDENTIFIER  ::= {</w:t>
      </w:r>
      <w:proofErr w:type="spellStart"/>
      <w:r>
        <w:rPr>
          <w:rFonts w:ascii="Courier New" w:eastAsia="Courier New" w:hAnsi="Courier New" w:cs="Courier New"/>
          <w:sz w:val="20"/>
        </w:rPr>
        <w:t>bfdpEventsId</w:t>
      </w:r>
      <w:proofErr w:type="spellEnd"/>
      <w:r>
        <w:rPr>
          <w:rFonts w:ascii="Courier New" w:eastAsia="Courier New" w:hAnsi="Courier New" w:cs="Courier New"/>
          <w:sz w:val="20"/>
        </w:rPr>
        <w:t xml:space="preserve"> 3} </w:t>
      </w:r>
    </w:p>
    <w:p w14:paraId="246A9E4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294603AC"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7E07B213" w14:textId="77777777" w:rsidR="0092795E" w:rsidRDefault="00AD4CD5">
      <w:pPr>
        <w:spacing w:after="0" w:line="265" w:lineRule="auto"/>
        <w:ind w:left="-5" w:right="120"/>
        <w:jc w:val="left"/>
      </w:pPr>
      <w:r>
        <w:rPr>
          <w:rFonts w:ascii="Courier New" w:eastAsia="Courier New" w:hAnsi="Courier New" w:cs="Courier New"/>
          <w:sz w:val="20"/>
        </w:rPr>
        <w:t xml:space="preserve">-- MASTER THROW EVENT </w:t>
      </w:r>
    </w:p>
    <w:p w14:paraId="084785E1"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3AE7CFB2"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pMTEenableThrowEvent</w:t>
      </w:r>
      <w:proofErr w:type="spellEnd"/>
      <w:r>
        <w:rPr>
          <w:rFonts w:ascii="Courier New" w:eastAsia="Courier New" w:hAnsi="Courier New" w:cs="Courier New"/>
          <w:sz w:val="20"/>
        </w:rPr>
        <w:t xml:space="preserve">  OBJECT</w:t>
      </w:r>
      <w:proofErr w:type="gramEnd"/>
      <w:r>
        <w:rPr>
          <w:rFonts w:ascii="Courier New" w:eastAsia="Courier New" w:hAnsi="Courier New" w:cs="Courier New"/>
          <w:sz w:val="20"/>
        </w:rPr>
        <w:t xml:space="preserve"> IDENTIFIER ::= </w:t>
      </w:r>
    </w:p>
    <w:p w14:paraId="6A17BA06" w14:textId="77777777" w:rsidR="0092795E" w:rsidRDefault="00AD4CD5">
      <w:pPr>
        <w:spacing w:after="0" w:line="265" w:lineRule="auto"/>
        <w:ind w:left="-5" w:right="120"/>
        <w:jc w:val="left"/>
      </w:pPr>
      <w:r>
        <w:rPr>
          <w:rFonts w:ascii="Courier New" w:eastAsia="Courier New" w:hAnsi="Courier New" w:cs="Courier New"/>
          <w:sz w:val="20"/>
        </w:rPr>
        <w:t xml:space="preserve">          {</w:t>
      </w:r>
      <w:proofErr w:type="spellStart"/>
      <w:r>
        <w:rPr>
          <w:rFonts w:ascii="Courier New" w:eastAsia="Courier New" w:hAnsi="Courier New" w:cs="Courier New"/>
          <w:sz w:val="20"/>
        </w:rPr>
        <w:t>masterThrowEventExtendedProcParam</w:t>
      </w:r>
      <w:proofErr w:type="spellEnd"/>
      <w:r>
        <w:rPr>
          <w:rFonts w:ascii="Courier New" w:eastAsia="Courier New" w:hAnsi="Courier New" w:cs="Courier New"/>
          <w:sz w:val="20"/>
        </w:rPr>
        <w:t xml:space="preserve"> 1} </w:t>
      </w:r>
    </w:p>
    <w:p w14:paraId="2B487AA2"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16955565" w14:textId="77777777" w:rsidR="0092795E" w:rsidRDefault="00AD4CD5">
      <w:pPr>
        <w:spacing w:after="0" w:line="265" w:lineRule="auto"/>
        <w:ind w:left="-5" w:right="120"/>
        <w:jc w:val="left"/>
      </w:pPr>
      <w:proofErr w:type="spellStart"/>
      <w:proofErr w:type="gramStart"/>
      <w:r>
        <w:rPr>
          <w:rFonts w:ascii="Courier New" w:eastAsia="Courier New" w:hAnsi="Courier New" w:cs="Courier New"/>
          <w:sz w:val="20"/>
        </w:rPr>
        <w:t>PMTEenableThrowEventType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ENUMERATED </w:t>
      </w:r>
    </w:p>
    <w:p w14:paraId="79F9D489" w14:textId="77777777" w:rsidR="0092795E" w:rsidRDefault="00AD4CD5">
      <w:pPr>
        <w:spacing w:after="0" w:line="265" w:lineRule="auto"/>
        <w:ind w:left="-5" w:right="5044"/>
        <w:jc w:val="left"/>
      </w:pPr>
      <w:proofErr w:type="gramStart"/>
      <w:r>
        <w:rPr>
          <w:rFonts w:ascii="Courier New" w:eastAsia="Courier New" w:hAnsi="Courier New" w:cs="Courier New"/>
          <w:sz w:val="20"/>
        </w:rPr>
        <w:t>{ enabled</w:t>
      </w:r>
      <w:proofErr w:type="gramEnd"/>
      <w:r>
        <w:rPr>
          <w:rFonts w:ascii="Courier New" w:eastAsia="Courier New" w:hAnsi="Courier New" w:cs="Courier New"/>
          <w:sz w:val="20"/>
        </w:rPr>
        <w:t xml:space="preserve">     (0) , disabled     (1) </w:t>
      </w:r>
    </w:p>
    <w:p w14:paraId="005B8B9A" w14:textId="77777777" w:rsidR="0092795E" w:rsidRDefault="00AD4CD5">
      <w:pPr>
        <w:spacing w:after="0" w:line="265" w:lineRule="auto"/>
        <w:ind w:left="-5" w:right="120"/>
        <w:jc w:val="left"/>
      </w:pPr>
      <w:r>
        <w:rPr>
          <w:rFonts w:ascii="Courier New" w:eastAsia="Courier New" w:hAnsi="Courier New" w:cs="Courier New"/>
          <w:sz w:val="20"/>
        </w:rPr>
        <w:t xml:space="preserve">} </w:t>
      </w:r>
    </w:p>
    <w:p w14:paraId="530741ED" w14:textId="77777777" w:rsidR="0092795E" w:rsidRDefault="00AD4CD5">
      <w:pPr>
        <w:spacing w:after="0" w:line="259" w:lineRule="auto"/>
        <w:ind w:left="0" w:firstLine="0"/>
        <w:jc w:val="left"/>
      </w:pPr>
      <w:r>
        <w:rPr>
          <w:rFonts w:ascii="Courier New" w:eastAsia="Courier New" w:hAnsi="Courier New" w:cs="Courier New"/>
          <w:sz w:val="20"/>
        </w:rPr>
        <w:t xml:space="preserve"> </w:t>
      </w:r>
    </w:p>
    <w:p w14:paraId="5878F6AB" w14:textId="77777777" w:rsidR="0092795E" w:rsidRDefault="00AD4CD5">
      <w:pPr>
        <w:spacing w:after="719" w:line="265" w:lineRule="auto"/>
        <w:ind w:left="-5" w:right="120"/>
        <w:jc w:val="left"/>
      </w:pPr>
      <w:r>
        <w:rPr>
          <w:rFonts w:ascii="Courier New" w:eastAsia="Courier New" w:hAnsi="Courier New" w:cs="Courier New"/>
          <w:sz w:val="20"/>
        </w:rPr>
        <w:t xml:space="preserve">END </w:t>
      </w:r>
    </w:p>
    <w:p w14:paraId="339BD09E" w14:textId="77777777" w:rsidR="0092795E" w:rsidRDefault="00AD4CD5">
      <w:pPr>
        <w:spacing w:after="3" w:line="265" w:lineRule="auto"/>
        <w:ind w:left="506"/>
        <w:jc w:val="center"/>
      </w:pPr>
      <w:r>
        <w:rPr>
          <w:sz w:val="22"/>
        </w:rPr>
        <w:t xml:space="preserve">Page F-3 </w:t>
      </w:r>
    </w:p>
    <w:p w14:paraId="7B9F16B6" w14:textId="77777777" w:rsidR="0092795E" w:rsidRDefault="00AD4CD5">
      <w:pPr>
        <w:pStyle w:val="Heading3"/>
        <w:tabs>
          <w:tab w:val="center" w:pos="1714"/>
        </w:tabs>
        <w:ind w:left="-15" w:firstLine="0"/>
      </w:pPr>
      <w:r>
        <w:t>F2</w:t>
      </w:r>
      <w:r>
        <w:rPr>
          <w:rFonts w:ascii="Arial" w:eastAsia="Arial" w:hAnsi="Arial" w:cs="Arial"/>
        </w:rPr>
        <w:t xml:space="preserve"> </w:t>
      </w:r>
      <w:r>
        <w:rPr>
          <w:rFonts w:ascii="Arial" w:eastAsia="Arial" w:hAnsi="Arial" w:cs="Arial"/>
        </w:rPr>
        <w:tab/>
      </w:r>
      <w:r>
        <w:t xml:space="preserve">TRANSFER SYNTAX </w:t>
      </w:r>
    </w:p>
    <w:p w14:paraId="213731BD" w14:textId="77777777" w:rsidR="0092795E" w:rsidRDefault="00AD4CD5">
      <w:pPr>
        <w:spacing w:after="5" w:line="269" w:lineRule="auto"/>
        <w:ind w:left="-5"/>
        <w:jc w:val="left"/>
      </w:pPr>
      <w:r>
        <w:t xml:space="preserve">The </w:t>
      </w:r>
      <w:proofErr w:type="spellStart"/>
      <w:r>
        <w:rPr>
          <w:rFonts w:ascii="Courier New" w:eastAsia="Courier New" w:hAnsi="Courier New" w:cs="Courier New"/>
        </w:rPr>
        <w:t>PFDPgvcidBitMaskType</w:t>
      </w:r>
      <w:proofErr w:type="spellEnd"/>
      <w:r>
        <w:t xml:space="preserve">, </w:t>
      </w:r>
      <w:proofErr w:type="spellStart"/>
      <w:r>
        <w:rPr>
          <w:rFonts w:ascii="Courier New" w:eastAsia="Courier New" w:hAnsi="Courier New" w:cs="Courier New"/>
        </w:rPr>
        <w:t>PFDPauthorizedGvcidType</w:t>
      </w:r>
      <w:proofErr w:type="spellEnd"/>
      <w:r>
        <w:t xml:space="preserve">, </w:t>
      </w:r>
    </w:p>
    <w:p w14:paraId="5D7BEF9B" w14:textId="77777777" w:rsidR="0092795E" w:rsidRDefault="00AD4CD5">
      <w:pPr>
        <w:spacing w:after="5" w:line="269" w:lineRule="auto"/>
        <w:ind w:left="-5"/>
        <w:jc w:val="left"/>
      </w:pPr>
      <w:proofErr w:type="spellStart"/>
      <w:r>
        <w:rPr>
          <w:rFonts w:ascii="Courier New" w:eastAsia="Courier New" w:hAnsi="Courier New" w:cs="Courier New"/>
        </w:rPr>
        <w:t>PFDPminFrameLenType</w:t>
      </w:r>
      <w:proofErr w:type="spellEnd"/>
      <w:r>
        <w:t xml:space="preserve">, </w:t>
      </w:r>
      <w:proofErr w:type="spellStart"/>
      <w:r>
        <w:rPr>
          <w:rFonts w:ascii="Courier New" w:eastAsia="Courier New" w:hAnsi="Courier New" w:cs="Courier New"/>
        </w:rPr>
        <w:t>PFDPmaxFrameLenType</w:t>
      </w:r>
      <w:proofErr w:type="spellEnd"/>
      <w:r>
        <w:t xml:space="preserve">,  </w:t>
      </w:r>
    </w:p>
    <w:p w14:paraId="76A4063D" w14:textId="77777777" w:rsidR="0092795E" w:rsidRDefault="00AD4CD5">
      <w:pPr>
        <w:spacing w:after="5" w:line="269" w:lineRule="auto"/>
        <w:ind w:left="-5"/>
        <w:jc w:val="left"/>
      </w:pPr>
      <w:proofErr w:type="spellStart"/>
      <w:r>
        <w:rPr>
          <w:rFonts w:ascii="Courier New" w:eastAsia="Courier New" w:hAnsi="Courier New" w:cs="Courier New"/>
        </w:rPr>
        <w:t>PFDPNumberDataUnitsRcvdType</w:t>
      </w:r>
      <w:proofErr w:type="spellEnd"/>
      <w:r>
        <w:t xml:space="preserve">, </w:t>
      </w:r>
    </w:p>
    <w:p w14:paraId="0D9058CF" w14:textId="77777777" w:rsidR="0092795E" w:rsidRDefault="00AD4CD5">
      <w:pPr>
        <w:spacing w:after="5" w:line="269" w:lineRule="auto"/>
        <w:ind w:left="-5"/>
        <w:jc w:val="left"/>
      </w:pPr>
      <w:proofErr w:type="spellStart"/>
      <w:r>
        <w:rPr>
          <w:rFonts w:ascii="Courier New" w:eastAsia="Courier New" w:hAnsi="Courier New" w:cs="Courier New"/>
        </w:rPr>
        <w:t>PFDPNumberDataUnitsToProcessingType</w:t>
      </w:r>
      <w:proofErr w:type="spellEnd"/>
      <w:r>
        <w:t xml:space="preserve">, </w:t>
      </w:r>
    </w:p>
    <w:p w14:paraId="75ABC068" w14:textId="77777777" w:rsidR="0092795E" w:rsidRDefault="00AD4CD5">
      <w:pPr>
        <w:spacing w:after="5" w:line="269" w:lineRule="auto"/>
        <w:ind w:left="-5"/>
        <w:jc w:val="left"/>
      </w:pPr>
      <w:proofErr w:type="spellStart"/>
      <w:r>
        <w:rPr>
          <w:rFonts w:ascii="Courier New" w:eastAsia="Courier New" w:hAnsi="Courier New" w:cs="Courier New"/>
        </w:rPr>
        <w:t>PFDPNumberDataUnitsProcessedType</w:t>
      </w:r>
      <w:proofErr w:type="spellEnd"/>
      <w:r>
        <w:t xml:space="preserve">, and </w:t>
      </w:r>
      <w:proofErr w:type="spellStart"/>
      <w:r>
        <w:rPr>
          <w:rFonts w:ascii="Courier New" w:eastAsia="Courier New" w:hAnsi="Courier New" w:cs="Courier New"/>
        </w:rPr>
        <w:t>PMTEenableThrowEventType</w:t>
      </w:r>
      <w:proofErr w:type="spellEnd"/>
      <w:r>
        <w:t xml:space="preserve"> </w:t>
      </w:r>
    </w:p>
    <w:p w14:paraId="5901535C" w14:textId="77777777" w:rsidR="0092795E" w:rsidRDefault="00AD4CD5">
      <w:pPr>
        <w:ind w:left="-5" w:right="51"/>
      </w:pPr>
      <w:r>
        <w:t xml:space="preserve">types specified in this module shall </w:t>
      </w:r>
      <w:proofErr w:type="gramStart"/>
      <w:r>
        <w:t>be encoded</w:t>
      </w:r>
      <w:proofErr w:type="gramEnd"/>
      <w:r>
        <w:t xml:space="preserve"> for transfer using the Basic Encoding Rules specified in reference [6]. </w:t>
      </w:r>
    </w:p>
    <w:p w14:paraId="22E7DABF" w14:textId="77777777" w:rsidR="0092795E" w:rsidRDefault="00AD4CD5">
      <w:pPr>
        <w:spacing w:after="10500" w:line="259" w:lineRule="auto"/>
        <w:ind w:left="0" w:firstLine="0"/>
        <w:jc w:val="left"/>
      </w:pPr>
      <w:r>
        <w:t xml:space="preserve"> </w:t>
      </w:r>
    </w:p>
    <w:p w14:paraId="33BFA190" w14:textId="77777777" w:rsidR="0092795E" w:rsidRDefault="00AD4CD5">
      <w:pPr>
        <w:spacing w:after="3" w:line="265" w:lineRule="auto"/>
        <w:ind w:left="506" w:right="324"/>
        <w:jc w:val="center"/>
      </w:pPr>
      <w:r>
        <w:rPr>
          <w:sz w:val="22"/>
        </w:rPr>
        <w:lastRenderedPageBreak/>
        <w:t xml:space="preserve">Page F-4 </w:t>
      </w:r>
    </w:p>
    <w:p w14:paraId="59A5D26D" w14:textId="77777777" w:rsidR="0092795E" w:rsidRDefault="0092795E">
      <w:pPr>
        <w:sectPr w:rsidR="0092795E">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12240" w:h="15840"/>
          <w:pgMar w:top="1433" w:right="1536" w:bottom="549" w:left="1440" w:header="296" w:footer="216" w:gutter="0"/>
          <w:cols w:space="720"/>
        </w:sectPr>
      </w:pPr>
    </w:p>
    <w:p w14:paraId="49867384" w14:textId="77777777" w:rsidR="0092795E" w:rsidRDefault="00AD4CD5">
      <w:pPr>
        <w:spacing w:after="0" w:line="259" w:lineRule="auto"/>
        <w:ind w:left="368" w:right="419"/>
        <w:jc w:val="center"/>
      </w:pPr>
      <w:r>
        <w:rPr>
          <w:b/>
          <w:sz w:val="28"/>
        </w:rPr>
        <w:lastRenderedPageBreak/>
        <w:t xml:space="preserve">ANNEX G </w:t>
      </w:r>
    </w:p>
    <w:p w14:paraId="460A7993" w14:textId="77777777" w:rsidR="0092795E" w:rsidRDefault="00AD4CD5">
      <w:pPr>
        <w:spacing w:after="0" w:line="259" w:lineRule="auto"/>
        <w:ind w:left="8" w:firstLine="0"/>
        <w:jc w:val="center"/>
      </w:pPr>
      <w:r>
        <w:rPr>
          <w:b/>
          <w:sz w:val="28"/>
        </w:rPr>
        <w:t xml:space="preserve"> </w:t>
      </w:r>
    </w:p>
    <w:p w14:paraId="1AE6E874" w14:textId="77777777" w:rsidR="0092795E" w:rsidRDefault="00AD4CD5">
      <w:pPr>
        <w:spacing w:after="0" w:line="259" w:lineRule="auto"/>
        <w:ind w:left="368" w:right="421"/>
        <w:jc w:val="center"/>
      </w:pPr>
      <w:r>
        <w:rPr>
          <w:b/>
          <w:sz w:val="28"/>
        </w:rPr>
        <w:t xml:space="preserve">FORWARD FRAME SERVICE PRODUCTION REQUIREMENTS </w:t>
      </w:r>
    </w:p>
    <w:p w14:paraId="27705AC5" w14:textId="77777777" w:rsidR="0092795E" w:rsidRDefault="00AD4CD5">
      <w:pPr>
        <w:spacing w:after="0" w:line="259" w:lineRule="auto"/>
        <w:ind w:left="8" w:firstLine="0"/>
        <w:jc w:val="center"/>
      </w:pPr>
      <w:r>
        <w:rPr>
          <w:b/>
          <w:sz w:val="28"/>
        </w:rPr>
        <w:t xml:space="preserve"> </w:t>
      </w:r>
    </w:p>
    <w:p w14:paraId="1C570CFD" w14:textId="77777777" w:rsidR="0092795E" w:rsidRDefault="00AD4CD5">
      <w:pPr>
        <w:spacing w:after="302" w:line="259" w:lineRule="auto"/>
        <w:ind w:left="368" w:right="419"/>
        <w:jc w:val="center"/>
      </w:pPr>
      <w:r>
        <w:rPr>
          <w:b/>
          <w:sz w:val="28"/>
        </w:rPr>
        <w:t xml:space="preserve">(NORMATIVE) </w:t>
      </w:r>
    </w:p>
    <w:p w14:paraId="5299FC15" w14:textId="77777777" w:rsidR="0092795E" w:rsidRDefault="00AD4CD5">
      <w:pPr>
        <w:pStyle w:val="Heading3"/>
        <w:spacing w:after="145"/>
        <w:ind w:left="-5" w:right="6"/>
      </w:pPr>
      <w:r>
        <w:t>G1</w:t>
      </w:r>
      <w:r>
        <w:rPr>
          <w:rFonts w:ascii="Arial" w:eastAsia="Arial" w:hAnsi="Arial" w:cs="Arial"/>
        </w:rPr>
        <w:t xml:space="preserve"> </w:t>
      </w:r>
      <w:r>
        <w:t xml:space="preserve">GENERAL </w:t>
      </w:r>
    </w:p>
    <w:p w14:paraId="786897FA" w14:textId="77777777" w:rsidR="0092795E" w:rsidRDefault="00AD4CD5">
      <w:pPr>
        <w:spacing w:after="148"/>
        <w:ind w:left="-5" w:right="51"/>
      </w:pPr>
      <w:r>
        <w:t xml:space="preserve">Overall, the requirements on the production processes that underlie the Forward Frame service are standard functions that </w:t>
      </w:r>
      <w:proofErr w:type="gramStart"/>
      <w:r>
        <w:t>are defined</w:t>
      </w:r>
      <w:proofErr w:type="gramEnd"/>
      <w:r>
        <w:t xml:space="preserve"> in various CCSDS carrier modulation, synchronization and channel coding, and space data link protocol Recommended Standards. </w:t>
      </w:r>
    </w:p>
    <w:p w14:paraId="5F9B56AB" w14:textId="77777777" w:rsidR="0092795E" w:rsidRDefault="00AD4CD5">
      <w:pPr>
        <w:spacing w:after="148"/>
        <w:ind w:left="-5" w:right="51"/>
      </w:pPr>
      <w:r>
        <w:t xml:space="preserve">As described and illustrated in section 2, the Forward Frame service does not use a single combination of these carrier modulation, </w:t>
      </w:r>
      <w:proofErr w:type="gramStart"/>
      <w:r>
        <w:t>synchronization</w:t>
      </w:r>
      <w:proofErr w:type="gramEnd"/>
      <w:r>
        <w:t xml:space="preserve"> and channel coding, and SDLP standards. Rather, the Forward Frame service </w:t>
      </w:r>
      <w:proofErr w:type="gramStart"/>
      <w:r>
        <w:t>is intended</w:t>
      </w:r>
      <w:proofErr w:type="gramEnd"/>
      <w:r>
        <w:t xml:space="preserve"> to work with a variety of these standards in the various combinations in which they can be legally configured. It is therefore not viable to specify a single Forward Frame Service Production process. Instead, it is appropriate to identify the requirements that the Forward Frame service levies on all production processes.  </w:t>
      </w:r>
    </w:p>
    <w:p w14:paraId="6558B9E8" w14:textId="77777777" w:rsidR="0092795E" w:rsidRDefault="00AD4CD5">
      <w:pPr>
        <w:spacing w:after="148"/>
        <w:ind w:left="-5" w:right="51"/>
      </w:pPr>
      <w:r>
        <w:t xml:space="preserve">The resources that constitute the production processes that perform both their normative functions (as defined by the appropriate CCSDS Recommended Standards) as well as these Forward Frame-specific requirements are necessary to the successful operation of the Forward Frame service but are not part of the Forward Frame transfer service. The Forward Frame transfer service instances and the production resources that support them </w:t>
      </w:r>
      <w:proofErr w:type="gramStart"/>
      <w:r>
        <w:t>are configured</w:t>
      </w:r>
      <w:proofErr w:type="gramEnd"/>
      <w:r>
        <w:t xml:space="preserve"> by Service Management to operate together. </w:t>
      </w:r>
    </w:p>
    <w:p w14:paraId="17E0E6AE" w14:textId="77777777" w:rsidR="0092795E" w:rsidRDefault="00AD4CD5">
      <w:pPr>
        <w:spacing w:after="148"/>
        <w:ind w:left="-5" w:right="51"/>
      </w:pPr>
      <w:r>
        <w:t xml:space="preserve">As described in 2.2, there are two types of production configuration: </w:t>
      </w:r>
      <w:proofErr w:type="gramStart"/>
      <w:r>
        <w:t>the</w:t>
      </w:r>
      <w:proofErr w:type="gramEnd"/>
      <w:r>
        <w:t xml:space="preserve"> Transfer Frame configuration and the CADU configuration. The following subsections specify the requirements that the FF service levies on the underlying production processes in each of these configuration types. </w:t>
      </w:r>
    </w:p>
    <w:p w14:paraId="29FE5C2E" w14:textId="77777777" w:rsidR="0092795E" w:rsidRDefault="00AD4CD5">
      <w:pPr>
        <w:spacing w:after="355"/>
        <w:ind w:left="1123" w:right="51" w:hanging="1138"/>
      </w:pPr>
      <w:r>
        <w:t xml:space="preserve">NOTE – These requirements do not include any extended requirements that other </w:t>
      </w:r>
      <w:proofErr w:type="spellStart"/>
      <w:r>
        <w:t>CSTSes</w:t>
      </w:r>
      <w:proofErr w:type="spellEnd"/>
      <w:r>
        <w:t xml:space="preserve"> or SLE transfer services may levy on these production functions. </w:t>
      </w:r>
    </w:p>
    <w:p w14:paraId="1E2328AE" w14:textId="77777777" w:rsidR="0092795E" w:rsidRDefault="00AD4CD5">
      <w:pPr>
        <w:pStyle w:val="Heading3"/>
        <w:spacing w:after="145"/>
        <w:ind w:left="-5" w:right="6"/>
      </w:pPr>
      <w:r>
        <w:t>G2</w:t>
      </w:r>
      <w:r>
        <w:rPr>
          <w:rFonts w:ascii="Arial" w:eastAsia="Arial" w:hAnsi="Arial" w:cs="Arial"/>
        </w:rPr>
        <w:t xml:space="preserve"> </w:t>
      </w:r>
      <w:r>
        <w:t>TRANSFER FRAME CONFIGURATION G2.1</w:t>
      </w:r>
      <w:r>
        <w:rPr>
          <w:rFonts w:ascii="Arial" w:eastAsia="Arial" w:hAnsi="Arial" w:cs="Arial"/>
        </w:rPr>
        <w:t xml:space="preserve"> </w:t>
      </w:r>
      <w:r>
        <w:t xml:space="preserve">GENERAL </w:t>
      </w:r>
    </w:p>
    <w:p w14:paraId="45DC5821" w14:textId="77777777" w:rsidR="0092795E" w:rsidRDefault="00AD4CD5">
      <w:pPr>
        <w:spacing w:after="148"/>
        <w:ind w:left="-5" w:right="51"/>
      </w:pPr>
      <w:r>
        <w:t xml:space="preserve">The production for the Transfer Frame configuration </w:t>
      </w:r>
      <w:proofErr w:type="gramStart"/>
      <w:r>
        <w:t>is illustrated</w:t>
      </w:r>
      <w:proofErr w:type="gramEnd"/>
      <w:r>
        <w:t xml:space="preserve"> in figure 2-1, and consists of functions performed in the SDLP, Synchronization and Channel Coding, Physical Channel, and Aperture functional strata. </w:t>
      </w:r>
    </w:p>
    <w:p w14:paraId="312DB751" w14:textId="77777777" w:rsidR="0092795E" w:rsidRDefault="00AD4CD5">
      <w:pPr>
        <w:ind w:left="-5" w:right="51"/>
      </w:pPr>
      <w:r>
        <w:t xml:space="preserve">Subsection I2 provides an example configuration of the Transfer Frame configuration using TC Transfer Frames. Subsection I3 provides an example configuration of the Transfer Frame configuration using AOS Transfer Frames. Subsection I4 provides an example configuration of the Transfer Frame configuration using variable-length USLP Transfer Frames. Subsection </w:t>
      </w:r>
      <w:r>
        <w:lastRenderedPageBreak/>
        <w:t xml:space="preserve">I5 provides an example configuration of the Transfer Frame configuration using variable-length Transfer Frames. </w:t>
      </w:r>
    </w:p>
    <w:p w14:paraId="41DE6349" w14:textId="77777777" w:rsidR="0092795E" w:rsidRDefault="00AD4CD5">
      <w:pPr>
        <w:pStyle w:val="Heading3"/>
        <w:ind w:left="-5" w:right="6"/>
      </w:pPr>
      <w:r>
        <w:t>G2.2</w:t>
      </w:r>
      <w:r>
        <w:rPr>
          <w:rFonts w:ascii="Arial" w:eastAsia="Arial" w:hAnsi="Arial" w:cs="Arial"/>
        </w:rPr>
        <w:t xml:space="preserve"> </w:t>
      </w:r>
      <w:r>
        <w:t xml:space="preserve">SPACE DATA LINK PROTOCOL </w:t>
      </w:r>
    </w:p>
    <w:p w14:paraId="0B93BE97" w14:textId="77777777" w:rsidR="0092795E" w:rsidRDefault="00AD4CD5">
      <w:pPr>
        <w:pStyle w:val="Heading4"/>
        <w:ind w:left="-5" w:right="6"/>
      </w:pPr>
      <w:r>
        <w:t>G2.2.1</w:t>
      </w:r>
      <w:r>
        <w:rPr>
          <w:rFonts w:ascii="Arial" w:eastAsia="Arial" w:hAnsi="Arial" w:cs="Arial"/>
        </w:rPr>
        <w:t xml:space="preserve"> </w:t>
      </w:r>
      <w:r>
        <w:t xml:space="preserve">Virtual Channel Multiplexing </w:t>
      </w:r>
    </w:p>
    <w:p w14:paraId="3E035CE1" w14:textId="77777777" w:rsidR="0092795E" w:rsidRDefault="00AD4CD5">
      <w:pPr>
        <w:ind w:left="-5" w:right="51"/>
      </w:pPr>
      <w:r>
        <w:rPr>
          <w:b/>
        </w:rPr>
        <w:t>G2.2.1.1</w:t>
      </w:r>
      <w:r>
        <w:rPr>
          <w:rFonts w:ascii="Arial" w:eastAsia="Arial" w:hAnsi="Arial" w:cs="Arial"/>
          <w:b/>
        </w:rPr>
        <w:t xml:space="preserve"> </w:t>
      </w:r>
      <w:r>
        <w:t xml:space="preserve">The production process shall multiplex frames from different Virtual Channels into a single MC, in conformance with the requirements specified in the published CCSDS Recommended Standard for the applicable SDLP.  </w:t>
      </w:r>
    </w:p>
    <w:p w14:paraId="220EFC28" w14:textId="77777777" w:rsidR="0092795E" w:rsidRDefault="00AD4CD5">
      <w:pPr>
        <w:ind w:left="1123" w:right="51" w:hanging="1138"/>
      </w:pPr>
      <w:r>
        <w:t xml:space="preserve">NOTE – References [L12] (Telecommand), [L13] (AOS), and [L14] (USLP) are the SDLPs that </w:t>
      </w:r>
      <w:proofErr w:type="gramStart"/>
      <w:r>
        <w:t>are explicitly supported</w:t>
      </w:r>
      <w:proofErr w:type="gramEnd"/>
      <w:r>
        <w:t xml:space="preserve"> by this Recommended Standard. </w:t>
      </w:r>
    </w:p>
    <w:p w14:paraId="33EC4AE5" w14:textId="77777777" w:rsidR="0092795E" w:rsidRDefault="00AD4CD5">
      <w:pPr>
        <w:ind w:left="-5" w:right="51"/>
      </w:pPr>
      <w:r>
        <w:rPr>
          <w:b/>
        </w:rPr>
        <w:t>G2.2.1.2</w:t>
      </w:r>
      <w:r>
        <w:rPr>
          <w:rFonts w:ascii="Arial" w:eastAsia="Arial" w:hAnsi="Arial" w:cs="Arial"/>
          <w:b/>
        </w:rPr>
        <w:t xml:space="preserve"> </w:t>
      </w:r>
      <w:r>
        <w:t xml:space="preserve">Each instance of the VC Multiplexing function shall support one of three VC multiplexing schemes: absolute priority, polling vector, and First-In-First-Out (FIFO), as configured by Service Management. </w:t>
      </w:r>
    </w:p>
    <w:p w14:paraId="0B020E28" w14:textId="77777777" w:rsidR="0092795E" w:rsidRDefault="00AD4CD5">
      <w:pPr>
        <w:ind w:left="1123" w:right="51" w:hanging="1138"/>
      </w:pPr>
      <w:r>
        <w:t xml:space="preserve">NOTE – In the following subparagraphs, the descriptions of the multiplexing schemes are conceptual and do not levy any design constraints on actual implementations, </w:t>
      </w:r>
      <w:proofErr w:type="gramStart"/>
      <w:r>
        <w:t>as long as</w:t>
      </w:r>
      <w:proofErr w:type="gramEnd"/>
      <w:r>
        <w:t xml:space="preserve"> the resultant behavior occurs. </w:t>
      </w:r>
    </w:p>
    <w:p w14:paraId="68E5DBA3" w14:textId="77777777" w:rsidR="0092795E" w:rsidRDefault="00AD4CD5">
      <w:pPr>
        <w:ind w:left="-5" w:right="51"/>
      </w:pPr>
      <w:r>
        <w:rPr>
          <w:b/>
        </w:rPr>
        <w:t>G2.2.1.2.1</w:t>
      </w:r>
      <w:r>
        <w:rPr>
          <w:rFonts w:ascii="Arial" w:eastAsia="Arial" w:hAnsi="Arial" w:cs="Arial"/>
          <w:b/>
        </w:rPr>
        <w:t xml:space="preserve"> </w:t>
      </w:r>
      <w:r>
        <w:t xml:space="preserve">In the absolute priority multiplexing scheme, a configurable vector specifies the priority of each VC that </w:t>
      </w:r>
      <w:proofErr w:type="gramStart"/>
      <w:r>
        <w:t>is handled</w:t>
      </w:r>
      <w:proofErr w:type="gramEnd"/>
      <w:r>
        <w:t xml:space="preserve"> by the VC Multiplexing function. The VC Multiplexing function contains a virtual queue for each VC that it handles. Frames are time tagged upon receipt by the VC Multiplexing function and placed into their respective VC queues in order of time of receipt. The VC Multiplexing function instance makes available to the associated MC Multiplexing function (a) whether it currently has any frames in any of its queues and (b) the time tag of the first frame in the queue of the highest-priority VC that contains a frame. When the MC Multiplexing function gives its release token to the VC Multiplexing function (see G2.2.2.2), if any of the VC queues has any frames, the VC Multiplexing function shall release the first frame in the queue of the highest-priority VC that contains a frame.  </w:t>
      </w:r>
    </w:p>
    <w:p w14:paraId="5527E484" w14:textId="77777777" w:rsidR="0092795E" w:rsidRDefault="00AD4CD5">
      <w:pPr>
        <w:ind w:left="-5" w:right="51"/>
      </w:pPr>
      <w:r>
        <w:rPr>
          <w:b/>
        </w:rPr>
        <w:t>G2.2.1.2.2</w:t>
      </w:r>
      <w:r>
        <w:rPr>
          <w:rFonts w:ascii="Arial" w:eastAsia="Arial" w:hAnsi="Arial" w:cs="Arial"/>
          <w:b/>
        </w:rPr>
        <w:t xml:space="preserve"> </w:t>
      </w:r>
      <w:r>
        <w:t xml:space="preserve">In the polling vector scheme, a configurable vector specifies the sequence in which the VCs that </w:t>
      </w:r>
      <w:proofErr w:type="gramStart"/>
      <w:r>
        <w:t>are handled</w:t>
      </w:r>
      <w:proofErr w:type="gramEnd"/>
      <w:r>
        <w:t xml:space="preserve"> by the VC Multiplexing function are to be polled. The VC Multiplexing function contains a virtual queue for each VC that it handles. Frames are time tagged upon receipt by the VC Multiplexing function and placed into their respective VC queues in order of time of receipt. The VC Multiplexing function instance makes available to the associated MC Multiplexing function (a) whether it currently has any frames in any of its queues and (b) the time tag of the first frame in the queue of the next VC in the polling cycle that contains a frame. When the MC Multiplexing function gives its release token to the VC Multiplexing function (see G2.2.2.2), if any of the VC queues has any frames, the VC Multiplexing function shall release the first frame of the queue of the next VC in the polling sequence that has a frame. The VC Multiplexing function shall retain the position in the polling sequence from which the frame </w:t>
      </w:r>
      <w:proofErr w:type="gramStart"/>
      <w:r>
        <w:t>was released</w:t>
      </w:r>
      <w:proofErr w:type="gramEnd"/>
      <w:r>
        <w:t xml:space="preserve"> so that the next time that the release token is </w:t>
      </w:r>
      <w:r>
        <w:lastRenderedPageBreak/>
        <w:t xml:space="preserve">made available to the VC Multiplexing function it will resume polling at the next VC in the polling sequence.  </w:t>
      </w:r>
    </w:p>
    <w:p w14:paraId="76766FCB" w14:textId="77777777" w:rsidR="0092795E" w:rsidRDefault="00AD4CD5">
      <w:pPr>
        <w:ind w:left="-5" w:right="51"/>
      </w:pPr>
      <w:r>
        <w:rPr>
          <w:b/>
        </w:rPr>
        <w:t>G2.2.1.2.3</w:t>
      </w:r>
      <w:r>
        <w:rPr>
          <w:rFonts w:ascii="Arial" w:eastAsia="Arial" w:hAnsi="Arial" w:cs="Arial"/>
          <w:b/>
        </w:rPr>
        <w:t xml:space="preserve"> </w:t>
      </w:r>
      <w:r>
        <w:t xml:space="preserve">In the FIFO multiplexing scheme, frames are time tagged upon receipt by the VC Multiplexing function and placed into single virtual regardless of their VCs, in order of time of receipt. The VC Multiplexing function instance makes available to the associated MC Multiplexing function (a) whether it currently has any frames in its queue and (b) the time tag of the first frame in the queue. When the MC multiplexing function gives its release token to the VC Multiplexing function, if the VC Multiplexing function has any frames in its queue, it shall release the frame at the front of its queue. </w:t>
      </w:r>
    </w:p>
    <w:p w14:paraId="38ABC8C4" w14:textId="77777777" w:rsidR="0092795E" w:rsidRDefault="00AD4CD5">
      <w:pPr>
        <w:ind w:left="-5" w:right="51"/>
      </w:pPr>
      <w:r>
        <w:rPr>
          <w:b/>
        </w:rPr>
        <w:t>G2.2.1.3</w:t>
      </w:r>
      <w:r>
        <w:rPr>
          <w:rFonts w:ascii="Arial" w:eastAsia="Arial" w:hAnsi="Arial" w:cs="Arial"/>
          <w:b/>
        </w:rPr>
        <w:t xml:space="preserve"> </w:t>
      </w:r>
      <w:r>
        <w:t xml:space="preserve">Each instance of the VC Multiplexing function shall be capable of receiving, multiplexing, and sending Transfer Frames that </w:t>
      </w:r>
      <w:proofErr w:type="gramStart"/>
      <w:r>
        <w:t>are annotated</w:t>
      </w:r>
      <w:proofErr w:type="gramEnd"/>
      <w:r>
        <w:t xml:space="preserve"> with the values of the </w:t>
      </w:r>
      <w:proofErr w:type="spellStart"/>
      <w:r>
        <w:rPr>
          <w:rFonts w:ascii="Courier New" w:eastAsia="Courier New" w:hAnsi="Courier New" w:cs="Courier New"/>
        </w:rPr>
        <w:t>dataunit</w:t>
      </w:r>
      <w:proofErr w:type="spellEnd"/>
      <w:r>
        <w:rPr>
          <w:rFonts w:ascii="Courier New" w:eastAsia="Courier New" w:hAnsi="Courier New" w:cs="Courier New"/>
        </w:rPr>
        <w:t>-id</w:t>
      </w:r>
      <w:r>
        <w:t xml:space="preserve"> of the source PROCESS-DATA invocation, the </w:t>
      </w:r>
      <w:r>
        <w:rPr>
          <w:rFonts w:ascii="Courier New" w:eastAsia="Courier New" w:hAnsi="Courier New" w:cs="Courier New"/>
        </w:rPr>
        <w:t>procedure-</w:t>
      </w:r>
      <w:proofErr w:type="spellStart"/>
      <w:r>
        <w:rPr>
          <w:rFonts w:ascii="Courier New" w:eastAsia="Courier New" w:hAnsi="Courier New" w:cs="Courier New"/>
        </w:rPr>
        <w:t>instanceidentifier</w:t>
      </w:r>
      <w:proofErr w:type="spellEnd"/>
      <w:r>
        <w:t xml:space="preserve"> of the source (Sequence-Controlled or Buffered) Frame DP procedure instance, and the </w:t>
      </w:r>
      <w:r>
        <w:rPr>
          <w:rFonts w:ascii="Courier New" w:eastAsia="Courier New" w:hAnsi="Courier New" w:cs="Courier New"/>
        </w:rPr>
        <w:t>service-instance-identifier</w:t>
      </w:r>
      <w:r>
        <w:t xml:space="preserve"> of the source Forward Frame service instance (see 4.6.7 of reference [1]). </w:t>
      </w:r>
    </w:p>
    <w:p w14:paraId="3141D129" w14:textId="77777777" w:rsidR="0092795E" w:rsidRDefault="00AD4CD5">
      <w:pPr>
        <w:ind w:left="-5" w:right="51"/>
      </w:pPr>
      <w:r>
        <w:rPr>
          <w:b/>
        </w:rPr>
        <w:t>G2.2.1.4</w:t>
      </w:r>
      <w:r>
        <w:rPr>
          <w:rFonts w:ascii="Arial" w:eastAsia="Arial" w:hAnsi="Arial" w:cs="Arial"/>
          <w:b/>
        </w:rPr>
        <w:t xml:space="preserve"> </w:t>
      </w:r>
      <w:r>
        <w:t xml:space="preserve">Each resource that performs the VC Multiplexing function shall make available its current resource status: ‘configured’, ‘operational’, ‘interrupted’, or ‘halted’. </w:t>
      </w:r>
    </w:p>
    <w:p w14:paraId="4501D016" w14:textId="77777777" w:rsidR="0092795E" w:rsidRDefault="00AD4CD5">
      <w:pPr>
        <w:ind w:left="-5" w:right="51"/>
      </w:pPr>
      <w:r>
        <w:rPr>
          <w:b/>
        </w:rPr>
        <w:t>G2.2.1.5</w:t>
      </w:r>
      <w:r>
        <w:rPr>
          <w:rFonts w:ascii="Arial" w:eastAsia="Arial" w:hAnsi="Arial" w:cs="Arial"/>
          <w:b/>
        </w:rPr>
        <w:t xml:space="preserve"> </w:t>
      </w:r>
      <w:r>
        <w:t xml:space="preserve">Upon each change in resource status, each resource that performs the VC Multiplexing function shall emit a ‘resource status change’ event identifying the new resource status. </w:t>
      </w:r>
    </w:p>
    <w:p w14:paraId="7198ACB0" w14:textId="77777777" w:rsidR="0092795E" w:rsidRDefault="00AD4CD5">
      <w:pPr>
        <w:spacing w:after="472"/>
        <w:ind w:left="-5" w:right="51"/>
      </w:pPr>
      <w:r>
        <w:rPr>
          <w:b/>
        </w:rPr>
        <w:t>G2.2.1.6</w:t>
      </w:r>
      <w:r>
        <w:rPr>
          <w:rFonts w:ascii="Arial" w:eastAsia="Arial" w:hAnsi="Arial" w:cs="Arial"/>
          <w:b/>
        </w:rPr>
        <w:t xml:space="preserve"> </w:t>
      </w:r>
      <w:r>
        <w:t xml:space="preserve">Upon being requested to discard data units, each resource that performs the VC Multiplexing function shall discard all frames that are tagged with the </w:t>
      </w:r>
      <w:proofErr w:type="spellStart"/>
      <w:r>
        <w:rPr>
          <w:rFonts w:ascii="Courier New" w:eastAsia="Courier New" w:hAnsi="Courier New" w:cs="Courier New"/>
        </w:rPr>
        <w:t>serviceinstance</w:t>
      </w:r>
      <w:proofErr w:type="spellEnd"/>
      <w:r>
        <w:rPr>
          <w:rFonts w:ascii="Courier New" w:eastAsia="Courier New" w:hAnsi="Courier New" w:cs="Courier New"/>
        </w:rPr>
        <w:t>-identifier</w:t>
      </w:r>
      <w:r>
        <w:t xml:space="preserve"> value that is specified in the ‘discard data units’ request (see 4.6.7 of reference [1]). </w:t>
      </w:r>
    </w:p>
    <w:p w14:paraId="0925CDD5" w14:textId="77777777" w:rsidR="0092795E" w:rsidRDefault="00AD4CD5">
      <w:pPr>
        <w:pStyle w:val="Heading4"/>
        <w:ind w:left="-5" w:right="6"/>
      </w:pPr>
      <w:r>
        <w:t>G2.2.2</w:t>
      </w:r>
      <w:r>
        <w:rPr>
          <w:rFonts w:ascii="Arial" w:eastAsia="Arial" w:hAnsi="Arial" w:cs="Arial"/>
        </w:rPr>
        <w:t xml:space="preserve"> </w:t>
      </w:r>
      <w:r>
        <w:t xml:space="preserve">Master Channel Multiplexing </w:t>
      </w:r>
    </w:p>
    <w:p w14:paraId="0A561B74" w14:textId="77777777" w:rsidR="0092795E" w:rsidRDefault="00AD4CD5">
      <w:pPr>
        <w:ind w:left="-5" w:right="51"/>
      </w:pPr>
      <w:r>
        <w:rPr>
          <w:b/>
        </w:rPr>
        <w:t>G2.2.2.1</w:t>
      </w:r>
      <w:r>
        <w:rPr>
          <w:rFonts w:ascii="Arial" w:eastAsia="Arial" w:hAnsi="Arial" w:cs="Arial"/>
          <w:b/>
        </w:rPr>
        <w:t xml:space="preserve"> </w:t>
      </w:r>
      <w:r>
        <w:t xml:space="preserve">The production process shall multiplex frames from different MCs into a single physical channel frame stream, in conformance with the requirements specified in the published CCSDS Recommended Standards for the applicable SDLP. </w:t>
      </w:r>
    </w:p>
    <w:p w14:paraId="2467F806" w14:textId="77777777" w:rsidR="0092795E" w:rsidRDefault="00AD4CD5">
      <w:pPr>
        <w:ind w:left="1123" w:right="51" w:hanging="1138"/>
      </w:pPr>
      <w:r>
        <w:t xml:space="preserve">NOTE – References [L12] (Telecommand), [L13] (AOS), and [L14] (USLP) are the SDLPs that </w:t>
      </w:r>
      <w:proofErr w:type="gramStart"/>
      <w:r>
        <w:t>are explicitly supported</w:t>
      </w:r>
      <w:proofErr w:type="gramEnd"/>
      <w:r>
        <w:t xml:space="preserve"> by this Recommended Standard. </w:t>
      </w:r>
    </w:p>
    <w:p w14:paraId="43A2D193" w14:textId="77777777" w:rsidR="0092795E" w:rsidRDefault="00AD4CD5">
      <w:pPr>
        <w:ind w:left="-5" w:right="51"/>
      </w:pPr>
      <w:r>
        <w:rPr>
          <w:b/>
        </w:rPr>
        <w:t>G2.2.2.2</w:t>
      </w:r>
      <w:r>
        <w:rPr>
          <w:rFonts w:ascii="Arial" w:eastAsia="Arial" w:hAnsi="Arial" w:cs="Arial"/>
          <w:b/>
        </w:rPr>
        <w:t xml:space="preserve"> </w:t>
      </w:r>
      <w:r>
        <w:t xml:space="preserve">Each instance of the MC Multiplexing function shall support one of three VC multiplexing schemes: absolute priority, polling vector, or FIFO, as configured by Service Management.  </w:t>
      </w:r>
    </w:p>
    <w:p w14:paraId="584ED49C" w14:textId="77777777" w:rsidR="0092795E" w:rsidRDefault="00AD4CD5">
      <w:pPr>
        <w:ind w:left="1123" w:right="51" w:hanging="1138"/>
      </w:pPr>
      <w:r>
        <w:lastRenderedPageBreak/>
        <w:t xml:space="preserve">NOTE – In the following subparagraphs, the descriptions of the multiplexing schemes are conceptual and do not levy any design constraints on actual implementations, </w:t>
      </w:r>
      <w:proofErr w:type="gramStart"/>
      <w:r>
        <w:t>as long as</w:t>
      </w:r>
      <w:proofErr w:type="gramEnd"/>
      <w:r>
        <w:t xml:space="preserve"> the resultant behavior occurs. </w:t>
      </w:r>
    </w:p>
    <w:p w14:paraId="633F4733" w14:textId="77777777" w:rsidR="0092795E" w:rsidRDefault="00AD4CD5">
      <w:pPr>
        <w:ind w:left="-5" w:right="51"/>
      </w:pPr>
      <w:r>
        <w:rPr>
          <w:b/>
        </w:rPr>
        <w:t>G2.2.2.2.1</w:t>
      </w:r>
      <w:r>
        <w:rPr>
          <w:rFonts w:ascii="Arial" w:eastAsia="Arial" w:hAnsi="Arial" w:cs="Arial"/>
          <w:b/>
        </w:rPr>
        <w:t xml:space="preserve"> </w:t>
      </w:r>
      <w:r>
        <w:t xml:space="preserve">In the absolute priority multiplexing scheme, a configurable vector specifies the priority of each MC that </w:t>
      </w:r>
      <w:proofErr w:type="gramStart"/>
      <w:r>
        <w:t>is handled</w:t>
      </w:r>
      <w:proofErr w:type="gramEnd"/>
      <w:r>
        <w:t xml:space="preserve"> by the MC Multiplexing function. When the VC Multiplexing function needs to select the next frame to </w:t>
      </w:r>
      <w:proofErr w:type="gramStart"/>
      <w:r>
        <w:t>be released</w:t>
      </w:r>
      <w:proofErr w:type="gramEnd"/>
      <w:r>
        <w:t xml:space="preserve">, the MC Multiplexing function scans the VC Multiplexing functions associated with it to determine which of the VC Multiplexing functions have a frame ready for release. The VC Multiplexing function gives the release token to the VC Multiplexing function instance that handles the </w:t>
      </w:r>
      <w:proofErr w:type="spellStart"/>
      <w:r>
        <w:t>highestpriority</w:t>
      </w:r>
      <w:proofErr w:type="spellEnd"/>
      <w:r>
        <w:t xml:space="preserve"> MC (according to the priority vector) that has a frame ready for release, and receives the frame from that VC Multiplexing function instance.  </w:t>
      </w:r>
    </w:p>
    <w:p w14:paraId="0D9B6A43" w14:textId="77777777" w:rsidR="0092795E" w:rsidRDefault="00AD4CD5">
      <w:pPr>
        <w:ind w:left="-5" w:right="51"/>
      </w:pPr>
      <w:r>
        <w:rPr>
          <w:b/>
        </w:rPr>
        <w:t>G2.2.2.2.2</w:t>
      </w:r>
      <w:r>
        <w:rPr>
          <w:rFonts w:ascii="Arial" w:eastAsia="Arial" w:hAnsi="Arial" w:cs="Arial"/>
          <w:b/>
        </w:rPr>
        <w:t xml:space="preserve"> </w:t>
      </w:r>
      <w:r>
        <w:t xml:space="preserve">In the polling vector scheme, a configurable vector specifies the sequence in which the MCs that </w:t>
      </w:r>
      <w:proofErr w:type="gramStart"/>
      <w:r>
        <w:t>are handled</w:t>
      </w:r>
      <w:proofErr w:type="gramEnd"/>
      <w:r>
        <w:t xml:space="preserve"> by the MC Multiplexing function are to be polled. When the VC Multiplexing function needs to select the next frame to </w:t>
      </w:r>
      <w:proofErr w:type="gramStart"/>
      <w:r>
        <w:t>be released</w:t>
      </w:r>
      <w:proofErr w:type="gramEnd"/>
      <w:r>
        <w:t xml:space="preserve">, the MC Multiplexing function scans the VC Multiplexing functions associated with it to determine which of the VC Multiplexing functions have a frame ready for release. The VC Multiplexing function gives the release token to the VC Multiplexing function instance that handles the next MC in the polling cycle (according to the polling vector) that has a frame ready for release, and receives the frame from that VC Multiplexing function instance. The MC Multiplexing function shall retain the position in the polling sequence from which the frame </w:t>
      </w:r>
      <w:proofErr w:type="gramStart"/>
      <w:r>
        <w:t>was released</w:t>
      </w:r>
      <w:proofErr w:type="gramEnd"/>
      <w:r>
        <w:t xml:space="preserve"> so that the next time that a transmission timeslot is made available to the MC Multiplexing function it will resume polling at the next MC in the polling sequence. </w:t>
      </w:r>
    </w:p>
    <w:p w14:paraId="1E48540C" w14:textId="77777777" w:rsidR="0092795E" w:rsidRDefault="00AD4CD5">
      <w:pPr>
        <w:ind w:left="-5" w:right="51"/>
      </w:pPr>
      <w:r>
        <w:rPr>
          <w:b/>
        </w:rPr>
        <w:t>G2.2.2.2.3</w:t>
      </w:r>
      <w:r>
        <w:rPr>
          <w:rFonts w:ascii="Arial" w:eastAsia="Arial" w:hAnsi="Arial" w:cs="Arial"/>
          <w:b/>
        </w:rPr>
        <w:t xml:space="preserve"> </w:t>
      </w:r>
      <w:r>
        <w:t xml:space="preserve">In the FIFO multiplexing scheme, when the VC Multiplexing function needs to select the next frame to </w:t>
      </w:r>
      <w:proofErr w:type="gramStart"/>
      <w:r>
        <w:t>be released</w:t>
      </w:r>
      <w:proofErr w:type="gramEnd"/>
      <w:r>
        <w:t xml:space="preserve">, the MC Multiplexing function scans the VC Multiplexing functions associated with it to determine which of the VC Multiplexing functions have a frame ready for release. The VC Multiplexing function gives the release token to the VC Multiplexing function instance that that has the frame with the earliest time tag, and receives the frame from that VC Multiplexing function instance.  </w:t>
      </w:r>
    </w:p>
    <w:p w14:paraId="57CD23AE" w14:textId="77777777" w:rsidR="0092795E" w:rsidRDefault="00AD4CD5">
      <w:pPr>
        <w:ind w:left="-5" w:right="51"/>
      </w:pPr>
      <w:r>
        <w:rPr>
          <w:b/>
        </w:rPr>
        <w:t>G2.2.2.3</w:t>
      </w:r>
      <w:r>
        <w:rPr>
          <w:rFonts w:ascii="Arial" w:eastAsia="Arial" w:hAnsi="Arial" w:cs="Arial"/>
          <w:b/>
        </w:rPr>
        <w:t xml:space="preserve"> </w:t>
      </w:r>
      <w:r>
        <w:t xml:space="preserve">Each instance of the MC Multiplexing function shall be capable of receiving, multiplexing, and sending Transfer Frames that </w:t>
      </w:r>
      <w:proofErr w:type="gramStart"/>
      <w:r>
        <w:t>are annotated</w:t>
      </w:r>
      <w:proofErr w:type="gramEnd"/>
      <w:r>
        <w:t xml:space="preserve"> with the values of the </w:t>
      </w:r>
      <w:proofErr w:type="spellStart"/>
      <w:r>
        <w:rPr>
          <w:rFonts w:ascii="Courier New" w:eastAsia="Courier New" w:hAnsi="Courier New" w:cs="Courier New"/>
        </w:rPr>
        <w:t>dataunit</w:t>
      </w:r>
      <w:proofErr w:type="spellEnd"/>
      <w:r>
        <w:rPr>
          <w:rFonts w:ascii="Courier New" w:eastAsia="Courier New" w:hAnsi="Courier New" w:cs="Courier New"/>
        </w:rPr>
        <w:t>-id</w:t>
      </w:r>
      <w:r>
        <w:t xml:space="preserve"> of the source PROCESS-DATA invocation, the </w:t>
      </w:r>
      <w:r>
        <w:rPr>
          <w:rFonts w:ascii="Courier New" w:eastAsia="Courier New" w:hAnsi="Courier New" w:cs="Courier New"/>
        </w:rPr>
        <w:t>procedure-</w:t>
      </w:r>
      <w:proofErr w:type="spellStart"/>
      <w:r>
        <w:rPr>
          <w:rFonts w:ascii="Courier New" w:eastAsia="Courier New" w:hAnsi="Courier New" w:cs="Courier New"/>
        </w:rPr>
        <w:t>instanceidentifier</w:t>
      </w:r>
      <w:proofErr w:type="spellEnd"/>
      <w:r>
        <w:t xml:space="preserve"> of the source (Sequence-Controlled or Buffered) Frame DP procedure instance, and the </w:t>
      </w:r>
      <w:r>
        <w:rPr>
          <w:rFonts w:ascii="Courier New" w:eastAsia="Courier New" w:hAnsi="Courier New" w:cs="Courier New"/>
        </w:rPr>
        <w:t>service-instance-identifier</w:t>
      </w:r>
      <w:r>
        <w:t xml:space="preserve"> of the source Forward Frame service instance (see 4.6.7 of reference [1]). </w:t>
      </w:r>
    </w:p>
    <w:p w14:paraId="73DEA373" w14:textId="77777777" w:rsidR="0092795E" w:rsidRDefault="00AD4CD5">
      <w:pPr>
        <w:ind w:left="-5" w:right="51"/>
      </w:pPr>
      <w:r>
        <w:rPr>
          <w:b/>
        </w:rPr>
        <w:t>G2.2.2.4</w:t>
      </w:r>
      <w:r>
        <w:rPr>
          <w:rFonts w:ascii="Arial" w:eastAsia="Arial" w:hAnsi="Arial" w:cs="Arial"/>
          <w:b/>
        </w:rPr>
        <w:t xml:space="preserve"> </w:t>
      </w:r>
      <w:r>
        <w:t xml:space="preserve">Each resource that performs the MC Multiplexing function shall make available its current resource status: ‘configured’, ‘operational’, ‘interrupted’, or ‘halted’. </w:t>
      </w:r>
    </w:p>
    <w:p w14:paraId="3F31596E" w14:textId="77777777" w:rsidR="0092795E" w:rsidRDefault="00AD4CD5">
      <w:pPr>
        <w:ind w:left="-5" w:right="51"/>
      </w:pPr>
      <w:r>
        <w:rPr>
          <w:b/>
        </w:rPr>
        <w:t>G2.2.2.5</w:t>
      </w:r>
      <w:r>
        <w:rPr>
          <w:rFonts w:ascii="Arial" w:eastAsia="Arial" w:hAnsi="Arial" w:cs="Arial"/>
          <w:b/>
        </w:rPr>
        <w:t xml:space="preserve"> </w:t>
      </w:r>
      <w:r>
        <w:t xml:space="preserve">Upon each change in resource status, each resource that performs the MC Multiplexing function emits a ‘resource status change’ event identifying the new resource status. </w:t>
      </w:r>
    </w:p>
    <w:p w14:paraId="6340A51B" w14:textId="77777777" w:rsidR="0092795E" w:rsidRDefault="00AD4CD5">
      <w:pPr>
        <w:ind w:left="-5" w:right="51"/>
      </w:pPr>
      <w:r>
        <w:rPr>
          <w:b/>
        </w:rPr>
        <w:lastRenderedPageBreak/>
        <w:t>G2.2.2.6</w:t>
      </w:r>
      <w:r>
        <w:rPr>
          <w:rFonts w:ascii="Arial" w:eastAsia="Arial" w:hAnsi="Arial" w:cs="Arial"/>
          <w:b/>
        </w:rPr>
        <w:t xml:space="preserve"> </w:t>
      </w:r>
      <w:r>
        <w:t xml:space="preserve">Upon being requested to discard data units, each resource that performs the MC Multiplexing function shall discard all frames that are tagged with the </w:t>
      </w:r>
      <w:proofErr w:type="spellStart"/>
      <w:r>
        <w:rPr>
          <w:rFonts w:ascii="Courier New" w:eastAsia="Courier New" w:hAnsi="Courier New" w:cs="Courier New"/>
        </w:rPr>
        <w:t>serviceinstance</w:t>
      </w:r>
      <w:proofErr w:type="spellEnd"/>
      <w:r>
        <w:rPr>
          <w:rFonts w:ascii="Courier New" w:eastAsia="Courier New" w:hAnsi="Courier New" w:cs="Courier New"/>
        </w:rPr>
        <w:t>-identifier</w:t>
      </w:r>
      <w:r>
        <w:t xml:space="preserve"> value that is specified in the ‘discard data units’ request (see 4.6.7 of reference [1]). </w:t>
      </w:r>
    </w:p>
    <w:p w14:paraId="420AD5F9" w14:textId="77777777" w:rsidR="0092795E" w:rsidRDefault="00AD4CD5">
      <w:pPr>
        <w:pStyle w:val="Heading4"/>
        <w:spacing w:after="193"/>
        <w:ind w:left="-5" w:right="6"/>
      </w:pPr>
      <w:r>
        <w:t>G2.2.3</w:t>
      </w:r>
      <w:r>
        <w:rPr>
          <w:rFonts w:ascii="Arial" w:eastAsia="Arial" w:hAnsi="Arial" w:cs="Arial"/>
        </w:rPr>
        <w:t xml:space="preserve"> </w:t>
      </w:r>
      <w:r>
        <w:t xml:space="preserve">Only Idle Data Frame Generation  </w:t>
      </w:r>
    </w:p>
    <w:p w14:paraId="34BF9124" w14:textId="77777777" w:rsidR="0092795E" w:rsidRDefault="00AD4CD5">
      <w:pPr>
        <w:spacing w:after="196"/>
        <w:ind w:left="-5" w:right="51"/>
      </w:pPr>
      <w:r>
        <w:rPr>
          <w:b/>
        </w:rPr>
        <w:t>G2.2.3.1</w:t>
      </w:r>
      <w:r>
        <w:rPr>
          <w:rFonts w:ascii="Arial" w:eastAsia="Arial" w:hAnsi="Arial" w:cs="Arial"/>
          <w:b/>
        </w:rPr>
        <w:t xml:space="preserve"> </w:t>
      </w:r>
      <w:r>
        <w:t xml:space="preserve">The production process shall generate Only Idle Data Frames as necessary to preserve the continuity of the transmitted stream of fixed-length transfer frames </w:t>
      </w:r>
      <w:proofErr w:type="gramStart"/>
      <w:r>
        <w:t>in the event that</w:t>
      </w:r>
      <w:proofErr w:type="gramEnd"/>
      <w:r>
        <w:t xml:space="preserve"> there are no valid Transfer Frames available for transmission at a release time. </w:t>
      </w:r>
    </w:p>
    <w:p w14:paraId="342FEA32" w14:textId="77777777" w:rsidR="0092795E" w:rsidRDefault="00AD4CD5">
      <w:pPr>
        <w:spacing w:after="196"/>
        <w:ind w:left="-5" w:right="51"/>
      </w:pPr>
      <w:r>
        <w:rPr>
          <w:b/>
        </w:rPr>
        <w:t>G2.2.3.2</w:t>
      </w:r>
      <w:r>
        <w:rPr>
          <w:rFonts w:ascii="Arial" w:eastAsia="Arial" w:hAnsi="Arial" w:cs="Arial"/>
          <w:b/>
        </w:rPr>
        <w:t xml:space="preserve"> </w:t>
      </w:r>
      <w:r>
        <w:t xml:space="preserve">Each resource that performs the Only Idle Data Frame Generation function shall make available its current resource status: ‘configured’, ‘operational’, ‘interrupted’, or ‘halted’. </w:t>
      </w:r>
    </w:p>
    <w:p w14:paraId="2D384B05" w14:textId="77777777" w:rsidR="0092795E" w:rsidRDefault="00AD4CD5">
      <w:pPr>
        <w:spacing w:after="196"/>
        <w:ind w:left="-5" w:right="51"/>
      </w:pPr>
      <w:r>
        <w:rPr>
          <w:b/>
        </w:rPr>
        <w:t>G2.2.3.3</w:t>
      </w:r>
      <w:r>
        <w:rPr>
          <w:rFonts w:ascii="Arial" w:eastAsia="Arial" w:hAnsi="Arial" w:cs="Arial"/>
          <w:b/>
        </w:rPr>
        <w:t xml:space="preserve"> </w:t>
      </w:r>
      <w:r>
        <w:t xml:space="preserve">Upon each change in resource status, each resource that performs the Only Idle Data Frame Generation function emits a ‘resource status change’ event identifying the new resource status. </w:t>
      </w:r>
    </w:p>
    <w:p w14:paraId="63A2C3E6" w14:textId="77777777" w:rsidR="0092795E" w:rsidRDefault="00AD4CD5">
      <w:pPr>
        <w:spacing w:after="354"/>
        <w:ind w:left="-5" w:right="51"/>
      </w:pPr>
      <w:r>
        <w:rPr>
          <w:b/>
        </w:rPr>
        <w:t>G2.2.3.4</w:t>
      </w:r>
      <w:r>
        <w:rPr>
          <w:rFonts w:ascii="Arial" w:eastAsia="Arial" w:hAnsi="Arial" w:cs="Arial"/>
          <w:b/>
        </w:rPr>
        <w:t xml:space="preserve"> </w:t>
      </w:r>
      <w:r>
        <w:t xml:space="preserve">Upon being requested to discard data units, each resource that performs the Only Idle Data Frame Generation function shall discard all frames that are tagged with the </w:t>
      </w:r>
      <w:r>
        <w:rPr>
          <w:rFonts w:ascii="Courier New" w:eastAsia="Courier New" w:hAnsi="Courier New" w:cs="Courier New"/>
        </w:rPr>
        <w:t>service-instance-identifier</w:t>
      </w:r>
      <w:r>
        <w:t xml:space="preserve"> value that is specified in the ‘discard data units’ request (see 4.6.7 of reference [1]). </w:t>
      </w:r>
    </w:p>
    <w:p w14:paraId="76423A86" w14:textId="77777777" w:rsidR="0092795E" w:rsidRDefault="00AD4CD5">
      <w:pPr>
        <w:pStyle w:val="Heading3"/>
        <w:spacing w:after="193"/>
        <w:ind w:left="-5" w:right="6"/>
      </w:pPr>
      <w:r>
        <w:t>G2.3</w:t>
      </w:r>
      <w:r>
        <w:rPr>
          <w:rFonts w:ascii="Arial" w:eastAsia="Arial" w:hAnsi="Arial" w:cs="Arial"/>
        </w:rPr>
        <w:t xml:space="preserve"> </w:t>
      </w:r>
      <w:r>
        <w:t xml:space="preserve">SYNCHRONIZATION AND CHANNEL CODING </w:t>
      </w:r>
    </w:p>
    <w:p w14:paraId="65CC1D10" w14:textId="77777777" w:rsidR="0092795E" w:rsidRDefault="00AD4CD5">
      <w:pPr>
        <w:spacing w:after="189"/>
        <w:ind w:left="-5" w:right="51"/>
      </w:pPr>
      <w:r>
        <w:rPr>
          <w:b/>
        </w:rPr>
        <w:t>G2.3.1</w:t>
      </w:r>
      <w:r>
        <w:rPr>
          <w:rFonts w:ascii="Arial" w:eastAsia="Arial" w:hAnsi="Arial" w:cs="Arial"/>
          <w:b/>
        </w:rPr>
        <w:t xml:space="preserve"> </w:t>
      </w:r>
      <w:r>
        <w:t xml:space="preserve">The production process shall synchronize and encode frames from the source physical channel data unit stream to form a single physical channel symbol stream, in conformance with the requirements specified in the published CCSDS Recommended Standards for synchronization and channel coding.  </w:t>
      </w:r>
    </w:p>
    <w:p w14:paraId="6283EEB7" w14:textId="77777777" w:rsidR="0092795E" w:rsidRDefault="00AD4CD5">
      <w:pPr>
        <w:spacing w:after="196"/>
        <w:ind w:left="1123" w:right="51" w:hanging="1138"/>
      </w:pPr>
      <w:r>
        <w:t xml:space="preserve">NOTE – Reference [L11] is the CCSDS Recommended Standard for synchronization and channel coding of variable-length frames on a forward link. As of the publication of this Recommended Standard, a planned revised version of reference [L15] will specify the synchronization and channel coding functions for fixed-length frames on the forward link.  </w:t>
      </w:r>
    </w:p>
    <w:p w14:paraId="7A69BEA4" w14:textId="77777777" w:rsidR="0092795E" w:rsidRDefault="00AD4CD5">
      <w:pPr>
        <w:spacing w:after="193"/>
        <w:ind w:left="-5" w:right="51"/>
      </w:pPr>
      <w:r>
        <w:rPr>
          <w:b/>
        </w:rPr>
        <w:t>G2.3.2</w:t>
      </w:r>
      <w:r>
        <w:rPr>
          <w:rFonts w:ascii="Arial" w:eastAsia="Arial" w:hAnsi="Arial" w:cs="Arial"/>
          <w:b/>
        </w:rPr>
        <w:t xml:space="preserve"> </w:t>
      </w:r>
      <w:r>
        <w:t xml:space="preserve">Each resource that performs the Synchronization and Channel Coding functions shall be capable of receiving frames or groups of frames that </w:t>
      </w:r>
      <w:proofErr w:type="gramStart"/>
      <w:r>
        <w:t>are annotated</w:t>
      </w:r>
      <w:proofErr w:type="gramEnd"/>
      <w:r>
        <w:t xml:space="preserve"> with the values of the </w:t>
      </w:r>
      <w:r>
        <w:rPr>
          <w:rFonts w:ascii="Courier New" w:eastAsia="Courier New" w:hAnsi="Courier New" w:cs="Courier New"/>
        </w:rPr>
        <w:t>data-unit-id</w:t>
      </w:r>
      <w:r>
        <w:t xml:space="preserve"> parameter(s) of the source PROCESS-DATA invocation(s), the </w:t>
      </w:r>
      <w:r>
        <w:rPr>
          <w:rFonts w:ascii="Courier New" w:eastAsia="Courier New" w:hAnsi="Courier New" w:cs="Courier New"/>
        </w:rPr>
        <w:t>procedure-instance-identifier</w:t>
      </w:r>
      <w:r>
        <w:t xml:space="preserve"> of the source (Sequence-Controlled or Buffered) Frame DP procedure instance, and the </w:t>
      </w:r>
      <w:r>
        <w:rPr>
          <w:rFonts w:ascii="Courier New" w:eastAsia="Courier New" w:hAnsi="Courier New" w:cs="Courier New"/>
        </w:rPr>
        <w:t>service-instance-identifier</w:t>
      </w:r>
      <w:r>
        <w:t xml:space="preserve"> of the source Forward Frame service instance (see 4.6.7 of reference [1]). </w:t>
      </w:r>
    </w:p>
    <w:p w14:paraId="45C38374" w14:textId="77777777" w:rsidR="0092795E" w:rsidRDefault="00AD4CD5">
      <w:pPr>
        <w:spacing w:after="193"/>
        <w:ind w:left="-5" w:right="51"/>
      </w:pPr>
      <w:r>
        <w:rPr>
          <w:b/>
        </w:rPr>
        <w:t>G2.3.3</w:t>
      </w:r>
      <w:r>
        <w:rPr>
          <w:rFonts w:ascii="Arial" w:eastAsia="Arial" w:hAnsi="Arial" w:cs="Arial"/>
          <w:b/>
        </w:rPr>
        <w:t xml:space="preserve"> </w:t>
      </w:r>
      <w:r>
        <w:t xml:space="preserve">Each resource that performs the Synchronization and Channel Coding functions shall maintain the association of each frame with its </w:t>
      </w:r>
      <w:r>
        <w:rPr>
          <w:rFonts w:ascii="Courier New" w:eastAsia="Courier New" w:hAnsi="Courier New" w:cs="Courier New"/>
        </w:rPr>
        <w:t>data-unit-id</w:t>
      </w:r>
      <w:r>
        <w:t xml:space="preserve"> and </w:t>
      </w:r>
      <w:proofErr w:type="spellStart"/>
      <w:r>
        <w:rPr>
          <w:rFonts w:ascii="Courier New" w:eastAsia="Courier New" w:hAnsi="Courier New" w:cs="Courier New"/>
        </w:rPr>
        <w:t>serviceinstance</w:t>
      </w:r>
      <w:proofErr w:type="spellEnd"/>
      <w:r>
        <w:rPr>
          <w:rFonts w:ascii="Courier New" w:eastAsia="Courier New" w:hAnsi="Courier New" w:cs="Courier New"/>
        </w:rPr>
        <w:t>-</w:t>
      </w:r>
      <w:r>
        <w:rPr>
          <w:rFonts w:ascii="Courier New" w:eastAsia="Courier New" w:hAnsi="Courier New" w:cs="Courier New"/>
        </w:rPr>
        <w:lastRenderedPageBreak/>
        <w:t>id</w:t>
      </w:r>
      <w:r>
        <w:t xml:space="preserve"> annotation until all encoding and/or synchronization functions have </w:t>
      </w:r>
      <w:proofErr w:type="gramStart"/>
      <w:r>
        <w:t>been performed</w:t>
      </w:r>
      <w:proofErr w:type="gramEnd"/>
      <w:r>
        <w:t xml:space="preserve"> for that frame. </w:t>
      </w:r>
    </w:p>
    <w:p w14:paraId="7896C5F0" w14:textId="77777777" w:rsidR="0092795E" w:rsidRDefault="00AD4CD5">
      <w:pPr>
        <w:ind w:left="-5" w:right="51"/>
      </w:pPr>
      <w:r>
        <w:rPr>
          <w:b/>
        </w:rPr>
        <w:t>G2.3.4</w:t>
      </w:r>
      <w:r>
        <w:rPr>
          <w:rFonts w:ascii="Arial" w:eastAsia="Arial" w:hAnsi="Arial" w:cs="Arial"/>
          <w:b/>
        </w:rPr>
        <w:t xml:space="preserve"> </w:t>
      </w:r>
      <w:r>
        <w:t xml:space="preserve">Each resource that performs the Synchronization and Channel Coding functions shall emit a ‘data unit processing completed’ event at the detected or estimated radiation time of each frame. Each ‘data unit processing completed’ event shall carry the </w:t>
      </w:r>
      <w:r>
        <w:rPr>
          <w:rFonts w:ascii="Courier New" w:eastAsia="Courier New" w:hAnsi="Courier New" w:cs="Courier New"/>
        </w:rPr>
        <w:t>data-unit-id</w:t>
      </w:r>
      <w:r>
        <w:t xml:space="preserve">, </w:t>
      </w:r>
      <w:r>
        <w:rPr>
          <w:rFonts w:ascii="Courier New" w:eastAsia="Courier New" w:hAnsi="Courier New" w:cs="Courier New"/>
        </w:rPr>
        <w:t>procedure-instance-identifier</w:t>
      </w:r>
      <w:r>
        <w:t xml:space="preserve">, and </w:t>
      </w:r>
      <w:r>
        <w:rPr>
          <w:rFonts w:ascii="Courier New" w:eastAsia="Courier New" w:hAnsi="Courier New" w:cs="Courier New"/>
        </w:rPr>
        <w:t>service-instance-id</w:t>
      </w:r>
      <w:r>
        <w:t xml:space="preserve"> annotation that accompanied the radiated frame. </w:t>
      </w:r>
    </w:p>
    <w:p w14:paraId="4B348F5C" w14:textId="77777777" w:rsidR="0092795E" w:rsidRDefault="00AD4CD5">
      <w:pPr>
        <w:ind w:left="-5" w:right="51"/>
      </w:pPr>
      <w:r>
        <w:rPr>
          <w:b/>
        </w:rPr>
        <w:t>G2.3.5</w:t>
      </w:r>
      <w:r>
        <w:rPr>
          <w:rFonts w:ascii="Arial" w:eastAsia="Arial" w:hAnsi="Arial" w:cs="Arial"/>
          <w:b/>
        </w:rPr>
        <w:t xml:space="preserve"> </w:t>
      </w:r>
      <w:r>
        <w:t xml:space="preserve">Each resource that performs the Synchronization and Channel Coding functions shall make available its current resource status: ‘configured’, ‘operational’, ‘interrupted’, or ‘halted’. </w:t>
      </w:r>
    </w:p>
    <w:p w14:paraId="3A6C89F9" w14:textId="77777777" w:rsidR="0092795E" w:rsidRDefault="00AD4CD5">
      <w:pPr>
        <w:ind w:left="-5" w:right="51"/>
      </w:pPr>
      <w:r>
        <w:rPr>
          <w:b/>
        </w:rPr>
        <w:t>G2.3.6</w:t>
      </w:r>
      <w:r>
        <w:rPr>
          <w:rFonts w:ascii="Arial" w:eastAsia="Arial" w:hAnsi="Arial" w:cs="Arial"/>
          <w:b/>
        </w:rPr>
        <w:t xml:space="preserve"> </w:t>
      </w:r>
      <w:r>
        <w:t xml:space="preserve">Upon each change in resource status, each resource that performs the Synchronization and Channel Coding functions shall emit a ‘resource status change’ event identifying the new resource status. </w:t>
      </w:r>
    </w:p>
    <w:p w14:paraId="70F5EF38" w14:textId="77777777" w:rsidR="0092795E" w:rsidRDefault="00AD4CD5">
      <w:pPr>
        <w:spacing w:after="474"/>
        <w:ind w:left="-5" w:right="51"/>
      </w:pPr>
      <w:r>
        <w:rPr>
          <w:b/>
        </w:rPr>
        <w:t>G2.3.7</w:t>
      </w:r>
      <w:r>
        <w:rPr>
          <w:rFonts w:ascii="Arial" w:eastAsia="Arial" w:hAnsi="Arial" w:cs="Arial"/>
          <w:b/>
        </w:rPr>
        <w:t xml:space="preserve"> </w:t>
      </w:r>
      <w:r>
        <w:t xml:space="preserve">Upon being requested to discard data units, each resource that performs the Synchronization and Channel Coding functions shall discard all frames that are tagged with the </w:t>
      </w:r>
      <w:r>
        <w:rPr>
          <w:rFonts w:ascii="Courier New" w:eastAsia="Courier New" w:hAnsi="Courier New" w:cs="Courier New"/>
        </w:rPr>
        <w:t>-instance-identifier</w:t>
      </w:r>
      <w:r>
        <w:t xml:space="preserve"> value that is specified in the ‘discard data units’ upon being requested to discard data units (see 4.6.7 of reference [1]). </w:t>
      </w:r>
    </w:p>
    <w:p w14:paraId="25E7286A" w14:textId="77777777" w:rsidR="0092795E" w:rsidRDefault="00AD4CD5">
      <w:pPr>
        <w:pStyle w:val="Heading3"/>
        <w:ind w:left="-5" w:right="6"/>
      </w:pPr>
      <w:r>
        <w:t>G2.4</w:t>
      </w:r>
      <w:r>
        <w:rPr>
          <w:rFonts w:ascii="Arial" w:eastAsia="Arial" w:hAnsi="Arial" w:cs="Arial"/>
        </w:rPr>
        <w:t xml:space="preserve"> </w:t>
      </w:r>
      <w:r>
        <w:t xml:space="preserve">PHYSICAL CHANNEL </w:t>
      </w:r>
    </w:p>
    <w:p w14:paraId="300621BB" w14:textId="77777777" w:rsidR="0092795E" w:rsidRDefault="00AD4CD5">
      <w:pPr>
        <w:ind w:left="-5" w:right="51"/>
      </w:pPr>
      <w:r>
        <w:rPr>
          <w:b/>
        </w:rPr>
        <w:t>G2.4.1</w:t>
      </w:r>
      <w:r>
        <w:rPr>
          <w:rFonts w:ascii="Arial" w:eastAsia="Arial" w:hAnsi="Arial" w:cs="Arial"/>
          <w:b/>
        </w:rPr>
        <w:t xml:space="preserve"> </w:t>
      </w:r>
      <w:r>
        <w:t xml:space="preserve">The production process shall modulate the physical channel symbol stream for radiation across the space link, in conformance with the requirements specified in the published CCSDS Recommended Standards for forward link carrier modulation.  </w:t>
      </w:r>
    </w:p>
    <w:p w14:paraId="7648D7C0" w14:textId="77777777" w:rsidR="0092795E" w:rsidRDefault="00AD4CD5">
      <w:pPr>
        <w:ind w:left="1123" w:right="51" w:hanging="1138"/>
      </w:pPr>
      <w:r>
        <w:t xml:space="preserve">NOTE – At of the publication of this Recommended Standard, the set of published CCSDS Recommended Standards for forward link carrier modulation consists of references [L9] and [L10]. </w:t>
      </w:r>
    </w:p>
    <w:p w14:paraId="6389D244" w14:textId="77777777" w:rsidR="0092795E" w:rsidRDefault="00AD4CD5">
      <w:pPr>
        <w:ind w:left="-5" w:right="51"/>
      </w:pPr>
      <w:r>
        <w:rPr>
          <w:b/>
        </w:rPr>
        <w:t>G2.4.2</w:t>
      </w:r>
      <w:r>
        <w:rPr>
          <w:rFonts w:ascii="Arial" w:eastAsia="Arial" w:hAnsi="Arial" w:cs="Arial"/>
          <w:b/>
        </w:rPr>
        <w:t xml:space="preserve"> </w:t>
      </w:r>
      <w:r>
        <w:t xml:space="preserve">Each resource that performs the Physical Channel functions shall make available its current resource status: ‘configured’, ‘operational’, ‘interrupted’, or ‘halted’. </w:t>
      </w:r>
    </w:p>
    <w:p w14:paraId="39545BBC" w14:textId="77777777" w:rsidR="0092795E" w:rsidRDefault="00AD4CD5">
      <w:pPr>
        <w:spacing w:after="475"/>
        <w:ind w:left="-5" w:right="51"/>
      </w:pPr>
      <w:r>
        <w:rPr>
          <w:b/>
        </w:rPr>
        <w:t>G2.4.3</w:t>
      </w:r>
      <w:r>
        <w:rPr>
          <w:rFonts w:ascii="Arial" w:eastAsia="Arial" w:hAnsi="Arial" w:cs="Arial"/>
          <w:b/>
        </w:rPr>
        <w:t xml:space="preserve"> </w:t>
      </w:r>
      <w:r>
        <w:t xml:space="preserve">Upon each change in resource status, each resource that performs the Physical Channel functions shall emit a ‘resource status change’ event identifying the new resource status. </w:t>
      </w:r>
    </w:p>
    <w:p w14:paraId="74501DC0" w14:textId="77777777" w:rsidR="0092795E" w:rsidRDefault="00AD4CD5">
      <w:pPr>
        <w:pStyle w:val="Heading3"/>
        <w:ind w:left="-5" w:right="6"/>
      </w:pPr>
      <w:r>
        <w:t>G2.5</w:t>
      </w:r>
      <w:r>
        <w:rPr>
          <w:rFonts w:ascii="Arial" w:eastAsia="Arial" w:hAnsi="Arial" w:cs="Arial"/>
        </w:rPr>
        <w:t xml:space="preserve"> </w:t>
      </w:r>
      <w:r>
        <w:t xml:space="preserve">APERTURE </w:t>
      </w:r>
    </w:p>
    <w:p w14:paraId="40924284" w14:textId="77777777" w:rsidR="0092795E" w:rsidRDefault="00AD4CD5">
      <w:pPr>
        <w:ind w:left="-5" w:right="51"/>
      </w:pPr>
      <w:r>
        <w:rPr>
          <w:b/>
        </w:rPr>
        <w:t>G2.5.1</w:t>
      </w:r>
      <w:r>
        <w:rPr>
          <w:rFonts w:ascii="Arial" w:eastAsia="Arial" w:hAnsi="Arial" w:cs="Arial"/>
          <w:b/>
        </w:rPr>
        <w:t xml:space="preserve"> </w:t>
      </w:r>
      <w:r>
        <w:t xml:space="preserve">The production process shall radiate the modulated carrier signal through an aperture that is appropriate for that carrier signal. </w:t>
      </w:r>
    </w:p>
    <w:p w14:paraId="460E8DDB" w14:textId="77777777" w:rsidR="0092795E" w:rsidRDefault="00AD4CD5">
      <w:pPr>
        <w:ind w:left="-5" w:right="51"/>
      </w:pPr>
      <w:r>
        <w:t xml:space="preserve">NOTE – There are no CCSDS standards for apertures. </w:t>
      </w:r>
    </w:p>
    <w:p w14:paraId="3764E479" w14:textId="77777777" w:rsidR="0092795E" w:rsidRDefault="00AD4CD5">
      <w:pPr>
        <w:ind w:left="-5" w:right="51"/>
      </w:pPr>
      <w:r>
        <w:rPr>
          <w:b/>
        </w:rPr>
        <w:lastRenderedPageBreak/>
        <w:t>G2.5.2</w:t>
      </w:r>
      <w:r>
        <w:rPr>
          <w:rFonts w:ascii="Arial" w:eastAsia="Arial" w:hAnsi="Arial" w:cs="Arial"/>
          <w:b/>
        </w:rPr>
        <w:t xml:space="preserve"> </w:t>
      </w:r>
      <w:r>
        <w:t xml:space="preserve">Each aperture shall make available its current resource status: ‘configured’, ‘operational’, ‘interrupted’, or ‘halted’. </w:t>
      </w:r>
    </w:p>
    <w:p w14:paraId="349DCE99" w14:textId="77777777" w:rsidR="0092795E" w:rsidRDefault="00AD4CD5">
      <w:pPr>
        <w:ind w:left="-5" w:right="51"/>
      </w:pPr>
      <w:r>
        <w:rPr>
          <w:b/>
        </w:rPr>
        <w:t>G2.5.3</w:t>
      </w:r>
      <w:r>
        <w:rPr>
          <w:rFonts w:ascii="Arial" w:eastAsia="Arial" w:hAnsi="Arial" w:cs="Arial"/>
          <w:b/>
        </w:rPr>
        <w:t xml:space="preserve"> </w:t>
      </w:r>
      <w:r>
        <w:t xml:space="preserve">Upon each change in resource status, each aperture shall emit a ‘resource status change’ event identifying the new resource status. </w:t>
      </w:r>
    </w:p>
    <w:p w14:paraId="250B98DA" w14:textId="77777777" w:rsidR="0092795E" w:rsidRDefault="00AD4CD5">
      <w:pPr>
        <w:pStyle w:val="Heading3"/>
        <w:ind w:left="-5" w:right="6"/>
      </w:pPr>
      <w:r>
        <w:t>G3</w:t>
      </w:r>
      <w:r>
        <w:rPr>
          <w:rFonts w:ascii="Arial" w:eastAsia="Arial" w:hAnsi="Arial" w:cs="Arial"/>
        </w:rPr>
        <w:t xml:space="preserve"> </w:t>
      </w:r>
      <w:r>
        <w:t>CADU CONFIGURATION G3.1</w:t>
      </w:r>
      <w:r>
        <w:rPr>
          <w:rFonts w:ascii="Arial" w:eastAsia="Arial" w:hAnsi="Arial" w:cs="Arial"/>
        </w:rPr>
        <w:t xml:space="preserve"> </w:t>
      </w:r>
      <w:r>
        <w:t xml:space="preserve">GENERAL </w:t>
      </w:r>
    </w:p>
    <w:p w14:paraId="48F3B1CB" w14:textId="77777777" w:rsidR="0092795E" w:rsidRDefault="00AD4CD5">
      <w:pPr>
        <w:ind w:left="-5" w:right="51"/>
      </w:pPr>
      <w:r>
        <w:t xml:space="preserve">The production for the CADU configuration </w:t>
      </w:r>
      <w:proofErr w:type="gramStart"/>
      <w:r>
        <w:t>is illustrated</w:t>
      </w:r>
      <w:proofErr w:type="gramEnd"/>
      <w:r>
        <w:t xml:space="preserve"> in figure 2-2, and consists of functions performed in the Synchronization and Channel Coding, Physical Channel, and Aperture functional strata. </w:t>
      </w:r>
    </w:p>
    <w:p w14:paraId="47F8A757" w14:textId="77777777" w:rsidR="0092795E" w:rsidRDefault="00AD4CD5">
      <w:pPr>
        <w:ind w:left="-5" w:right="51"/>
      </w:pPr>
      <w:r>
        <w:t xml:space="preserve">Subsection I6 provides an example of the CADU configuration. </w:t>
      </w:r>
    </w:p>
    <w:p w14:paraId="29389258" w14:textId="77777777" w:rsidR="0092795E" w:rsidRDefault="00AD4CD5">
      <w:pPr>
        <w:spacing w:after="475"/>
        <w:ind w:left="-5" w:right="51"/>
      </w:pPr>
      <w:r>
        <w:t xml:space="preserve">The Forward Frame service requirements on the underlying Physical Channel and Aperture production processes in the CADU configuration are the same as those in the Transfer Frame configuration (see G2.4 and G2.5, respectively). Only the Synchronization and Channel Coding are specific to the CADU configuration. </w:t>
      </w:r>
    </w:p>
    <w:p w14:paraId="7A52F65C" w14:textId="77777777" w:rsidR="0092795E" w:rsidRDefault="00AD4CD5">
      <w:pPr>
        <w:pStyle w:val="Heading3"/>
        <w:ind w:left="-5" w:right="6"/>
      </w:pPr>
      <w:r>
        <w:t>G3.2</w:t>
      </w:r>
      <w:r>
        <w:rPr>
          <w:rFonts w:ascii="Arial" w:eastAsia="Arial" w:hAnsi="Arial" w:cs="Arial"/>
        </w:rPr>
        <w:t xml:space="preserve"> </w:t>
      </w:r>
      <w:r>
        <w:t xml:space="preserve">SYNCHRONIZATION AND CHANNEL CODING </w:t>
      </w:r>
    </w:p>
    <w:p w14:paraId="5BC210B2" w14:textId="77777777" w:rsidR="0092795E" w:rsidRDefault="00AD4CD5">
      <w:pPr>
        <w:ind w:left="-5" w:right="51"/>
      </w:pPr>
      <w:r>
        <w:rPr>
          <w:b/>
        </w:rPr>
        <w:t>G3.2.1</w:t>
      </w:r>
      <w:r>
        <w:rPr>
          <w:rFonts w:ascii="Arial" w:eastAsia="Arial" w:hAnsi="Arial" w:cs="Arial"/>
          <w:b/>
        </w:rPr>
        <w:t xml:space="preserve"> </w:t>
      </w:r>
      <w:r>
        <w:t xml:space="preserve">The production process shall generate Only Idle Data CADUs as necessary to preserve the continuity of the transmitted stream in the even that there are no valid Transfer Frames available for transmission at a release time, and multiplex the Only Idle Data CADUs with the CADUs received via the Forward Frame service instance. The requirement for the Only Idle Data Generation and Multiplexing function is specific to the Forward Frame service, and the details </w:t>
      </w:r>
      <w:proofErr w:type="gramStart"/>
      <w:r>
        <w:t>are defined</w:t>
      </w:r>
      <w:proofErr w:type="gramEnd"/>
      <w:r>
        <w:t xml:space="preserve"> in the following subparagraphs. </w:t>
      </w:r>
    </w:p>
    <w:p w14:paraId="3F075E72" w14:textId="77777777" w:rsidR="0092795E" w:rsidRDefault="00AD4CD5">
      <w:pPr>
        <w:ind w:left="-5" w:right="51"/>
      </w:pPr>
      <w:r>
        <w:rPr>
          <w:b/>
        </w:rPr>
        <w:t>G3.2.1.1</w:t>
      </w:r>
      <w:r>
        <w:rPr>
          <w:rFonts w:ascii="Arial" w:eastAsia="Arial" w:hAnsi="Arial" w:cs="Arial"/>
          <w:b/>
        </w:rPr>
        <w:t xml:space="preserve"> </w:t>
      </w:r>
      <w:r>
        <w:t xml:space="preserve">Each instance of the Only Idle Data CADU Generation and Multiplexing function shall </w:t>
      </w:r>
      <w:proofErr w:type="gramStart"/>
      <w:r>
        <w:t>be configured</w:t>
      </w:r>
      <w:proofErr w:type="gramEnd"/>
      <w:r>
        <w:t xml:space="preserve"> by Service Management through an Only Idle Data CADU configuration parameter. The Only Idle Data CADU shall </w:t>
      </w:r>
      <w:proofErr w:type="gramStart"/>
      <w:r>
        <w:t>be formed</w:t>
      </w:r>
      <w:proofErr w:type="gramEnd"/>
      <w:r>
        <w:t xml:space="preserve"> by starting with the Only Idle Data Frames for the appropriate SDLP (as specified in reference [L13] for AOS and reference [L14] for fixed-length USLP), and applying the same synchronization and channel coding transformations as those that are applied by the user of the Forward Frame service instance user: </w:t>
      </w:r>
    </w:p>
    <w:p w14:paraId="18BF16D4" w14:textId="77777777" w:rsidR="0092795E" w:rsidRDefault="00AD4CD5">
      <w:pPr>
        <w:numPr>
          <w:ilvl w:val="0"/>
          <w:numId w:val="84"/>
        </w:numPr>
        <w:ind w:right="51" w:hanging="360"/>
      </w:pPr>
      <w:r>
        <w:t xml:space="preserve">If the Forward Frame service instance user has applied Reed-Solomon or LDPC encoding to the frames, the same encoding shall have </w:t>
      </w:r>
      <w:proofErr w:type="gramStart"/>
      <w:r>
        <w:t>been applied</w:t>
      </w:r>
      <w:proofErr w:type="gramEnd"/>
      <w:r>
        <w:t xml:space="preserve"> to the Only Idle Data Frame; </w:t>
      </w:r>
    </w:p>
    <w:p w14:paraId="75DB8D91" w14:textId="77777777" w:rsidR="0092795E" w:rsidRDefault="00AD4CD5">
      <w:pPr>
        <w:numPr>
          <w:ilvl w:val="0"/>
          <w:numId w:val="84"/>
        </w:numPr>
        <w:ind w:right="51" w:hanging="360"/>
      </w:pPr>
      <w:r>
        <w:t xml:space="preserve">If the Forward Frame service instance user has applied randomization to the frames, the same randomization shall have </w:t>
      </w:r>
      <w:proofErr w:type="gramStart"/>
      <w:r>
        <w:t>been applied</w:t>
      </w:r>
      <w:proofErr w:type="gramEnd"/>
      <w:r>
        <w:t xml:space="preserve"> to the (unencoded or encoded) Only Idle Data Frame; and </w:t>
      </w:r>
    </w:p>
    <w:p w14:paraId="02D2E99E" w14:textId="77777777" w:rsidR="0092795E" w:rsidRDefault="00AD4CD5">
      <w:pPr>
        <w:numPr>
          <w:ilvl w:val="0"/>
          <w:numId w:val="84"/>
        </w:numPr>
        <w:ind w:right="51" w:hanging="360"/>
      </w:pPr>
      <w:r>
        <w:lastRenderedPageBreak/>
        <w:t xml:space="preserve">The resulting unencoded, encoded and/or randomized Only Idle Data Frame shall have the Attached Synchronization Marker that is appropriate to the applied coding scheme attached. </w:t>
      </w:r>
    </w:p>
    <w:p w14:paraId="70590246" w14:textId="77777777" w:rsidR="0092795E" w:rsidRDefault="00AD4CD5">
      <w:pPr>
        <w:spacing w:after="9"/>
        <w:ind w:left="-5" w:right="51"/>
      </w:pPr>
      <w:r>
        <w:rPr>
          <w:b/>
        </w:rPr>
        <w:t>G3.2.1.2</w:t>
      </w:r>
      <w:r>
        <w:rPr>
          <w:rFonts w:ascii="Arial" w:eastAsia="Arial" w:hAnsi="Arial" w:cs="Arial"/>
          <w:b/>
        </w:rPr>
        <w:t xml:space="preserve"> </w:t>
      </w:r>
      <w:r>
        <w:t xml:space="preserve">Each resource that performs the Only Idle Data CADU Generation and Multiplexing function shall be capable of receiving CADUs that </w:t>
      </w:r>
      <w:proofErr w:type="gramStart"/>
      <w:r>
        <w:t>are annotated</w:t>
      </w:r>
      <w:proofErr w:type="gramEnd"/>
      <w:r>
        <w:t xml:space="preserve"> with the values of the </w:t>
      </w:r>
      <w:r>
        <w:rPr>
          <w:rFonts w:ascii="Courier New" w:eastAsia="Courier New" w:hAnsi="Courier New" w:cs="Courier New"/>
        </w:rPr>
        <w:t>data-unit-id</w:t>
      </w:r>
      <w:r>
        <w:t xml:space="preserve"> parameter of the source PROCESS-DATA invocation, the </w:t>
      </w:r>
      <w:r>
        <w:rPr>
          <w:rFonts w:ascii="Courier New" w:eastAsia="Courier New" w:hAnsi="Courier New" w:cs="Courier New"/>
        </w:rPr>
        <w:t>procedure-instance-identifier</w:t>
      </w:r>
      <w:r>
        <w:t xml:space="preserve"> of the source Frame DP procedure instance, and the </w:t>
      </w:r>
      <w:r>
        <w:rPr>
          <w:rFonts w:ascii="Courier New" w:eastAsia="Courier New" w:hAnsi="Courier New" w:cs="Courier New"/>
        </w:rPr>
        <w:t>service-instance-identifier</w:t>
      </w:r>
      <w:r>
        <w:t xml:space="preserve"> of the source Forward Frame service instance </w:t>
      </w:r>
    </w:p>
    <w:p w14:paraId="21B93A42" w14:textId="77777777" w:rsidR="0092795E" w:rsidRDefault="00AD4CD5">
      <w:pPr>
        <w:ind w:left="-5" w:right="51"/>
      </w:pPr>
      <w:r>
        <w:t xml:space="preserve">(see 4.6.7 of reference [1]). </w:t>
      </w:r>
    </w:p>
    <w:p w14:paraId="59FCC613" w14:textId="77777777" w:rsidR="0092795E" w:rsidRDefault="00AD4CD5">
      <w:pPr>
        <w:ind w:left="-5" w:right="51"/>
      </w:pPr>
      <w:r>
        <w:rPr>
          <w:b/>
        </w:rPr>
        <w:t>G3.2.1.3</w:t>
      </w:r>
      <w:r>
        <w:rPr>
          <w:rFonts w:ascii="Arial" w:eastAsia="Arial" w:hAnsi="Arial" w:cs="Arial"/>
          <w:b/>
        </w:rPr>
        <w:t xml:space="preserve"> </w:t>
      </w:r>
      <w:r>
        <w:t xml:space="preserve">Each resource that performs the Only Idle Data CADU Generation and Multiplexing function shall make available its current resource status: ‘configured’, ‘operational’, ‘interrupted’, or ‘halted’. </w:t>
      </w:r>
    </w:p>
    <w:p w14:paraId="5147A769" w14:textId="77777777" w:rsidR="0092795E" w:rsidRDefault="00AD4CD5">
      <w:pPr>
        <w:ind w:left="-5" w:right="51"/>
      </w:pPr>
      <w:r>
        <w:rPr>
          <w:b/>
        </w:rPr>
        <w:t>G3.2.1.4</w:t>
      </w:r>
      <w:r>
        <w:rPr>
          <w:rFonts w:ascii="Arial" w:eastAsia="Arial" w:hAnsi="Arial" w:cs="Arial"/>
          <w:b/>
        </w:rPr>
        <w:t xml:space="preserve"> </w:t>
      </w:r>
      <w:r>
        <w:t xml:space="preserve">Upon each change in resource status, each resource that performs the Only Idle Data CADU Generation and Multiplexing function emits a ‘resource status change’ event identifying the new resource status. </w:t>
      </w:r>
    </w:p>
    <w:p w14:paraId="44EE3F2F" w14:textId="77777777" w:rsidR="0092795E" w:rsidRDefault="00AD4CD5">
      <w:pPr>
        <w:spacing w:after="11"/>
        <w:ind w:left="-5" w:right="51"/>
      </w:pPr>
      <w:r>
        <w:rPr>
          <w:b/>
        </w:rPr>
        <w:t>G3.2.1.5</w:t>
      </w:r>
      <w:r>
        <w:rPr>
          <w:rFonts w:ascii="Arial" w:eastAsia="Arial" w:hAnsi="Arial" w:cs="Arial"/>
          <w:b/>
        </w:rPr>
        <w:t xml:space="preserve"> </w:t>
      </w:r>
      <w:r>
        <w:t xml:space="preserve">Upon </w:t>
      </w:r>
      <w:proofErr w:type="gramStart"/>
      <w:r>
        <w:t>being requested</w:t>
      </w:r>
      <w:proofErr w:type="gramEnd"/>
      <w:r>
        <w:t xml:space="preserve"> to discard data units, each resource that performs the Only Idle Data CADU Generation and Multiplexing function shall discard all frames that are tagged with the </w:t>
      </w:r>
      <w:r>
        <w:rPr>
          <w:rFonts w:ascii="Courier New" w:eastAsia="Courier New" w:hAnsi="Courier New" w:cs="Courier New"/>
        </w:rPr>
        <w:t>service-instance-identifier</w:t>
      </w:r>
      <w:r>
        <w:t xml:space="preserve"> value that is specified in the </w:t>
      </w:r>
    </w:p>
    <w:p w14:paraId="02FAD854" w14:textId="77777777" w:rsidR="0092795E" w:rsidRDefault="00AD4CD5">
      <w:pPr>
        <w:ind w:left="-5" w:right="51"/>
      </w:pPr>
      <w:r>
        <w:t xml:space="preserve">‘discard data units’ request (see 4.6.7 of reference [1]). </w:t>
      </w:r>
    </w:p>
    <w:p w14:paraId="6C49B15B" w14:textId="77777777" w:rsidR="0092795E" w:rsidRDefault="00AD4CD5">
      <w:pPr>
        <w:spacing w:after="0" w:line="259" w:lineRule="auto"/>
        <w:ind w:left="0" w:firstLine="0"/>
        <w:jc w:val="left"/>
      </w:pPr>
      <w:r>
        <w:t xml:space="preserve"> </w:t>
      </w:r>
    </w:p>
    <w:p w14:paraId="6225DBA8" w14:textId="77777777" w:rsidR="0092795E" w:rsidRDefault="0092795E">
      <w:pPr>
        <w:sectPr w:rsidR="0092795E">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2240" w:h="15840"/>
          <w:pgMar w:top="1455" w:right="1435" w:bottom="1457" w:left="1800" w:header="296" w:footer="216" w:gutter="0"/>
          <w:pgNumType w:start="1"/>
          <w:cols w:space="720"/>
        </w:sectPr>
      </w:pPr>
    </w:p>
    <w:p w14:paraId="6168A6A7" w14:textId="77777777" w:rsidR="0092795E" w:rsidRDefault="00AD4CD5">
      <w:pPr>
        <w:spacing w:after="0" w:line="259" w:lineRule="auto"/>
        <w:ind w:left="368" w:right="419"/>
        <w:jc w:val="center"/>
      </w:pPr>
      <w:r>
        <w:rPr>
          <w:b/>
          <w:sz w:val="28"/>
        </w:rPr>
        <w:lastRenderedPageBreak/>
        <w:t xml:space="preserve">ANNEX H </w:t>
      </w:r>
    </w:p>
    <w:p w14:paraId="06CE40B8" w14:textId="77777777" w:rsidR="0092795E" w:rsidRDefault="00AD4CD5">
      <w:pPr>
        <w:spacing w:after="0" w:line="259" w:lineRule="auto"/>
        <w:ind w:left="8" w:firstLine="0"/>
        <w:jc w:val="center"/>
      </w:pPr>
      <w:r>
        <w:rPr>
          <w:b/>
          <w:sz w:val="28"/>
        </w:rPr>
        <w:t xml:space="preserve"> </w:t>
      </w:r>
    </w:p>
    <w:p w14:paraId="31958379" w14:textId="77777777" w:rsidR="0092795E" w:rsidRDefault="00AD4CD5">
      <w:pPr>
        <w:spacing w:after="0" w:line="259" w:lineRule="auto"/>
        <w:ind w:left="368" w:right="421"/>
        <w:jc w:val="center"/>
      </w:pPr>
      <w:r>
        <w:rPr>
          <w:b/>
          <w:sz w:val="28"/>
        </w:rPr>
        <w:t xml:space="preserve">SECURITY, SANA, AND PATENT CONSIDERATIONS  </w:t>
      </w:r>
    </w:p>
    <w:p w14:paraId="4FE18E60" w14:textId="77777777" w:rsidR="0092795E" w:rsidRDefault="00AD4CD5">
      <w:pPr>
        <w:spacing w:after="0" w:line="259" w:lineRule="auto"/>
        <w:ind w:left="8" w:firstLine="0"/>
        <w:jc w:val="center"/>
      </w:pPr>
      <w:r>
        <w:rPr>
          <w:b/>
          <w:sz w:val="28"/>
        </w:rPr>
        <w:t xml:space="preserve"> </w:t>
      </w:r>
    </w:p>
    <w:p w14:paraId="1B1FD56A" w14:textId="77777777" w:rsidR="0092795E" w:rsidRDefault="00AD4CD5">
      <w:pPr>
        <w:spacing w:after="422" w:line="259" w:lineRule="auto"/>
        <w:ind w:left="368" w:right="420"/>
        <w:jc w:val="center"/>
      </w:pPr>
      <w:r>
        <w:rPr>
          <w:b/>
          <w:sz w:val="28"/>
        </w:rPr>
        <w:t xml:space="preserve">(INFORMATIVE) </w:t>
      </w:r>
    </w:p>
    <w:p w14:paraId="2F4B037F" w14:textId="77777777" w:rsidR="0092795E" w:rsidRDefault="00AD4CD5">
      <w:pPr>
        <w:pStyle w:val="Heading3"/>
        <w:ind w:left="-5" w:right="6"/>
      </w:pPr>
      <w:r>
        <w:t>H1</w:t>
      </w:r>
      <w:r>
        <w:rPr>
          <w:rFonts w:ascii="Arial" w:eastAsia="Arial" w:hAnsi="Arial" w:cs="Arial"/>
        </w:rPr>
        <w:t xml:space="preserve"> </w:t>
      </w:r>
      <w:r>
        <w:t>SECURITY CONSIDERATIONS H1.1</w:t>
      </w:r>
      <w:r>
        <w:rPr>
          <w:rFonts w:ascii="Arial" w:eastAsia="Arial" w:hAnsi="Arial" w:cs="Arial"/>
        </w:rPr>
        <w:t xml:space="preserve"> </w:t>
      </w:r>
      <w:r>
        <w:t xml:space="preserve">INTRODUCTION </w:t>
      </w:r>
    </w:p>
    <w:p w14:paraId="6BD1FD9E" w14:textId="77777777" w:rsidR="0092795E" w:rsidRDefault="00AD4CD5">
      <w:pPr>
        <w:ind w:left="-5" w:right="51"/>
      </w:pPr>
      <w:r>
        <w:t xml:space="preserve">This subsection describes security aspects of the Forward Frame service. </w:t>
      </w:r>
    </w:p>
    <w:p w14:paraId="71FB9879" w14:textId="77777777" w:rsidR="0092795E" w:rsidRDefault="00AD4CD5">
      <w:pPr>
        <w:spacing w:after="475"/>
        <w:ind w:left="-5" w:right="51"/>
      </w:pPr>
      <w:r>
        <w:t xml:space="preserve">The CSTS SFW (reference [1]) explicitly provides authentication and access control for </w:t>
      </w:r>
      <w:proofErr w:type="spellStart"/>
      <w:r>
        <w:t>CSTSes</w:t>
      </w:r>
      <w:proofErr w:type="spellEnd"/>
      <w:r>
        <w:t xml:space="preserve">. As one of the </w:t>
      </w:r>
      <w:proofErr w:type="gramStart"/>
      <w:r>
        <w:t>suite</w:t>
      </w:r>
      <w:proofErr w:type="gramEnd"/>
      <w:r>
        <w:t xml:space="preserve"> of </w:t>
      </w:r>
      <w:proofErr w:type="spellStart"/>
      <w:r>
        <w:t>CSTSes</w:t>
      </w:r>
      <w:proofErr w:type="spellEnd"/>
      <w:r>
        <w:t xml:space="preserve">, the Forward Frame service inherits the authentication and access control capabilities defined in the CSTS SFW. The Forward Frame service provides no service-specific security capabilities. As specified in the CSTS SFW, additional security capabilities, if required, </w:t>
      </w:r>
      <w:proofErr w:type="gramStart"/>
      <w:r>
        <w:t>are levied</w:t>
      </w:r>
      <w:proofErr w:type="gramEnd"/>
      <w:r>
        <w:t xml:space="preserve"> on the underlying communications services that support the FF-CSTS. Specification of the various underlying communications technologies, and in particular their associated security provisions, are outside the scope of this Recommended Standard. </w:t>
      </w:r>
    </w:p>
    <w:p w14:paraId="5C154062" w14:textId="77777777" w:rsidR="0092795E" w:rsidRDefault="00AD4CD5">
      <w:pPr>
        <w:pStyle w:val="Heading3"/>
        <w:ind w:left="705" w:right="6" w:hanging="720"/>
      </w:pPr>
      <w:r>
        <w:t>H1.2</w:t>
      </w:r>
      <w:r>
        <w:rPr>
          <w:rFonts w:ascii="Arial" w:eastAsia="Arial" w:hAnsi="Arial" w:cs="Arial"/>
        </w:rPr>
        <w:t xml:space="preserve"> </w:t>
      </w:r>
      <w:r>
        <w:t xml:space="preserve">SECURITY CONCERNS WITH RESPECT TO THE FORWARD FRAME SERVICE </w:t>
      </w:r>
    </w:p>
    <w:p w14:paraId="3653D521" w14:textId="77777777" w:rsidR="0092795E" w:rsidRDefault="00AD4CD5">
      <w:pPr>
        <w:spacing w:after="475"/>
        <w:ind w:left="-5" w:right="51"/>
      </w:pPr>
      <w:r>
        <w:t xml:space="preserve">The Statements of Security Concerns subsection of the CSTS SFW (H1 of reference [1]) identifies the support for capabilities that respond to security concerns in the areas of data privacy (also known as confidentiality), data integrity, authentication, access control, availability of resources, and auditing. </w:t>
      </w:r>
    </w:p>
    <w:p w14:paraId="4924318C" w14:textId="77777777" w:rsidR="0092795E" w:rsidRDefault="00AD4CD5">
      <w:pPr>
        <w:pStyle w:val="Heading3"/>
        <w:ind w:left="-5" w:right="6"/>
      </w:pPr>
      <w:r>
        <w:t>H1.3</w:t>
      </w:r>
      <w:r>
        <w:rPr>
          <w:rFonts w:ascii="Arial" w:eastAsia="Arial" w:hAnsi="Arial" w:cs="Arial"/>
        </w:rPr>
        <w:t xml:space="preserve"> </w:t>
      </w:r>
      <w:r>
        <w:t xml:space="preserve">POTENTIAL THREATS AND ATTACK SCENARIOS </w:t>
      </w:r>
    </w:p>
    <w:p w14:paraId="0C8DAA8B" w14:textId="77777777" w:rsidR="0092795E" w:rsidRDefault="00AD4CD5">
      <w:pPr>
        <w:pStyle w:val="Heading4"/>
        <w:ind w:left="-5" w:right="6"/>
      </w:pPr>
      <w:r>
        <w:t>H1.3.1</w:t>
      </w:r>
      <w:r>
        <w:rPr>
          <w:rFonts w:ascii="Arial" w:eastAsia="Arial" w:hAnsi="Arial" w:cs="Arial"/>
        </w:rPr>
        <w:t xml:space="preserve"> </w:t>
      </w:r>
      <w:r>
        <w:t xml:space="preserve">Breach of Privacy </w:t>
      </w:r>
    </w:p>
    <w:p w14:paraId="31D45271" w14:textId="77777777" w:rsidR="0092795E" w:rsidRDefault="00AD4CD5">
      <w:pPr>
        <w:spacing w:after="933"/>
        <w:ind w:left="-5" w:right="51"/>
      </w:pPr>
      <w:r>
        <w:t xml:space="preserve">As a member of the suite of </w:t>
      </w:r>
      <w:proofErr w:type="spellStart"/>
      <w:r>
        <w:t>CSTSes</w:t>
      </w:r>
      <w:proofErr w:type="spellEnd"/>
      <w:r>
        <w:t xml:space="preserve">, the Forward Frame service depends on unspecified security mechanisms operating in the underlying communications service, the use of the CCSDS Space Data Link Security (SDLS) protocol (reference [L20]) to secure the Transfer Frames and CADUs transferred by the Forward Frame service, and/or privacy-ensuring capabilities in the service-specific application processes that interoperate through the Framework procedures, to ensure data privacy (confidentiality). If no such mechanisms are </w:t>
      </w:r>
      <w:proofErr w:type="gramStart"/>
      <w:r>
        <w:t>actually implemented</w:t>
      </w:r>
      <w:proofErr w:type="gramEnd"/>
      <w:r>
        <w:t xml:space="preserve">, or if the mechanisms selected are inadequate or inappropriate to the network environment in which the mission is operating, an attacker could read the data contained in the Transfer Frames or CADUs as they traverse the wide area network from the service user to the service provider. </w:t>
      </w:r>
    </w:p>
    <w:p w14:paraId="396B7884" w14:textId="77777777" w:rsidR="0092795E" w:rsidRDefault="00AD4CD5">
      <w:pPr>
        <w:spacing w:after="3" w:line="265" w:lineRule="auto"/>
        <w:ind w:left="506" w:right="542"/>
        <w:jc w:val="center"/>
      </w:pPr>
      <w:r>
        <w:rPr>
          <w:sz w:val="22"/>
        </w:rPr>
        <w:t xml:space="preserve">Page H-1 </w:t>
      </w:r>
    </w:p>
    <w:p w14:paraId="6AFB3405" w14:textId="77777777" w:rsidR="0092795E" w:rsidRDefault="00AD4CD5">
      <w:pPr>
        <w:pStyle w:val="Heading4"/>
        <w:ind w:left="-5" w:right="6"/>
      </w:pPr>
      <w:r>
        <w:lastRenderedPageBreak/>
        <w:t>H1.3.2</w:t>
      </w:r>
      <w:r>
        <w:rPr>
          <w:rFonts w:ascii="Arial" w:eastAsia="Arial" w:hAnsi="Arial" w:cs="Arial"/>
        </w:rPr>
        <w:t xml:space="preserve"> </w:t>
      </w:r>
      <w:r>
        <w:t xml:space="preserve">PDU Interception and Replay </w:t>
      </w:r>
    </w:p>
    <w:p w14:paraId="42079C60" w14:textId="77777777" w:rsidR="0092795E" w:rsidRDefault="00AD4CD5">
      <w:pPr>
        <w:ind w:left="-5" w:right="51"/>
      </w:pPr>
      <w:r>
        <w:t xml:space="preserve">The CSTS SFW Recommended Standard (reference [1]) constrains the ability of a third party to seize control of an active CSTS instance. In addition, when operating in the </w:t>
      </w:r>
      <w:proofErr w:type="spellStart"/>
      <w:r>
        <w:t>sequencecontrolled</w:t>
      </w:r>
      <w:proofErr w:type="spellEnd"/>
      <w:r>
        <w:t xml:space="preserve"> data processing mode (see 1.6.1.12.2), the Forward Frame service strictly enforces sequencing of data units, such that the repetition of data unit sequence numbers (as would occur if an attacker were to attempt to inject Transfer Frames into an active service association) would cause that service association to </w:t>
      </w:r>
      <w:proofErr w:type="gramStart"/>
      <w:r>
        <w:t>be aborted</w:t>
      </w:r>
      <w:proofErr w:type="gramEnd"/>
      <w:r>
        <w:t xml:space="preserve">. </w:t>
      </w:r>
    </w:p>
    <w:p w14:paraId="3906F2C1" w14:textId="77777777" w:rsidR="0092795E" w:rsidRDefault="00AD4CD5">
      <w:pPr>
        <w:spacing w:after="475"/>
        <w:ind w:left="-5" w:right="51"/>
      </w:pPr>
      <w:r>
        <w:t xml:space="preserve">Beyond those capabilities, the Forward Frame service does not specify mechanisms that would prevent an attacker from intercepting the PDUs and replacing the payload data (in this case Transfer Frames or CADUs) of those PDUs. Successful interception and replacement could allow the attacker to seize control of the spacecraft and/or its payload(s). Other than the sequencing enforcement performed when operating in the sequence-controlled data processing mode, the prevention of interception and replay attacks depends on unspecified mechanisms in the underlying communications service and/or the use of SDLS (reference [L20]). If no such mechanisms are </w:t>
      </w:r>
      <w:proofErr w:type="gramStart"/>
      <w:r>
        <w:t>actually implemented</w:t>
      </w:r>
      <w:proofErr w:type="gramEnd"/>
      <w:r>
        <w:t xml:space="preserve">, or the mechanisms selected are inadequate or inappropriate to the network environment in which the mission is operating, an attacker could inject Transfer Frames transferred between the service user and the service provider without detection. </w:t>
      </w:r>
    </w:p>
    <w:p w14:paraId="5A9BB4D2" w14:textId="77777777" w:rsidR="0092795E" w:rsidRDefault="00AD4CD5">
      <w:pPr>
        <w:pStyle w:val="Heading4"/>
        <w:ind w:left="-5" w:right="6"/>
      </w:pPr>
      <w:r>
        <w:t>H1.3.3</w:t>
      </w:r>
      <w:r>
        <w:rPr>
          <w:rFonts w:ascii="Arial" w:eastAsia="Arial" w:hAnsi="Arial" w:cs="Arial"/>
        </w:rPr>
        <w:t xml:space="preserve"> </w:t>
      </w:r>
      <w:r>
        <w:t xml:space="preserve">Unauthenticated Access </w:t>
      </w:r>
    </w:p>
    <w:p w14:paraId="2274CCE9" w14:textId="77777777" w:rsidR="0092795E" w:rsidRDefault="00AD4CD5">
      <w:pPr>
        <w:spacing w:after="475"/>
        <w:ind w:left="-5" w:right="51"/>
      </w:pPr>
      <w:r>
        <w:t xml:space="preserve">The Forward Frame service uses the optional CSTS authentication capability specified in 3.2.4 of reference [1]. Beyond that authentication, each Forward Frame service instance </w:t>
      </w:r>
      <w:proofErr w:type="gramStart"/>
      <w:r>
        <w:t>is configured</w:t>
      </w:r>
      <w:proofErr w:type="gramEnd"/>
      <w:r>
        <w:t xml:space="preserve"> to accept the Transfer Frames for only a single designated VC and frame size constraints, rejecting any Transfer Frames that do not have the GVCID or proper frame size for that service instance. If the CSTS authentication capability </w:t>
      </w:r>
      <w:proofErr w:type="gramStart"/>
      <w:r>
        <w:t>is not used</w:t>
      </w:r>
      <w:proofErr w:type="gramEnd"/>
      <w:r>
        <w:t xml:space="preserve">, and if authentication is not ensured by the underlying communications service, an attacker could somehow obtain the valid </w:t>
      </w:r>
      <w:r>
        <w:rPr>
          <w:rFonts w:ascii="Courier New" w:eastAsia="Courier New" w:hAnsi="Courier New" w:cs="Courier New"/>
        </w:rPr>
        <w:t>initiator-identifier</w:t>
      </w:r>
      <w:r>
        <w:t xml:space="preserve"> values, associated GVCID, and frame size constraints for a given Forward Frame service instance and use them to bind to and activate that Forward Frame service instance and thereby inject Transfer Frames or CADUs into the forward space link associated with that service instance. </w:t>
      </w:r>
    </w:p>
    <w:p w14:paraId="75E5BA58" w14:textId="77777777" w:rsidR="0092795E" w:rsidRDefault="00AD4CD5">
      <w:pPr>
        <w:pStyle w:val="Heading4"/>
        <w:ind w:left="-5" w:right="6"/>
      </w:pPr>
      <w:r>
        <w:t>H1.3.4</w:t>
      </w:r>
      <w:r>
        <w:rPr>
          <w:rFonts w:ascii="Arial" w:eastAsia="Arial" w:hAnsi="Arial" w:cs="Arial"/>
        </w:rPr>
        <w:t xml:space="preserve"> </w:t>
      </w:r>
      <w:r>
        <w:t xml:space="preserve">Denial of Service Attacks </w:t>
      </w:r>
    </w:p>
    <w:p w14:paraId="092AA88D" w14:textId="77777777" w:rsidR="0092795E" w:rsidRDefault="00AD4CD5">
      <w:pPr>
        <w:spacing w:after="1565"/>
        <w:ind w:left="-5" w:right="51"/>
      </w:pPr>
      <w:r>
        <w:t xml:space="preserve">The Forward Frame service depends on unspecified mechanisms operating in the underlying communications service to ensure that the supporting network has sufficient resources to provide sufficient support to legitimate service users.  If no such mechanisms are </w:t>
      </w:r>
      <w:proofErr w:type="gramStart"/>
      <w:r>
        <w:t>actually implemented</w:t>
      </w:r>
      <w:proofErr w:type="gramEnd"/>
      <w:r>
        <w:t xml:space="preserve">, or the mechanisms selected are inadequate or inappropriate to the network environment in which the mission is operating, an attacker could prevent legitimate service users from using the Forward Frame service. </w:t>
      </w:r>
    </w:p>
    <w:p w14:paraId="4490CFF6" w14:textId="77777777" w:rsidR="0092795E" w:rsidRDefault="00AD4CD5">
      <w:pPr>
        <w:spacing w:after="3" w:line="265" w:lineRule="auto"/>
        <w:ind w:left="506" w:right="544"/>
        <w:jc w:val="center"/>
      </w:pPr>
      <w:r>
        <w:rPr>
          <w:sz w:val="22"/>
        </w:rPr>
        <w:lastRenderedPageBreak/>
        <w:t xml:space="preserve">Page H-2 </w:t>
      </w:r>
    </w:p>
    <w:p w14:paraId="0286E6B0" w14:textId="77777777" w:rsidR="0092795E" w:rsidRDefault="00AD4CD5">
      <w:pPr>
        <w:pStyle w:val="Heading4"/>
        <w:ind w:left="-5" w:right="6"/>
      </w:pPr>
      <w:r>
        <w:t>H1.3.5</w:t>
      </w:r>
      <w:r>
        <w:rPr>
          <w:rFonts w:ascii="Arial" w:eastAsia="Arial" w:hAnsi="Arial" w:cs="Arial"/>
        </w:rPr>
        <w:t xml:space="preserve"> </w:t>
      </w:r>
      <w:r>
        <w:t xml:space="preserve">Failure to Detect Breach Attempts </w:t>
      </w:r>
    </w:p>
    <w:p w14:paraId="0C4CAB02" w14:textId="77777777" w:rsidR="0092795E" w:rsidRDefault="00AD4CD5">
      <w:pPr>
        <w:spacing w:after="475"/>
        <w:ind w:left="-5" w:right="51"/>
      </w:pPr>
      <w:r>
        <w:t xml:space="preserve">The Forward Frame service authenticates attempts to bind to it, accepts only those inputs that meet VC and Transfer Frame size constraints, and enforces the protocol on the interface with the service user. Errors in any of these areas could indicate a breach attempt. However, the Forward Frame service contains no specific capabilities to log and/or analyze such errors. Any such security auditing capability must </w:t>
      </w:r>
      <w:proofErr w:type="gramStart"/>
      <w:r>
        <w:t>be provided</w:t>
      </w:r>
      <w:proofErr w:type="gramEnd"/>
      <w:r>
        <w:t xml:space="preserve"> by the service provider that implements the Forward Frame service. If the service provider of the Forward Frame service provides no security auditing capabilities, or if a service user chooses not to employ auditing capabilities that do exist, then attackers may delay or escape detection while probing the service to determine the right combination of credentials and service parameters needed to successfully access the service. </w:t>
      </w:r>
    </w:p>
    <w:p w14:paraId="744920A0" w14:textId="77777777" w:rsidR="0092795E" w:rsidRDefault="00AD4CD5">
      <w:pPr>
        <w:pStyle w:val="Heading3"/>
        <w:ind w:left="-5" w:right="6"/>
      </w:pPr>
      <w:r>
        <w:t>H2</w:t>
      </w:r>
      <w:r>
        <w:rPr>
          <w:rFonts w:ascii="Arial" w:eastAsia="Arial" w:hAnsi="Arial" w:cs="Arial"/>
        </w:rPr>
        <w:t xml:space="preserve"> </w:t>
      </w:r>
      <w:r>
        <w:t>SANA CONSIDERATIONS H2.1</w:t>
      </w:r>
      <w:r>
        <w:rPr>
          <w:rFonts w:ascii="Arial" w:eastAsia="Arial" w:hAnsi="Arial" w:cs="Arial"/>
        </w:rPr>
        <w:t xml:space="preserve"> </w:t>
      </w:r>
      <w:r>
        <w:t xml:space="preserve">CCSDS CSTS SERVICES REGISTRY </w:t>
      </w:r>
    </w:p>
    <w:p w14:paraId="3475941A" w14:textId="77777777" w:rsidR="0092795E" w:rsidRDefault="00AD4CD5">
      <w:pPr>
        <w:spacing w:after="474"/>
        <w:ind w:left="-5" w:right="51"/>
      </w:pPr>
      <w:r>
        <w:t xml:space="preserve">As described in H2.3 of reference [1], SANA has established the CSTS </w:t>
      </w:r>
      <w:r>
        <w:rPr>
          <w:rFonts w:ascii="Courier New" w:eastAsia="Courier New" w:hAnsi="Courier New" w:cs="Courier New"/>
        </w:rPr>
        <w:t>services</w:t>
      </w:r>
      <w:r>
        <w:t xml:space="preserve"> subtree for the registration of OIDs for CSTS types and their associated service-specific parameters, procedures, and ASN.1 </w:t>
      </w:r>
      <w:proofErr w:type="gramStart"/>
      <w:r>
        <w:t>modules</w:t>
      </w:r>
      <w:proofErr w:type="gramEnd"/>
      <w:r>
        <w:t xml:space="preserve">. This Recommended Standard adds the OIDs and labels contained in annexes B, C, D, E, and F to the CCSDS OID registry CSTS services subtree. </w:t>
      </w:r>
    </w:p>
    <w:p w14:paraId="1DBF6910" w14:textId="77777777" w:rsidR="0092795E" w:rsidRDefault="00AD4CD5">
      <w:pPr>
        <w:pStyle w:val="Heading3"/>
        <w:ind w:left="-5" w:right="6"/>
      </w:pPr>
      <w:r>
        <w:t>H2.2</w:t>
      </w:r>
      <w:r>
        <w:rPr>
          <w:rFonts w:ascii="Arial" w:eastAsia="Arial" w:hAnsi="Arial" w:cs="Arial"/>
        </w:rPr>
        <w:t xml:space="preserve"> </w:t>
      </w:r>
      <w:r>
        <w:t xml:space="preserve">FUNCTIONAL RESOURCES REGISTRY </w:t>
      </w:r>
    </w:p>
    <w:p w14:paraId="532E4674" w14:textId="77777777" w:rsidR="0092795E" w:rsidRDefault="00AD4CD5">
      <w:pPr>
        <w:ind w:left="-5" w:right="51"/>
      </w:pPr>
      <w:r>
        <w:t xml:space="preserve">The FF-CSTS relies on the SANA Functional Resources registry (reference [4]) to provide the identification and definition of FR parameters and events. </w:t>
      </w:r>
    </w:p>
    <w:p w14:paraId="3151C076" w14:textId="77777777" w:rsidR="0092795E" w:rsidRDefault="00AD4CD5">
      <w:pPr>
        <w:ind w:left="-5" w:right="51"/>
      </w:pPr>
      <w:r>
        <w:t xml:space="preserve">As described in this Recommended Standard, the FF-CSTS configures and reports parameters and notifies events that </w:t>
      </w:r>
      <w:proofErr w:type="gramStart"/>
      <w:r>
        <w:t>are named</w:t>
      </w:r>
      <w:proofErr w:type="gramEnd"/>
      <w:r>
        <w:t xml:space="preserve"> in the context of </w:t>
      </w:r>
      <w:proofErr w:type="spellStart"/>
      <w:r>
        <w:t>FRs.</w:t>
      </w:r>
      <w:proofErr w:type="spellEnd"/>
      <w:r>
        <w:t xml:space="preserve"> Functional Resource Types </w:t>
      </w:r>
      <w:proofErr w:type="gramStart"/>
      <w:r>
        <w:t>are registered</w:t>
      </w:r>
      <w:proofErr w:type="gramEnd"/>
      <w:r>
        <w:t xml:space="preserve"> under the </w:t>
      </w:r>
    </w:p>
    <w:p w14:paraId="28512D0F" w14:textId="77777777" w:rsidR="0092795E" w:rsidRDefault="00AD4CD5">
      <w:pPr>
        <w:spacing w:after="94" w:line="372" w:lineRule="auto"/>
        <w:ind w:left="-5" w:right="546"/>
      </w:pPr>
      <w:r>
        <w:rPr>
          <w:rFonts w:ascii="Courier New" w:eastAsia="Courier New" w:hAnsi="Courier New" w:cs="Courier New"/>
          <w:sz w:val="20"/>
        </w:rPr>
        <w:t>{iso identified-organization (3) standards-producing-organization (112</w:t>
      </w:r>
      <w:proofErr w:type="gramStart"/>
      <w:r>
        <w:rPr>
          <w:rFonts w:ascii="Courier New" w:eastAsia="Courier New" w:hAnsi="Courier New" w:cs="Courier New"/>
          <w:sz w:val="20"/>
        </w:rPr>
        <w:t xml:space="preserve">)  </w:t>
      </w:r>
      <w:proofErr w:type="spellStart"/>
      <w:r>
        <w:rPr>
          <w:rFonts w:ascii="Courier New" w:eastAsia="Courier New" w:hAnsi="Courier New" w:cs="Courier New"/>
          <w:sz w:val="20"/>
        </w:rPr>
        <w:t>ccsds</w:t>
      </w:r>
      <w:proofErr w:type="spellEnd"/>
      <w:proofErr w:type="gramEnd"/>
      <w:r>
        <w:rPr>
          <w:rFonts w:ascii="Courier New" w:eastAsia="Courier New" w:hAnsi="Courier New" w:cs="Courier New"/>
          <w:sz w:val="20"/>
        </w:rPr>
        <w:t xml:space="preserve"> (4) </w:t>
      </w:r>
      <w:proofErr w:type="spellStart"/>
      <w:r>
        <w:rPr>
          <w:rFonts w:ascii="Courier New" w:eastAsia="Courier New" w:hAnsi="Courier New" w:cs="Courier New"/>
          <w:sz w:val="20"/>
        </w:rPr>
        <w:t>css</w:t>
      </w:r>
      <w:proofErr w:type="spellEnd"/>
      <w:r>
        <w:rPr>
          <w:rFonts w:ascii="Courier New" w:eastAsia="Courier New" w:hAnsi="Courier New" w:cs="Courier New"/>
          <w:sz w:val="20"/>
        </w:rPr>
        <w:t xml:space="preserve"> (4) </w:t>
      </w:r>
      <w:proofErr w:type="spellStart"/>
      <w:r>
        <w:rPr>
          <w:rFonts w:ascii="Courier New" w:eastAsia="Courier New" w:hAnsi="Courier New" w:cs="Courier New"/>
          <w:sz w:val="20"/>
        </w:rPr>
        <w:t>crossSupportResources</w:t>
      </w:r>
      <w:proofErr w:type="spellEnd"/>
      <w:r>
        <w:rPr>
          <w:rFonts w:ascii="Courier New" w:eastAsia="Courier New" w:hAnsi="Courier New" w:cs="Courier New"/>
          <w:sz w:val="20"/>
        </w:rPr>
        <w:t xml:space="preserve"> (2)} </w:t>
      </w:r>
      <w:r>
        <w:t xml:space="preserve">node of the OID registration tree. </w:t>
      </w:r>
    </w:p>
    <w:p w14:paraId="4D3A6926" w14:textId="77777777" w:rsidR="0092795E" w:rsidRDefault="00AD4CD5">
      <w:pPr>
        <w:ind w:left="-5" w:right="51"/>
      </w:pPr>
      <w:r>
        <w:t xml:space="preserve">There are two </w:t>
      </w:r>
      <w:proofErr w:type="spellStart"/>
      <w:r>
        <w:t>subnodes</w:t>
      </w:r>
      <w:proofErr w:type="spellEnd"/>
      <w:r>
        <w:t xml:space="preserve"> under the </w:t>
      </w:r>
      <w:proofErr w:type="spellStart"/>
      <w:r>
        <w:rPr>
          <w:rFonts w:ascii="Courier New" w:eastAsia="Courier New" w:hAnsi="Courier New" w:cs="Courier New"/>
        </w:rPr>
        <w:t>crossSupportResources</w:t>
      </w:r>
      <w:proofErr w:type="spellEnd"/>
      <w:r>
        <w:t xml:space="preserve"> node: </w:t>
      </w:r>
      <w:proofErr w:type="spellStart"/>
      <w:r>
        <w:rPr>
          <w:rFonts w:ascii="Courier New" w:eastAsia="Courier New" w:hAnsi="Courier New" w:cs="Courier New"/>
        </w:rPr>
        <w:t>crossSupportFunctionalities</w:t>
      </w:r>
      <w:proofErr w:type="spellEnd"/>
      <w:r>
        <w:t xml:space="preserve"> and </w:t>
      </w:r>
      <w:proofErr w:type="spellStart"/>
      <w:r>
        <w:rPr>
          <w:rFonts w:ascii="Courier New" w:eastAsia="Courier New" w:hAnsi="Courier New" w:cs="Courier New"/>
        </w:rPr>
        <w:t>agencyFunctionalities</w:t>
      </w:r>
      <w:proofErr w:type="spellEnd"/>
      <w:r>
        <w:t xml:space="preserve">, used to register CCSDS-standard Functional Resource Types and agency-unique Functional Resource Types, respectively. Under each Functional Resource Type OID, the parameters, events, and directives </w:t>
      </w:r>
      <w:proofErr w:type="gramStart"/>
      <w:r>
        <w:t>are registered</w:t>
      </w:r>
      <w:proofErr w:type="gramEnd"/>
      <w:r>
        <w:t xml:space="preserve"> under dedicated </w:t>
      </w:r>
      <w:proofErr w:type="spellStart"/>
      <w:r>
        <w:t>subnodes</w:t>
      </w:r>
      <w:proofErr w:type="spellEnd"/>
      <w:r>
        <w:t xml:space="preserve">. </w:t>
      </w:r>
    </w:p>
    <w:p w14:paraId="54E0A255" w14:textId="77777777" w:rsidR="0092795E" w:rsidRDefault="00AD4CD5">
      <w:pPr>
        <w:spacing w:after="169"/>
        <w:ind w:left="-5" w:right="51"/>
      </w:pPr>
      <w:r>
        <w:t xml:space="preserve">The FF-CSTS relies on the SANA Functional Resource registry to register the following: </w:t>
      </w:r>
    </w:p>
    <w:p w14:paraId="48C07450" w14:textId="77777777" w:rsidR="0092795E" w:rsidRDefault="00AD4CD5">
      <w:pPr>
        <w:numPr>
          <w:ilvl w:val="0"/>
          <w:numId w:val="85"/>
        </w:numPr>
        <w:spacing w:after="723"/>
        <w:ind w:right="60" w:hanging="360"/>
        <w:jc w:val="right"/>
      </w:pPr>
      <w:r>
        <w:t xml:space="preserve">the FF-CSTS Provider Functional Resource Type, registered under the </w:t>
      </w:r>
      <w:proofErr w:type="spellStart"/>
      <w:r>
        <w:rPr>
          <w:rFonts w:ascii="Courier New" w:eastAsia="Courier New" w:hAnsi="Courier New" w:cs="Courier New"/>
        </w:rPr>
        <w:t>crossSupportFunctionalities</w:t>
      </w:r>
      <w:proofErr w:type="spellEnd"/>
      <w:r>
        <w:t xml:space="preserve"> with the classifier </w:t>
      </w:r>
      <w:proofErr w:type="spellStart"/>
      <w:r>
        <w:rPr>
          <w:rFonts w:ascii="Courier New" w:eastAsia="Courier New" w:hAnsi="Courier New" w:cs="Courier New"/>
        </w:rPr>
        <w:t>ffCstsProvider</w:t>
      </w:r>
      <w:proofErr w:type="spellEnd"/>
      <w:r>
        <w:t xml:space="preserve">; </w:t>
      </w:r>
    </w:p>
    <w:p w14:paraId="1A3B0E50" w14:textId="77777777" w:rsidR="0092795E" w:rsidRDefault="00AD4CD5">
      <w:pPr>
        <w:spacing w:after="3" w:line="265" w:lineRule="auto"/>
        <w:ind w:left="506" w:right="545"/>
        <w:jc w:val="center"/>
      </w:pPr>
      <w:r>
        <w:rPr>
          <w:sz w:val="22"/>
        </w:rPr>
        <w:t xml:space="preserve">Page H-3 </w:t>
      </w:r>
    </w:p>
    <w:p w14:paraId="66A0C018" w14:textId="77777777" w:rsidR="0092795E" w:rsidRDefault="00AD4CD5">
      <w:pPr>
        <w:numPr>
          <w:ilvl w:val="0"/>
          <w:numId w:val="85"/>
        </w:numPr>
        <w:spacing w:after="192" w:line="259" w:lineRule="auto"/>
        <w:ind w:right="60" w:hanging="360"/>
        <w:jc w:val="right"/>
      </w:pPr>
      <w:r>
        <w:t xml:space="preserve">the </w:t>
      </w:r>
      <w:proofErr w:type="spellStart"/>
      <w:r>
        <w:t>parametersId</w:t>
      </w:r>
      <w:proofErr w:type="spellEnd"/>
      <w:r>
        <w:t xml:space="preserve"> node of the </w:t>
      </w:r>
      <w:proofErr w:type="spellStart"/>
      <w:r>
        <w:rPr>
          <w:rFonts w:ascii="Courier New" w:eastAsia="Courier New" w:hAnsi="Courier New" w:cs="Courier New"/>
        </w:rPr>
        <w:t>ffCstsProvider</w:t>
      </w:r>
      <w:proofErr w:type="spellEnd"/>
      <w:r>
        <w:t xml:space="preserve"> subtree as {</w:t>
      </w:r>
      <w:proofErr w:type="spellStart"/>
      <w:r>
        <w:rPr>
          <w:rFonts w:ascii="Courier New" w:eastAsia="Courier New" w:hAnsi="Courier New" w:cs="Courier New"/>
        </w:rPr>
        <w:t>ffCstsProvider</w:t>
      </w:r>
      <w:proofErr w:type="spellEnd"/>
      <w:r>
        <w:rPr>
          <w:rFonts w:ascii="Courier New" w:eastAsia="Courier New" w:hAnsi="Courier New" w:cs="Courier New"/>
        </w:rPr>
        <w:t xml:space="preserve"> 1}</w:t>
      </w:r>
      <w:r>
        <w:t xml:space="preserve">; </w:t>
      </w:r>
    </w:p>
    <w:p w14:paraId="3FF638ED" w14:textId="77777777" w:rsidR="0092795E" w:rsidRDefault="00AD4CD5">
      <w:pPr>
        <w:numPr>
          <w:ilvl w:val="0"/>
          <w:numId w:val="85"/>
        </w:numPr>
        <w:spacing w:after="197"/>
        <w:ind w:right="60" w:hanging="360"/>
        <w:jc w:val="right"/>
      </w:pPr>
      <w:r>
        <w:lastRenderedPageBreak/>
        <w:t xml:space="preserve">the </w:t>
      </w:r>
      <w:proofErr w:type="spellStart"/>
      <w:r>
        <w:t>eventsId</w:t>
      </w:r>
      <w:proofErr w:type="spellEnd"/>
      <w:r>
        <w:t xml:space="preserve"> node of the </w:t>
      </w:r>
      <w:proofErr w:type="spellStart"/>
      <w:r>
        <w:rPr>
          <w:rFonts w:ascii="Courier New" w:eastAsia="Courier New" w:hAnsi="Courier New" w:cs="Courier New"/>
        </w:rPr>
        <w:t>ffCstsProvider</w:t>
      </w:r>
      <w:proofErr w:type="spellEnd"/>
      <w:r>
        <w:t xml:space="preserve"> subtree as {</w:t>
      </w:r>
      <w:proofErr w:type="spellStart"/>
      <w:r>
        <w:rPr>
          <w:rFonts w:ascii="Courier New" w:eastAsia="Courier New" w:hAnsi="Courier New" w:cs="Courier New"/>
        </w:rPr>
        <w:t>ffCstsProvider</w:t>
      </w:r>
      <w:proofErr w:type="spellEnd"/>
      <w:r>
        <w:rPr>
          <w:rFonts w:ascii="Courier New" w:eastAsia="Courier New" w:hAnsi="Courier New" w:cs="Courier New"/>
        </w:rPr>
        <w:t xml:space="preserve"> 2}</w:t>
      </w:r>
      <w:r>
        <w:t xml:space="preserve">; </w:t>
      </w:r>
    </w:p>
    <w:p w14:paraId="63F2BEA0" w14:textId="77777777" w:rsidR="0092795E" w:rsidRDefault="00AD4CD5">
      <w:pPr>
        <w:numPr>
          <w:ilvl w:val="0"/>
          <w:numId w:val="85"/>
        </w:numPr>
        <w:spacing w:after="241" w:line="259" w:lineRule="auto"/>
        <w:ind w:right="60" w:hanging="360"/>
        <w:jc w:val="right"/>
      </w:pPr>
      <w:r>
        <w:t xml:space="preserve">the </w:t>
      </w:r>
      <w:proofErr w:type="spellStart"/>
      <w:r>
        <w:t>directivesId</w:t>
      </w:r>
      <w:proofErr w:type="spellEnd"/>
      <w:r>
        <w:t xml:space="preserve"> node of the </w:t>
      </w:r>
      <w:proofErr w:type="spellStart"/>
      <w:r>
        <w:rPr>
          <w:rFonts w:ascii="Courier New" w:eastAsia="Courier New" w:hAnsi="Courier New" w:cs="Courier New"/>
        </w:rPr>
        <w:t>ffCstsProvider</w:t>
      </w:r>
      <w:proofErr w:type="spellEnd"/>
      <w:r>
        <w:t xml:space="preserve"> subtree as {</w:t>
      </w:r>
      <w:proofErr w:type="spellStart"/>
      <w:r>
        <w:rPr>
          <w:rFonts w:ascii="Courier New" w:eastAsia="Courier New" w:hAnsi="Courier New" w:cs="Courier New"/>
        </w:rPr>
        <w:t>ffCstsProvider</w:t>
      </w:r>
      <w:proofErr w:type="spellEnd"/>
      <w:r>
        <w:rPr>
          <w:rFonts w:ascii="Courier New" w:eastAsia="Courier New" w:hAnsi="Courier New" w:cs="Courier New"/>
        </w:rPr>
        <w:t xml:space="preserve"> 3}</w:t>
      </w:r>
      <w:r>
        <w:t xml:space="preserve">. </w:t>
      </w:r>
    </w:p>
    <w:p w14:paraId="7287FADB" w14:textId="77777777" w:rsidR="0092795E" w:rsidRDefault="00AD4CD5">
      <w:pPr>
        <w:ind w:left="-5" w:right="51"/>
      </w:pPr>
      <w:r>
        <w:t xml:space="preserve">Maintenance of the SANA registry of the FR types, parameters, events, and directives under the </w:t>
      </w:r>
      <w:proofErr w:type="spellStart"/>
      <w:r>
        <w:rPr>
          <w:rFonts w:ascii="Courier New" w:eastAsia="Courier New" w:hAnsi="Courier New" w:cs="Courier New"/>
        </w:rPr>
        <w:t>crossSupportFunctionalities</w:t>
      </w:r>
      <w:proofErr w:type="spellEnd"/>
      <w:r>
        <w:t xml:space="preserve"> </w:t>
      </w:r>
      <w:proofErr w:type="spellStart"/>
      <w:r>
        <w:t>subnode</w:t>
      </w:r>
      <w:proofErr w:type="spellEnd"/>
      <w:r>
        <w:t xml:space="preserve"> is under the purview of the CCSDS Cross Support Services Area in accordance with the process and procedures identified in the CSTS SFW. </w:t>
      </w:r>
    </w:p>
    <w:p w14:paraId="65AF91A0" w14:textId="77777777" w:rsidR="0092795E" w:rsidRDefault="00AD4CD5">
      <w:pPr>
        <w:spacing w:after="474"/>
        <w:ind w:left="-5" w:right="51"/>
      </w:pPr>
      <w:r>
        <w:t xml:space="preserve">Maintenance of the SANA registry of the FR types, parameters, events, and directives under the </w:t>
      </w:r>
      <w:proofErr w:type="spellStart"/>
      <w:r>
        <w:rPr>
          <w:rFonts w:ascii="Courier New" w:eastAsia="Courier New" w:hAnsi="Courier New" w:cs="Courier New"/>
        </w:rPr>
        <w:t>agencyFunctionalities</w:t>
      </w:r>
      <w:proofErr w:type="spellEnd"/>
      <w:r>
        <w:t xml:space="preserve"> </w:t>
      </w:r>
      <w:proofErr w:type="spellStart"/>
      <w:r>
        <w:t>subnode</w:t>
      </w:r>
      <w:proofErr w:type="spellEnd"/>
      <w:r>
        <w:t xml:space="preserve"> is under the purview of designated Agency-level control authorities. The process and procedure for designating Agency-level control authorities </w:t>
      </w:r>
      <w:proofErr w:type="gramStart"/>
      <w:r>
        <w:t>is documented</w:t>
      </w:r>
      <w:proofErr w:type="gramEnd"/>
      <w:r>
        <w:t xml:space="preserve"> in the CSTS SFW. </w:t>
      </w:r>
    </w:p>
    <w:p w14:paraId="1B72A0E3" w14:textId="77777777" w:rsidR="0092795E" w:rsidRDefault="00AD4CD5">
      <w:pPr>
        <w:pStyle w:val="Heading3"/>
        <w:ind w:left="-5" w:right="6"/>
      </w:pPr>
      <w:r>
        <w:t>H3</w:t>
      </w:r>
      <w:r>
        <w:rPr>
          <w:rFonts w:ascii="Arial" w:eastAsia="Arial" w:hAnsi="Arial" w:cs="Arial"/>
        </w:rPr>
        <w:t xml:space="preserve"> </w:t>
      </w:r>
      <w:r>
        <w:t xml:space="preserve">PATENT CONSIDERATIONS </w:t>
      </w:r>
    </w:p>
    <w:p w14:paraId="1792DE50" w14:textId="77777777" w:rsidR="0092795E" w:rsidRDefault="00AD4CD5">
      <w:pPr>
        <w:ind w:left="-5" w:right="51"/>
      </w:pPr>
      <w:r>
        <w:t xml:space="preserve">There are no patents that are known to apply to the technology used in the Forward Frame service. </w:t>
      </w:r>
    </w:p>
    <w:p w14:paraId="78675F3A" w14:textId="77777777" w:rsidR="0092795E" w:rsidRDefault="00AD4CD5">
      <w:pPr>
        <w:spacing w:after="7498" w:line="259" w:lineRule="auto"/>
        <w:ind w:left="0" w:firstLine="0"/>
        <w:jc w:val="left"/>
      </w:pPr>
      <w:r>
        <w:rPr>
          <w:b/>
        </w:rPr>
        <w:t xml:space="preserve"> </w:t>
      </w:r>
    </w:p>
    <w:p w14:paraId="30BD2ECE" w14:textId="77777777" w:rsidR="0092795E" w:rsidRDefault="00AD4CD5">
      <w:pPr>
        <w:spacing w:after="3" w:line="265" w:lineRule="auto"/>
        <w:ind w:left="506" w:right="542"/>
        <w:jc w:val="center"/>
      </w:pPr>
      <w:r>
        <w:rPr>
          <w:sz w:val="22"/>
        </w:rPr>
        <w:t xml:space="preserve">Page H-4 </w:t>
      </w:r>
    </w:p>
    <w:p w14:paraId="64B95CB1" w14:textId="77777777" w:rsidR="0092795E" w:rsidRDefault="0092795E">
      <w:pPr>
        <w:sectPr w:rsidR="0092795E">
          <w:headerReference w:type="even" r:id="rId113"/>
          <w:headerReference w:type="default" r:id="rId114"/>
          <w:footerReference w:type="even" r:id="rId115"/>
          <w:footerReference w:type="default" r:id="rId116"/>
          <w:headerReference w:type="first" r:id="rId117"/>
          <w:footerReference w:type="first" r:id="rId118"/>
          <w:footnotePr>
            <w:numRestart w:val="eachPage"/>
          </w:footnotePr>
          <w:pgSz w:w="12240" w:h="15840"/>
          <w:pgMar w:top="1455" w:right="1436" w:bottom="549" w:left="1440" w:header="296" w:footer="216" w:gutter="0"/>
          <w:cols w:space="720"/>
        </w:sectPr>
      </w:pPr>
    </w:p>
    <w:p w14:paraId="3625D38F" w14:textId="77777777" w:rsidR="0092795E" w:rsidRDefault="00AD4CD5">
      <w:pPr>
        <w:spacing w:after="0" w:line="259" w:lineRule="auto"/>
        <w:ind w:left="368" w:right="422"/>
        <w:jc w:val="center"/>
      </w:pPr>
      <w:r>
        <w:rPr>
          <w:b/>
          <w:sz w:val="28"/>
        </w:rPr>
        <w:lastRenderedPageBreak/>
        <w:t xml:space="preserve">ANNEX I </w:t>
      </w:r>
    </w:p>
    <w:p w14:paraId="6431E5F2" w14:textId="77777777" w:rsidR="0092795E" w:rsidRDefault="00AD4CD5">
      <w:pPr>
        <w:spacing w:after="0" w:line="259" w:lineRule="auto"/>
        <w:ind w:left="6" w:firstLine="0"/>
        <w:jc w:val="center"/>
      </w:pPr>
      <w:r>
        <w:rPr>
          <w:b/>
          <w:sz w:val="28"/>
        </w:rPr>
        <w:t xml:space="preserve"> </w:t>
      </w:r>
    </w:p>
    <w:p w14:paraId="694F5C50" w14:textId="77777777" w:rsidR="0092795E" w:rsidRDefault="00AD4CD5">
      <w:pPr>
        <w:pStyle w:val="Heading2"/>
        <w:ind w:left="341"/>
      </w:pPr>
      <w:r>
        <w:t xml:space="preserve">EXAMPLE FORWARD FRAME PROVISION AND PRODUCTION </w:t>
      </w:r>
    </w:p>
    <w:p w14:paraId="24955C61" w14:textId="77777777" w:rsidR="0092795E" w:rsidRDefault="00AD4CD5">
      <w:pPr>
        <w:spacing w:after="0" w:line="259" w:lineRule="auto"/>
        <w:ind w:left="368" w:right="422"/>
        <w:jc w:val="center"/>
      </w:pPr>
      <w:r>
        <w:rPr>
          <w:b/>
          <w:sz w:val="28"/>
        </w:rPr>
        <w:t xml:space="preserve">CONFIGURATIONS </w:t>
      </w:r>
    </w:p>
    <w:p w14:paraId="1105BD9F" w14:textId="77777777" w:rsidR="0092795E" w:rsidRDefault="00AD4CD5">
      <w:pPr>
        <w:spacing w:after="0" w:line="259" w:lineRule="auto"/>
        <w:ind w:left="6" w:firstLine="0"/>
        <w:jc w:val="center"/>
      </w:pPr>
      <w:r>
        <w:rPr>
          <w:b/>
          <w:sz w:val="28"/>
        </w:rPr>
        <w:t xml:space="preserve"> </w:t>
      </w:r>
    </w:p>
    <w:p w14:paraId="24484213" w14:textId="77777777" w:rsidR="0092795E" w:rsidRDefault="00AD4CD5">
      <w:pPr>
        <w:spacing w:after="422" w:line="259" w:lineRule="auto"/>
        <w:ind w:left="368" w:right="423"/>
        <w:jc w:val="center"/>
      </w:pPr>
      <w:r>
        <w:rPr>
          <w:b/>
          <w:sz w:val="28"/>
        </w:rPr>
        <w:t xml:space="preserve">(INFORMATIVE) </w:t>
      </w:r>
    </w:p>
    <w:p w14:paraId="031B870E" w14:textId="77777777" w:rsidR="0092795E" w:rsidRDefault="00AD4CD5">
      <w:pPr>
        <w:pStyle w:val="Heading3"/>
        <w:tabs>
          <w:tab w:val="center" w:pos="1140"/>
        </w:tabs>
        <w:ind w:left="-15" w:firstLine="0"/>
      </w:pPr>
      <w:r>
        <w:t>I1</w:t>
      </w:r>
      <w:r>
        <w:rPr>
          <w:rFonts w:ascii="Arial" w:eastAsia="Arial" w:hAnsi="Arial" w:cs="Arial"/>
        </w:rPr>
        <w:t xml:space="preserve"> </w:t>
      </w:r>
      <w:r>
        <w:rPr>
          <w:rFonts w:ascii="Arial" w:eastAsia="Arial" w:hAnsi="Arial" w:cs="Arial"/>
        </w:rPr>
        <w:tab/>
      </w:r>
      <w:r>
        <w:t xml:space="preserve">GENERAL </w:t>
      </w:r>
    </w:p>
    <w:p w14:paraId="5218E7BF" w14:textId="77777777" w:rsidR="0092795E" w:rsidRDefault="00AD4CD5">
      <w:pPr>
        <w:ind w:left="-5" w:right="51"/>
      </w:pPr>
      <w:r>
        <w:t xml:space="preserve">As described in other sections of this Recommended Standard, the Forward Frame service </w:t>
      </w:r>
      <w:proofErr w:type="gramStart"/>
      <w:r>
        <w:t>is designed</w:t>
      </w:r>
      <w:proofErr w:type="gramEnd"/>
      <w:r>
        <w:t xml:space="preserve"> to transfer Telecommand transfer frames (as defined in reference [L12]), AOS transfer frames (as defined in reference [L13]), variable-length and fixed length USLP transfer frames (as defined in reference [L14]), and CADUs (as defined in reference [L15]).  </w:t>
      </w:r>
    </w:p>
    <w:p w14:paraId="207F650E" w14:textId="77777777" w:rsidR="0092795E" w:rsidRDefault="00AD4CD5">
      <w:pPr>
        <w:ind w:left="-5" w:right="51"/>
      </w:pPr>
      <w:r>
        <w:t xml:space="preserve">This annex illustrates each of these five service configurations as compositions of the CCSDS-standard space data link protocol, synchronization and channel coding, and radio frequency modulation functions that are applicable to each service configuration. For each Forward Frame service configuration, the relevant layers of the CCSDS protocol stack and the CCSDS Recommended Standards that specify the functions for each of those layers as appropriate to the given service configuration </w:t>
      </w:r>
      <w:proofErr w:type="gramStart"/>
      <w:r>
        <w:t>are identified</w:t>
      </w:r>
      <w:proofErr w:type="gramEnd"/>
      <w:r>
        <w:t xml:space="preserve">. </w:t>
      </w:r>
    </w:p>
    <w:p w14:paraId="52548C52" w14:textId="77777777" w:rsidR="0092795E" w:rsidRDefault="00AD4CD5">
      <w:pPr>
        <w:ind w:left="-5" w:right="51"/>
      </w:pPr>
      <w:r>
        <w:t xml:space="preserve">All five of these service configurations can operate with the Physical Layer functionality specified by either the </w:t>
      </w:r>
      <w:r>
        <w:rPr>
          <w:i/>
        </w:rPr>
        <w:t>Radio Frequency and Modulation Systems—Part 1: Earth Stations and Spacecraft</w:t>
      </w:r>
      <w:r>
        <w:t xml:space="preserve"> Recommended Standard (CCSDS 401.0, reference [L9]) or the </w:t>
      </w:r>
      <w:r>
        <w:rPr>
          <w:i/>
        </w:rPr>
        <w:t>Data Transmission and PN Ranging for 2 GHz CDMA Link via Data Relay Satellite</w:t>
      </w:r>
      <w:r>
        <w:t xml:space="preserve"> Recommended Standard (CCSDS 415.1, reference [L10]). These Physical Layer functions </w:t>
      </w:r>
      <w:proofErr w:type="gramStart"/>
      <w:r>
        <w:t>are not further addressed</w:t>
      </w:r>
      <w:proofErr w:type="gramEnd"/>
      <w:r>
        <w:t xml:space="preserve"> in the following subsections, although they are included in the diagrams depicting each of the service configurations. </w:t>
      </w:r>
    </w:p>
    <w:p w14:paraId="10981583" w14:textId="77777777" w:rsidR="0092795E" w:rsidRDefault="00AD4CD5">
      <w:pPr>
        <w:ind w:left="1123" w:right="51" w:hanging="1138"/>
      </w:pPr>
      <w:r>
        <w:t xml:space="preserve">NOTE – The CCSDS Recommended Standards identified in this annex are the ones that are relevant to the five Forward Frame service configurations as of the publication of this Recommended Standard. Future Recommended Standards that define functions that conform to the CCSDS space link layers may also be able to </w:t>
      </w:r>
      <w:proofErr w:type="gramStart"/>
      <w:r>
        <w:t>be used</w:t>
      </w:r>
      <w:proofErr w:type="gramEnd"/>
      <w:r>
        <w:t xml:space="preserve"> in conjunction with the Forward Frame service, but validation of such use is outside the scope of this Recommended Standard. </w:t>
      </w:r>
    </w:p>
    <w:p w14:paraId="357DEF66" w14:textId="77777777" w:rsidR="0092795E" w:rsidRDefault="00AD4CD5">
      <w:pPr>
        <w:ind w:left="-5" w:right="51"/>
      </w:pPr>
      <w:r>
        <w:t xml:space="preserve">Each diagram depicting one of the service configurations also includes an Antenna element. The Forward Frame service has no dependency on any characteristics of antenna (or any aperture). The only requirements are that the antenna be suitable for the FR modulation and frequency bands used by the associated Physical Layer functions. The Antenna elements are included in the diagrams only to illustrate </w:t>
      </w:r>
      <w:proofErr w:type="gramStart"/>
      <w:r>
        <w:t>all of</w:t>
      </w:r>
      <w:proofErr w:type="gramEnd"/>
      <w:r>
        <w:t xml:space="preserve"> the functions that are included in Service Package that provides Forward Frame service.  </w:t>
      </w:r>
    </w:p>
    <w:p w14:paraId="3B55E75C" w14:textId="77777777" w:rsidR="0092795E" w:rsidRDefault="00AD4CD5">
      <w:pPr>
        <w:pStyle w:val="Heading3"/>
        <w:ind w:left="-5" w:right="6"/>
      </w:pPr>
      <w:r>
        <w:lastRenderedPageBreak/>
        <w:t>I2</w:t>
      </w:r>
      <w:r>
        <w:rPr>
          <w:rFonts w:ascii="Arial" w:eastAsia="Arial" w:hAnsi="Arial" w:cs="Arial"/>
        </w:rPr>
        <w:t xml:space="preserve"> </w:t>
      </w:r>
      <w:r>
        <w:rPr>
          <w:rFonts w:ascii="Arial" w:eastAsia="Arial" w:hAnsi="Arial" w:cs="Arial"/>
        </w:rPr>
        <w:tab/>
      </w:r>
      <w:r>
        <w:t>TRANSFER FRAME CONFIGURATION FOR TELECOMMAND FRAMES I2.1</w:t>
      </w:r>
      <w:r>
        <w:rPr>
          <w:rFonts w:ascii="Arial" w:eastAsia="Arial" w:hAnsi="Arial" w:cs="Arial"/>
        </w:rPr>
        <w:t xml:space="preserve"> </w:t>
      </w:r>
      <w:r>
        <w:rPr>
          <w:rFonts w:ascii="Arial" w:eastAsia="Arial" w:hAnsi="Arial" w:cs="Arial"/>
        </w:rPr>
        <w:tab/>
      </w:r>
      <w:r>
        <w:t xml:space="preserve">GENERAL </w:t>
      </w:r>
    </w:p>
    <w:p w14:paraId="69997CF3" w14:textId="77777777" w:rsidR="0092795E" w:rsidRDefault="00AD4CD5">
      <w:pPr>
        <w:ind w:left="-5" w:right="51"/>
      </w:pPr>
      <w:r>
        <w:t xml:space="preserve">Figure I-1 depicts the functions that comprise the provision and production of the Forward Frame service when configured to support the transfer and radiation of TC frames. These functions correspond to the operational scenario described in 2.5.2. </w:t>
      </w:r>
    </w:p>
    <w:p w14:paraId="405B6FE3" w14:textId="77777777" w:rsidR="0092795E" w:rsidRDefault="00AD4CD5">
      <w:pPr>
        <w:spacing w:after="6"/>
        <w:ind w:left="-5" w:right="51"/>
      </w:pPr>
      <w:r>
        <w:t xml:space="preserve">NOTE – Figure 2-5 shows a ‘CLCWs from return link VC’ arrow into the TC </w:t>
      </w:r>
    </w:p>
    <w:p w14:paraId="0EE029BD" w14:textId="77777777" w:rsidR="0092795E" w:rsidRDefault="00AD4CD5">
      <w:pPr>
        <w:spacing w:after="475"/>
        <w:ind w:left="1148" w:right="51"/>
      </w:pPr>
      <w:r>
        <w:t xml:space="preserve">Synchronization and Channel Coding functions that does not appear in figure I-1. As discussed in 2.5.2 the values of the CLCW flags </w:t>
      </w:r>
      <w:proofErr w:type="gramStart"/>
      <w:r>
        <w:t>are used</w:t>
      </w:r>
      <w:proofErr w:type="gramEnd"/>
      <w:r>
        <w:t xml:space="preserve"> to determine the resource status of the functional resource that represents the TC Synchronization and Channel Coding functions but does not directly affect the TC Synchronization and Channel Coding functions themselves. The CLCW feedback is outside the focus of this subsection. </w:t>
      </w:r>
    </w:p>
    <w:p w14:paraId="48ADFC12" w14:textId="77777777" w:rsidR="0092795E" w:rsidRDefault="00AD4CD5">
      <w:pPr>
        <w:pStyle w:val="Heading3"/>
        <w:tabs>
          <w:tab w:val="center" w:pos="2460"/>
        </w:tabs>
        <w:ind w:left="-15" w:firstLine="0"/>
      </w:pPr>
      <w:r>
        <w:t>I2.2</w:t>
      </w:r>
      <w:r>
        <w:rPr>
          <w:rFonts w:ascii="Arial" w:eastAsia="Arial" w:hAnsi="Arial" w:cs="Arial"/>
        </w:rPr>
        <w:t xml:space="preserve"> </w:t>
      </w:r>
      <w:r>
        <w:rPr>
          <w:rFonts w:ascii="Arial" w:eastAsia="Arial" w:hAnsi="Arial" w:cs="Arial"/>
        </w:rPr>
        <w:tab/>
      </w:r>
      <w:r>
        <w:t xml:space="preserve">FORWARD FRAME CSTS PROVIDER </w:t>
      </w:r>
    </w:p>
    <w:p w14:paraId="55AC1228" w14:textId="77777777" w:rsidR="0092795E" w:rsidRDefault="00AD4CD5">
      <w:pPr>
        <w:spacing w:after="475"/>
        <w:ind w:left="-5" w:right="51"/>
      </w:pPr>
      <w:r>
        <w:t xml:space="preserve">The FF-CSTS Provider represents an instance of an entity that performs the functions that </w:t>
      </w:r>
      <w:proofErr w:type="gramStart"/>
      <w:r>
        <w:t>are specified</w:t>
      </w:r>
      <w:proofErr w:type="gramEnd"/>
      <w:r>
        <w:t xml:space="preserve"> in this Recommended Standard. In the Transfer Frame configuration, multiple instances of the FF-CSTS Provider may exist for one space link physical channel. Each FFCSTS Provider supplies the frames from one virtual channel. In the TC Frames configuration, the FF-CSTS Provider bit mask </w:t>
      </w:r>
      <w:proofErr w:type="gramStart"/>
      <w:r>
        <w:t>is configured</w:t>
      </w:r>
      <w:proofErr w:type="gramEnd"/>
      <w:r>
        <w:t xml:space="preserve"> to match data units for which the TFVN, SCID, and VCID fields in the first four octets of the TC Transfer Frame Primary Header correspond to the GVCID of the virtual channel assigned to that transfer service instance. </w:t>
      </w:r>
    </w:p>
    <w:p w14:paraId="45417DA5" w14:textId="77777777" w:rsidR="0092795E" w:rsidRDefault="00AD4CD5">
      <w:pPr>
        <w:pStyle w:val="Heading3"/>
        <w:tabs>
          <w:tab w:val="center" w:pos="2434"/>
        </w:tabs>
        <w:ind w:left="-15" w:firstLine="0"/>
      </w:pPr>
      <w:r>
        <w:t>I2.3</w:t>
      </w:r>
      <w:r>
        <w:rPr>
          <w:rFonts w:ascii="Arial" w:eastAsia="Arial" w:hAnsi="Arial" w:cs="Arial"/>
        </w:rPr>
        <w:t xml:space="preserve"> </w:t>
      </w:r>
      <w:r>
        <w:rPr>
          <w:rFonts w:ascii="Arial" w:eastAsia="Arial" w:hAnsi="Arial" w:cs="Arial"/>
        </w:rPr>
        <w:tab/>
      </w:r>
      <w:r>
        <w:t xml:space="preserve">DATA LINK PROTOCOL SUBLAYER </w:t>
      </w:r>
    </w:p>
    <w:p w14:paraId="7C7DF91B" w14:textId="77777777" w:rsidR="0092795E" w:rsidRDefault="00AD4CD5">
      <w:pPr>
        <w:pStyle w:val="Heading4"/>
        <w:tabs>
          <w:tab w:val="center" w:pos="961"/>
        </w:tabs>
        <w:ind w:left="-15" w:firstLine="0"/>
      </w:pPr>
      <w:r>
        <w:t>I2.3.1</w:t>
      </w:r>
      <w:r>
        <w:rPr>
          <w:rFonts w:ascii="Arial" w:eastAsia="Arial" w:hAnsi="Arial" w:cs="Arial"/>
        </w:rPr>
        <w:t xml:space="preserve"> </w:t>
      </w:r>
      <w:r>
        <w:rPr>
          <w:rFonts w:ascii="Arial" w:eastAsia="Arial" w:hAnsi="Arial" w:cs="Arial"/>
        </w:rPr>
        <w:tab/>
      </w:r>
      <w:r>
        <w:t xml:space="preserve">General </w:t>
      </w:r>
    </w:p>
    <w:p w14:paraId="07CA7CAB" w14:textId="77777777" w:rsidR="0092795E" w:rsidRDefault="00AD4CD5">
      <w:pPr>
        <w:spacing w:after="475"/>
        <w:ind w:left="-5" w:right="51"/>
      </w:pPr>
      <w:r>
        <w:t xml:space="preserve">For the TC Frames configuration, the Data Link Protocol Sublayer functions </w:t>
      </w:r>
      <w:proofErr w:type="gramStart"/>
      <w:r>
        <w:t>are defined</w:t>
      </w:r>
      <w:proofErr w:type="gramEnd"/>
      <w:r>
        <w:t xml:space="preserve"> in the </w:t>
      </w:r>
      <w:r>
        <w:rPr>
          <w:i/>
        </w:rPr>
        <w:t>TC Space Data Link Protocol</w:t>
      </w:r>
      <w:r>
        <w:t xml:space="preserve"> Recommended Standard (reference [L12]). The functions of this sublayer that are relevant to the transfer of TC Frames are the Virtual Channel Multiplexing Function, the Master Channel Multiplexing Functions, and the </w:t>
      </w:r>
      <w:proofErr w:type="gramStart"/>
      <w:r>
        <w:t>All Frames</w:t>
      </w:r>
      <w:proofErr w:type="gramEnd"/>
      <w:r>
        <w:t xml:space="preserve"> Generation Function. </w:t>
      </w:r>
    </w:p>
    <w:p w14:paraId="7E1D6956" w14:textId="77777777" w:rsidR="0092795E" w:rsidRDefault="00AD4CD5">
      <w:pPr>
        <w:pStyle w:val="Heading4"/>
        <w:tabs>
          <w:tab w:val="center" w:pos="2566"/>
        </w:tabs>
        <w:ind w:left="-15" w:firstLine="0"/>
      </w:pPr>
      <w:r>
        <w:t>I2.3.2</w:t>
      </w:r>
      <w:r>
        <w:rPr>
          <w:rFonts w:ascii="Arial" w:eastAsia="Arial" w:hAnsi="Arial" w:cs="Arial"/>
        </w:rPr>
        <w:t xml:space="preserve"> </w:t>
      </w:r>
      <w:r>
        <w:rPr>
          <w:rFonts w:ascii="Arial" w:eastAsia="Arial" w:hAnsi="Arial" w:cs="Arial"/>
        </w:rPr>
        <w:tab/>
      </w:r>
      <w:r>
        <w:t xml:space="preserve">Virtual Channel Multiplexing Function </w:t>
      </w:r>
    </w:p>
    <w:p w14:paraId="495EF171" w14:textId="77777777" w:rsidR="0092795E" w:rsidRDefault="00AD4CD5">
      <w:pPr>
        <w:ind w:left="-5" w:right="51"/>
      </w:pPr>
      <w:r>
        <w:t xml:space="preserve">The Virtual Channel Multiplexing function of reference [L12] multiplexes the Transfer Frames from one or more VCs with the same MCID into a single stream of Transfer Frames. The sources of these VCs can be multiple FF-CSTS service instances, VC frames generated by the TC SDLP’s Virtual Channel Generation Function (see reference [L12]) and/or other </w:t>
      </w:r>
      <w:r>
        <w:lastRenderedPageBreak/>
        <w:t xml:space="preserve">VC-generating sources of externally-generated transfer frames input via the TC SDLP’s VC Frame Service (see reference [L12]).  </w:t>
      </w:r>
    </w:p>
    <w:p w14:paraId="5A6156CA" w14:textId="77777777" w:rsidR="0092795E" w:rsidRDefault="00AD4CD5">
      <w:pPr>
        <w:spacing w:after="273" w:line="259" w:lineRule="auto"/>
        <w:ind w:left="-239" w:right="-180" w:firstLine="0"/>
        <w:jc w:val="left"/>
      </w:pPr>
      <w:r>
        <w:rPr>
          <w:noProof/>
        </w:rPr>
        <w:lastRenderedPageBreak/>
        <w:drawing>
          <wp:inline distT="0" distB="0" distL="0" distR="0" wp14:anchorId="06B4AE0D" wp14:editId="5C85E6D6">
            <wp:extent cx="5699761" cy="7732776"/>
            <wp:effectExtent l="0" t="0" r="0" b="0"/>
            <wp:docPr id="292440" name="Picture 292440"/>
            <wp:cNvGraphicFramePr/>
            <a:graphic xmlns:a="http://schemas.openxmlformats.org/drawingml/2006/main">
              <a:graphicData uri="http://schemas.openxmlformats.org/drawingml/2006/picture">
                <pic:pic xmlns:pic="http://schemas.openxmlformats.org/drawingml/2006/picture">
                  <pic:nvPicPr>
                    <pic:cNvPr id="292440" name="Picture 292440"/>
                    <pic:cNvPicPr/>
                  </pic:nvPicPr>
                  <pic:blipFill>
                    <a:blip r:embed="rId119"/>
                    <a:stretch>
                      <a:fillRect/>
                    </a:stretch>
                  </pic:blipFill>
                  <pic:spPr>
                    <a:xfrm>
                      <a:off x="0" y="0"/>
                      <a:ext cx="5699761" cy="7732776"/>
                    </a:xfrm>
                    <a:prstGeom prst="rect">
                      <a:avLst/>
                    </a:prstGeom>
                  </pic:spPr>
                </pic:pic>
              </a:graphicData>
            </a:graphic>
          </wp:inline>
        </w:drawing>
      </w:r>
    </w:p>
    <w:p w14:paraId="634B5BF2" w14:textId="77777777" w:rsidR="0092795E" w:rsidRDefault="00AD4CD5">
      <w:pPr>
        <w:spacing w:after="475"/>
        <w:ind w:left="-5" w:right="51"/>
      </w:pPr>
      <w:r>
        <w:rPr>
          <w:b/>
        </w:rPr>
        <w:lastRenderedPageBreak/>
        <w:t xml:space="preserve">Figure I-1:  Forward Frame Service—Transfer Frame Configuration—TC Frames </w:t>
      </w:r>
      <w:r>
        <w:t xml:space="preserve">The specification of the Virtual Channel Multiplexing function in reference [L12] allows for the implementation of a multiplexing scheme that determines the order in which frames from the component VCs </w:t>
      </w:r>
      <w:proofErr w:type="gramStart"/>
      <w:r>
        <w:t>are multiplexed</w:t>
      </w:r>
      <w:proofErr w:type="gramEnd"/>
      <w:r>
        <w:t xml:space="preserve"> into the resulting master channel, but defers specification of the details of such a multiplexing scheme. When used with the Forward Frame service the Virtual Channel Multiplexing function supports the three multiplexing schemes (absolute priority, polling vector, and FIFO) that G2.2.1.2 specifies must </w:t>
      </w:r>
      <w:proofErr w:type="gramStart"/>
      <w:r>
        <w:t>be implemented</w:t>
      </w:r>
      <w:proofErr w:type="gramEnd"/>
      <w:r>
        <w:t xml:space="preserve"> by any instance of the Virtual Channel Multiplexing function that receives its frames from an instance of the Forward Frame service. </w:t>
      </w:r>
    </w:p>
    <w:p w14:paraId="5D134793" w14:textId="77777777" w:rsidR="0092795E" w:rsidRDefault="00AD4CD5">
      <w:pPr>
        <w:pStyle w:val="Heading4"/>
        <w:tabs>
          <w:tab w:val="center" w:pos="2559"/>
        </w:tabs>
        <w:ind w:left="-15" w:firstLine="0"/>
      </w:pPr>
      <w:r>
        <w:t>I2.3.3</w:t>
      </w:r>
      <w:r>
        <w:rPr>
          <w:rFonts w:ascii="Arial" w:eastAsia="Arial" w:hAnsi="Arial" w:cs="Arial"/>
        </w:rPr>
        <w:t xml:space="preserve"> </w:t>
      </w:r>
      <w:r>
        <w:rPr>
          <w:rFonts w:ascii="Arial" w:eastAsia="Arial" w:hAnsi="Arial" w:cs="Arial"/>
        </w:rPr>
        <w:tab/>
      </w:r>
      <w:r>
        <w:t xml:space="preserve">Master Channel Multiplexing Function </w:t>
      </w:r>
    </w:p>
    <w:p w14:paraId="47ADCB7C" w14:textId="77777777" w:rsidR="0092795E" w:rsidRDefault="00AD4CD5">
      <w:pPr>
        <w:ind w:left="-5" w:right="119"/>
      </w:pPr>
      <w:r>
        <w:t xml:space="preserve">The Master Channel Multiplexing function of reference [L12] multiplexes the Transfer Frames from one or more Master Channels into a single stream of Transfer Frames destined for the space Physical Channel. The sources of these Master Channels can be one or </w:t>
      </w:r>
      <w:proofErr w:type="gramStart"/>
      <w:r>
        <w:t>more  Virtual</w:t>
      </w:r>
      <w:proofErr w:type="gramEnd"/>
      <w:r>
        <w:t xml:space="preserve"> Channel Multiplexing function instances and/or other VC-generating sources of externally-generated transfer frames input via the TC SDLP’s MC Frame Service (see reference [L12]).  </w:t>
      </w:r>
    </w:p>
    <w:p w14:paraId="71644244" w14:textId="77777777" w:rsidR="0092795E" w:rsidRDefault="00AD4CD5">
      <w:pPr>
        <w:spacing w:after="475"/>
        <w:ind w:left="-5" w:right="117"/>
      </w:pPr>
      <w:r>
        <w:t xml:space="preserve">The specification of the Master Channel Multiplexing function in reference [L12] allows for the implementation of a multiplexing scheme that determines the order in which frames from the component MCs </w:t>
      </w:r>
      <w:proofErr w:type="gramStart"/>
      <w:r>
        <w:t>are multiplexed</w:t>
      </w:r>
      <w:proofErr w:type="gramEnd"/>
      <w:r>
        <w:t xml:space="preserve"> into the resulting master channel, but defers specification of the details of such a multiplexing scheme. When used with the Forward Frame service the Master Channel Multiplexing function supports the three multiplexing schemes (absolute priority, polling vector, and FIFO) that G2.2.2.2 specifies must </w:t>
      </w:r>
      <w:proofErr w:type="gramStart"/>
      <w:r>
        <w:t>be implemented</w:t>
      </w:r>
      <w:proofErr w:type="gramEnd"/>
      <w:r>
        <w:t xml:space="preserve"> by any instance of the Master Channel Multiplexing function that receives frames from any VC Multiplexing function instance used by a Forward Frame service instance. </w:t>
      </w:r>
    </w:p>
    <w:p w14:paraId="2E4F0BF6" w14:textId="77777777" w:rsidR="0092795E" w:rsidRDefault="00AD4CD5">
      <w:pPr>
        <w:pStyle w:val="Heading4"/>
        <w:tabs>
          <w:tab w:val="center" w:pos="2219"/>
        </w:tabs>
        <w:ind w:left="-15" w:firstLine="0"/>
      </w:pPr>
      <w:r>
        <w:t>I2.3.4</w:t>
      </w:r>
      <w:r>
        <w:rPr>
          <w:rFonts w:ascii="Arial" w:eastAsia="Arial" w:hAnsi="Arial" w:cs="Arial"/>
        </w:rPr>
        <w:t xml:space="preserve"> </w:t>
      </w:r>
      <w:r>
        <w:rPr>
          <w:rFonts w:ascii="Arial" w:eastAsia="Arial" w:hAnsi="Arial" w:cs="Arial"/>
        </w:rPr>
        <w:tab/>
      </w:r>
      <w:r>
        <w:t xml:space="preserve">All Frames Generation Function </w:t>
      </w:r>
    </w:p>
    <w:p w14:paraId="298AAD84" w14:textId="77777777" w:rsidR="0092795E" w:rsidRDefault="00AD4CD5">
      <w:pPr>
        <w:ind w:left="-5" w:right="118"/>
      </w:pPr>
      <w:r>
        <w:t xml:space="preserve">The </w:t>
      </w:r>
      <w:proofErr w:type="gramStart"/>
      <w:r>
        <w:t>All Frames</w:t>
      </w:r>
      <w:proofErr w:type="gramEnd"/>
      <w:r>
        <w:t xml:space="preserve"> Generation function of reference [L12] optionally adds an FECF to the trailer of each frame and groups Transfer Frames together into a data unit that will be transformed by the TC Synchronization and Channel Coding sublayer (see reference [L11]) into a single CLTU. How many frames </w:t>
      </w:r>
      <w:proofErr w:type="gramStart"/>
      <w:r>
        <w:t>are placed</w:t>
      </w:r>
      <w:proofErr w:type="gramEnd"/>
      <w:r>
        <w:t xml:space="preserve"> in any individual data unit is based on configuration parameters set by Service Management that specify the maximum allowed number of frames in a data unit and the maximum allowed size (in octets) of a data unit. </w:t>
      </w:r>
    </w:p>
    <w:p w14:paraId="482F6FED" w14:textId="77777777" w:rsidR="0092795E" w:rsidRDefault="00AD4CD5">
      <w:pPr>
        <w:ind w:left="-5" w:right="118"/>
      </w:pPr>
      <w:r>
        <w:t xml:space="preserve">When </w:t>
      </w:r>
      <w:proofErr w:type="gramStart"/>
      <w:r>
        <w:t>being submitted</w:t>
      </w:r>
      <w:proofErr w:type="gramEnd"/>
      <w:r>
        <w:t xml:space="preserve"> to the underlying Synchronization and Channel Coding sublayer (I2.4), the same data unit may be submitted multiple times. The number of times a data unit </w:t>
      </w:r>
      <w:proofErr w:type="gramStart"/>
      <w:r>
        <w:t>is submitted</w:t>
      </w:r>
      <w:proofErr w:type="gramEnd"/>
      <w:r>
        <w:t xml:space="preserve"> is based on configuration parameters set by Service Management that specify how many times Sequence-Controlled (type AD) and COP Control Command (type BC) Telecommand frames for each virtual channel are to be repeated, and whether the specific group-of-frames data unit contains any AD or BC frames that are specified to be repeated (Expedited (type BD) frames are not repeated; see reference [L12]). </w:t>
      </w:r>
    </w:p>
    <w:p w14:paraId="5EE5C22B" w14:textId="77777777" w:rsidR="0092795E" w:rsidRDefault="00AD4CD5">
      <w:pPr>
        <w:spacing w:after="475"/>
        <w:ind w:left="1123" w:right="51" w:hanging="1138"/>
      </w:pPr>
      <w:r>
        <w:lastRenderedPageBreak/>
        <w:t xml:space="preserve">NOTE – As specified in references [L11] and [L12], the Data Link Protocol Sublayer functions include the capability to cause the Synchronization and Channel Coding Sublayer (I2.4) to repeat AD and BC frames within CLTUs. The mechanism for accomplishing this </w:t>
      </w:r>
      <w:proofErr w:type="gramStart"/>
      <w:r>
        <w:t>is formally specified</w:t>
      </w:r>
      <w:proofErr w:type="gramEnd"/>
      <w:r>
        <w:t xml:space="preserve"> in references [L11] as a ‘data unit’ consisting of a group of frames to be transmitted in a single CLTU, accompanied by a </w:t>
      </w:r>
      <w:r>
        <w:rPr>
          <w:i/>
        </w:rPr>
        <w:t>Repetitions</w:t>
      </w:r>
      <w:r>
        <w:t xml:space="preserve"> parameter that specifies the number of times that the resultant CLTU is to be transmitted. The same effect on the space link can </w:t>
      </w:r>
      <w:proofErr w:type="gramStart"/>
      <w:r>
        <w:t>be accomplished</w:t>
      </w:r>
      <w:proofErr w:type="gramEnd"/>
      <w:r>
        <w:t xml:space="preserve"> by having the Data Link Protocol Sublayer submit the group-</w:t>
      </w:r>
      <w:proofErr w:type="spellStart"/>
      <w:r>
        <w:t>offrames</w:t>
      </w:r>
      <w:proofErr w:type="spellEnd"/>
      <w:r>
        <w:t xml:space="preserve"> data unit to the Synchronization and Channel Coding Sublayer </w:t>
      </w:r>
      <w:r>
        <w:rPr>
          <w:i/>
        </w:rPr>
        <w:t>Repetitions</w:t>
      </w:r>
      <w:r>
        <w:t xml:space="preserve"> times. Having the group-of-frames submitted to the Sync and Channel Coding Sublayer </w:t>
      </w:r>
      <w:r>
        <w:rPr>
          <w:i/>
        </w:rPr>
        <w:t>Repetitions</w:t>
      </w:r>
      <w:r>
        <w:t xml:space="preserve"> times is the way that the repetition capability is implemented for SLE Forward CLTU (reference [L4]) and Forward Space Packet (FSP - reference [L19]): for the F-CLTU service the service user transfers the same (already formed) CLTU </w:t>
      </w:r>
      <w:r>
        <w:rPr>
          <w:i/>
        </w:rPr>
        <w:t>Repetitions</w:t>
      </w:r>
      <w:r>
        <w:t xml:space="preserve"> times, and for the FSP service the Data Link Protocol Sublayer forms and submits the group-of-frames data unit to the Synchronization and Channel Coding Sublayer </w:t>
      </w:r>
      <w:r>
        <w:rPr>
          <w:i/>
        </w:rPr>
        <w:t>Repetitions</w:t>
      </w:r>
      <w:r>
        <w:t xml:space="preserve"> times (based on Service Management configuration parameters). For consistency with those SLE implementations and in recognition that Forward Frame service instances may share space links with FSP service instances, the description of the repetition capability in this informative annex </w:t>
      </w:r>
      <w:proofErr w:type="gramStart"/>
      <w:r>
        <w:t>is phrased</w:t>
      </w:r>
      <w:proofErr w:type="gramEnd"/>
      <w:r>
        <w:t xml:space="preserve"> in terms of the approach in which the Data Link Protocol Sublayer submits the group-of-frames data unit to the Synchronization and Channel Coding Sublayer </w:t>
      </w:r>
      <w:r>
        <w:rPr>
          <w:i/>
        </w:rPr>
        <w:t>Repetitions</w:t>
      </w:r>
      <w:r>
        <w:t xml:space="preserve"> times. </w:t>
      </w:r>
    </w:p>
    <w:p w14:paraId="2F56DB1E" w14:textId="77777777" w:rsidR="0092795E" w:rsidRDefault="00AD4CD5">
      <w:pPr>
        <w:pStyle w:val="Heading3"/>
        <w:tabs>
          <w:tab w:val="center" w:pos="4047"/>
        </w:tabs>
        <w:ind w:left="-15" w:firstLine="0"/>
      </w:pPr>
      <w:r>
        <w:t>I2.4</w:t>
      </w:r>
      <w:r>
        <w:rPr>
          <w:rFonts w:ascii="Arial" w:eastAsia="Arial" w:hAnsi="Arial" w:cs="Arial"/>
        </w:rPr>
        <w:t xml:space="preserve"> </w:t>
      </w:r>
      <w:r>
        <w:rPr>
          <w:rFonts w:ascii="Arial" w:eastAsia="Arial" w:hAnsi="Arial" w:cs="Arial"/>
        </w:rPr>
        <w:tab/>
      </w:r>
      <w:r>
        <w:t xml:space="preserve">SYNCHRONIZATION AND CHANNEL CODING SUBLAYER </w:t>
      </w:r>
    </w:p>
    <w:p w14:paraId="3220CC2A" w14:textId="77777777" w:rsidR="0092795E" w:rsidRDefault="00AD4CD5">
      <w:pPr>
        <w:spacing w:after="172"/>
        <w:ind w:left="-5" w:right="51"/>
      </w:pPr>
      <w:r>
        <w:t xml:space="preserve">For the TC frames configuration, the Synchronization and Channel Coding sublayer functions </w:t>
      </w:r>
      <w:proofErr w:type="gramStart"/>
      <w:r>
        <w:t>are defined</w:t>
      </w:r>
      <w:proofErr w:type="gramEnd"/>
      <w:r>
        <w:t xml:space="preserve"> in the </w:t>
      </w:r>
      <w:r>
        <w:rPr>
          <w:i/>
        </w:rPr>
        <w:t>TC Synchronization and Channel Coding</w:t>
      </w:r>
      <w:r>
        <w:t xml:space="preserve"> Recommended Standard (reference [L11]). The functions of reference [L11] that are relevant to the Forward Frame service are: </w:t>
      </w:r>
    </w:p>
    <w:p w14:paraId="2F453EED" w14:textId="77777777" w:rsidR="0092795E" w:rsidRDefault="00AD4CD5">
      <w:pPr>
        <w:numPr>
          <w:ilvl w:val="0"/>
          <w:numId w:val="86"/>
        </w:numPr>
        <w:spacing w:after="172"/>
        <w:ind w:right="51" w:hanging="360"/>
      </w:pPr>
      <w:r>
        <w:t xml:space="preserve">the Random Sequence Generation function, which is optional when BCH encoding </w:t>
      </w:r>
      <w:proofErr w:type="gramStart"/>
      <w:r>
        <w:t>is applied</w:t>
      </w:r>
      <w:proofErr w:type="gramEnd"/>
      <w:r>
        <w:t xml:space="preserve"> but mandatory when LDPC encoding is applied; </w:t>
      </w:r>
    </w:p>
    <w:p w14:paraId="0E8BD182" w14:textId="77777777" w:rsidR="0092795E" w:rsidRDefault="00AD4CD5">
      <w:pPr>
        <w:numPr>
          <w:ilvl w:val="0"/>
          <w:numId w:val="86"/>
        </w:numPr>
        <w:spacing w:after="172"/>
        <w:ind w:right="51" w:hanging="360"/>
      </w:pPr>
      <w:r>
        <w:t xml:space="preserve">either the modified BCH Coding function (as specified reference [L11]) or the LDPC Coding function; and </w:t>
      </w:r>
    </w:p>
    <w:p w14:paraId="24F11FAD" w14:textId="77777777" w:rsidR="0092795E" w:rsidRDefault="00AD4CD5">
      <w:pPr>
        <w:numPr>
          <w:ilvl w:val="0"/>
          <w:numId w:val="86"/>
        </w:numPr>
        <w:ind w:right="51" w:hanging="360"/>
      </w:pPr>
      <w:r>
        <w:t xml:space="preserve">the CLTU Generation function. </w:t>
      </w:r>
    </w:p>
    <w:p w14:paraId="5158F335" w14:textId="77777777" w:rsidR="0092795E" w:rsidRDefault="00AD4CD5">
      <w:pPr>
        <w:ind w:left="-5" w:right="51"/>
      </w:pPr>
      <w:r>
        <w:t xml:space="preserve">Reference [L11] also specifies two Physical Layer Operations Procedures (PLOPs), PLOP-1 and PLOP-2. PLOP-1 </w:t>
      </w:r>
      <w:proofErr w:type="gramStart"/>
      <w:r>
        <w:t>is deprecated</w:t>
      </w:r>
      <w:proofErr w:type="gramEnd"/>
      <w:r>
        <w:t xml:space="preserve">, and only PLOP-2 is permitted to be used by missions whose planning began after September 2010. However, since the Forward Frame service is a cross support service of ESLTs that can reasonably </w:t>
      </w:r>
      <w:proofErr w:type="gramStart"/>
      <w:r>
        <w:t>be expected</w:t>
      </w:r>
      <w:proofErr w:type="gramEnd"/>
      <w:r>
        <w:t xml:space="preserve"> to support legacy missions, the production functions supporting Forward Frame service instances that transfer TC frames are expected to implement both PLOP-1 and PLOP-2.  </w:t>
      </w:r>
    </w:p>
    <w:p w14:paraId="5C771D68" w14:textId="77777777" w:rsidR="0092795E" w:rsidRDefault="00AD4CD5">
      <w:pPr>
        <w:ind w:left="1123" w:right="51" w:hanging="1138"/>
      </w:pPr>
      <w:r>
        <w:lastRenderedPageBreak/>
        <w:t xml:space="preserve">NOTE – Although the definitions of the PLOPs </w:t>
      </w:r>
      <w:proofErr w:type="gramStart"/>
      <w:r>
        <w:t>are specified</w:t>
      </w:r>
      <w:proofErr w:type="gramEnd"/>
      <w:r>
        <w:t xml:space="preserve"> in reference [L11], they are formally considered to be functions of the Physical Layer.  </w:t>
      </w:r>
    </w:p>
    <w:p w14:paraId="60B000DC" w14:textId="77777777" w:rsidR="0092795E" w:rsidRDefault="00AD4CD5">
      <w:pPr>
        <w:pStyle w:val="Heading3"/>
        <w:ind w:left="-5" w:right="6"/>
      </w:pPr>
      <w:r>
        <w:t>I3</w:t>
      </w:r>
      <w:r>
        <w:rPr>
          <w:rFonts w:ascii="Arial" w:eastAsia="Arial" w:hAnsi="Arial" w:cs="Arial"/>
        </w:rPr>
        <w:t xml:space="preserve"> </w:t>
      </w:r>
      <w:r>
        <w:rPr>
          <w:rFonts w:ascii="Arial" w:eastAsia="Arial" w:hAnsi="Arial" w:cs="Arial"/>
        </w:rPr>
        <w:tab/>
      </w:r>
      <w:r>
        <w:t>TRANSFER FRAME CONFIGURATION FOR AOS FRAMES I3.1</w:t>
      </w:r>
      <w:r>
        <w:rPr>
          <w:rFonts w:ascii="Arial" w:eastAsia="Arial" w:hAnsi="Arial" w:cs="Arial"/>
        </w:rPr>
        <w:t xml:space="preserve"> </w:t>
      </w:r>
      <w:r>
        <w:rPr>
          <w:rFonts w:ascii="Arial" w:eastAsia="Arial" w:hAnsi="Arial" w:cs="Arial"/>
        </w:rPr>
        <w:tab/>
      </w:r>
      <w:r>
        <w:t xml:space="preserve">GENERAL </w:t>
      </w:r>
    </w:p>
    <w:p w14:paraId="5B1DEF35" w14:textId="77777777" w:rsidR="0092795E" w:rsidRDefault="00AD4CD5">
      <w:pPr>
        <w:spacing w:after="475"/>
        <w:ind w:left="-5" w:right="51"/>
      </w:pPr>
      <w:r>
        <w:t xml:space="preserve">Figure I-2 depicts the functions that comprise the provision and production of the Forward Frame service when configured to support the transfer and radiation of AOS frames. These functions correspond to the operational scenario described in 2.5.3. </w:t>
      </w:r>
    </w:p>
    <w:p w14:paraId="266EA4B0" w14:textId="77777777" w:rsidR="0092795E" w:rsidRDefault="00AD4CD5">
      <w:pPr>
        <w:pStyle w:val="Heading3"/>
        <w:tabs>
          <w:tab w:val="center" w:pos="2460"/>
        </w:tabs>
        <w:ind w:left="-15" w:firstLine="0"/>
      </w:pPr>
      <w:r>
        <w:t>I3.2</w:t>
      </w:r>
      <w:r>
        <w:rPr>
          <w:rFonts w:ascii="Arial" w:eastAsia="Arial" w:hAnsi="Arial" w:cs="Arial"/>
        </w:rPr>
        <w:t xml:space="preserve"> </w:t>
      </w:r>
      <w:r>
        <w:rPr>
          <w:rFonts w:ascii="Arial" w:eastAsia="Arial" w:hAnsi="Arial" w:cs="Arial"/>
        </w:rPr>
        <w:tab/>
      </w:r>
      <w:r>
        <w:t xml:space="preserve">FORWARD FRAME CSTS PROVIDER </w:t>
      </w:r>
    </w:p>
    <w:p w14:paraId="7DB0C502" w14:textId="77777777" w:rsidR="0092795E" w:rsidRDefault="00AD4CD5">
      <w:pPr>
        <w:spacing w:after="475"/>
        <w:ind w:left="-5" w:right="51"/>
      </w:pPr>
      <w:r>
        <w:t xml:space="preserve">The FF-CSTS Provider represents an instance of an entity that performs the functions that </w:t>
      </w:r>
      <w:proofErr w:type="gramStart"/>
      <w:r>
        <w:t>are specified</w:t>
      </w:r>
      <w:proofErr w:type="gramEnd"/>
      <w:r>
        <w:t xml:space="preserve"> in this Recommended Standard. In the Transfer Frame configuration, multiple instances of the FF-CSTS Provider may exist for one space link physical channel. Each FFCSTS Provider supplies the frames from one virtual channel. In the AOS Frames configuration, the FF-CSTS Provider bit mask </w:t>
      </w:r>
      <w:proofErr w:type="gramStart"/>
      <w:r>
        <w:t>is configured</w:t>
      </w:r>
      <w:proofErr w:type="gramEnd"/>
      <w:r>
        <w:t xml:space="preserve"> to match data units for which the TFVN, SCID, and VCID fields in the first four octets of the AOS Transfer Frame Primary Header correspond to the GVCID of the virtual channel assigned to that transfer service instance. </w:t>
      </w:r>
    </w:p>
    <w:p w14:paraId="0182CC1A" w14:textId="77777777" w:rsidR="0092795E" w:rsidRDefault="00AD4CD5">
      <w:pPr>
        <w:pStyle w:val="Heading3"/>
        <w:tabs>
          <w:tab w:val="center" w:pos="2434"/>
        </w:tabs>
        <w:ind w:left="-15" w:firstLine="0"/>
      </w:pPr>
      <w:r>
        <w:t>I3.3</w:t>
      </w:r>
      <w:r>
        <w:rPr>
          <w:rFonts w:ascii="Arial" w:eastAsia="Arial" w:hAnsi="Arial" w:cs="Arial"/>
        </w:rPr>
        <w:t xml:space="preserve"> </w:t>
      </w:r>
      <w:r>
        <w:rPr>
          <w:rFonts w:ascii="Arial" w:eastAsia="Arial" w:hAnsi="Arial" w:cs="Arial"/>
        </w:rPr>
        <w:tab/>
      </w:r>
      <w:r>
        <w:t xml:space="preserve">DATA LINK PROTOCOL SUBLAYER  </w:t>
      </w:r>
    </w:p>
    <w:p w14:paraId="11DCA3FE" w14:textId="77777777" w:rsidR="0092795E" w:rsidRDefault="00AD4CD5">
      <w:pPr>
        <w:pStyle w:val="Heading4"/>
        <w:tabs>
          <w:tab w:val="center" w:pos="961"/>
        </w:tabs>
        <w:ind w:left="-15" w:firstLine="0"/>
      </w:pPr>
      <w:r>
        <w:t>I3.3.1</w:t>
      </w:r>
      <w:r>
        <w:rPr>
          <w:rFonts w:ascii="Arial" w:eastAsia="Arial" w:hAnsi="Arial" w:cs="Arial"/>
        </w:rPr>
        <w:t xml:space="preserve"> </w:t>
      </w:r>
      <w:r>
        <w:rPr>
          <w:rFonts w:ascii="Arial" w:eastAsia="Arial" w:hAnsi="Arial" w:cs="Arial"/>
        </w:rPr>
        <w:tab/>
      </w:r>
      <w:r>
        <w:t xml:space="preserve">General </w:t>
      </w:r>
    </w:p>
    <w:p w14:paraId="588BF0A2" w14:textId="77777777" w:rsidR="0092795E" w:rsidRDefault="00AD4CD5">
      <w:pPr>
        <w:ind w:left="-5" w:right="51"/>
      </w:pPr>
      <w:r>
        <w:t xml:space="preserve">For the AOS Frames configuration, the Data Link Protocol Sublayer functions </w:t>
      </w:r>
      <w:proofErr w:type="gramStart"/>
      <w:r>
        <w:t>are defined</w:t>
      </w:r>
      <w:proofErr w:type="gramEnd"/>
      <w:r>
        <w:t xml:space="preserve"> in the </w:t>
      </w:r>
      <w:r>
        <w:rPr>
          <w:i/>
        </w:rPr>
        <w:t>AOS Space Data Link Protocol</w:t>
      </w:r>
      <w:r>
        <w:t xml:space="preserve"> Recommended Standard (reference [L13]). The functions of this sublayer that are relevant to the transfer of AOS Frames are the Virtual Channel Multiplexing Function, the Master Channel Multiplexing Functions, and the </w:t>
      </w:r>
      <w:proofErr w:type="gramStart"/>
      <w:r>
        <w:t>All Frames</w:t>
      </w:r>
      <w:proofErr w:type="gramEnd"/>
      <w:r>
        <w:t xml:space="preserve"> Generation Function. </w:t>
      </w:r>
    </w:p>
    <w:p w14:paraId="0B9B6663" w14:textId="77777777" w:rsidR="0092795E" w:rsidRDefault="00AD4CD5">
      <w:pPr>
        <w:spacing w:after="271" w:line="259" w:lineRule="auto"/>
        <w:ind w:left="-159" w:right="-81" w:firstLine="0"/>
        <w:jc w:val="left"/>
      </w:pPr>
      <w:r>
        <w:rPr>
          <w:noProof/>
        </w:rPr>
        <w:lastRenderedPageBreak/>
        <w:drawing>
          <wp:inline distT="0" distB="0" distL="0" distR="0" wp14:anchorId="17F58FD6" wp14:editId="429BD464">
            <wp:extent cx="5687568" cy="7577328"/>
            <wp:effectExtent l="0" t="0" r="0" b="0"/>
            <wp:docPr id="292442" name="Picture 292442"/>
            <wp:cNvGraphicFramePr/>
            <a:graphic xmlns:a="http://schemas.openxmlformats.org/drawingml/2006/main">
              <a:graphicData uri="http://schemas.openxmlformats.org/drawingml/2006/picture">
                <pic:pic xmlns:pic="http://schemas.openxmlformats.org/drawingml/2006/picture">
                  <pic:nvPicPr>
                    <pic:cNvPr id="292442" name="Picture 292442"/>
                    <pic:cNvPicPr/>
                  </pic:nvPicPr>
                  <pic:blipFill>
                    <a:blip r:embed="rId120"/>
                    <a:stretch>
                      <a:fillRect/>
                    </a:stretch>
                  </pic:blipFill>
                  <pic:spPr>
                    <a:xfrm>
                      <a:off x="0" y="0"/>
                      <a:ext cx="5687568" cy="7577328"/>
                    </a:xfrm>
                    <a:prstGeom prst="rect">
                      <a:avLst/>
                    </a:prstGeom>
                  </pic:spPr>
                </pic:pic>
              </a:graphicData>
            </a:graphic>
          </wp:inline>
        </w:drawing>
      </w:r>
    </w:p>
    <w:p w14:paraId="63B39292" w14:textId="77777777" w:rsidR="0092795E" w:rsidRDefault="00AD4CD5">
      <w:pPr>
        <w:pStyle w:val="Heading4"/>
        <w:ind w:left="-5" w:right="6"/>
      </w:pPr>
      <w:r>
        <w:lastRenderedPageBreak/>
        <w:t>Figure I-2:  Forward Frame Service—Transfer Frame Configuration—AOS Frames I3.3.2</w:t>
      </w:r>
      <w:r>
        <w:rPr>
          <w:rFonts w:ascii="Arial" w:eastAsia="Arial" w:hAnsi="Arial" w:cs="Arial"/>
        </w:rPr>
        <w:t xml:space="preserve"> </w:t>
      </w:r>
      <w:r>
        <w:rPr>
          <w:rFonts w:ascii="Arial" w:eastAsia="Arial" w:hAnsi="Arial" w:cs="Arial"/>
        </w:rPr>
        <w:tab/>
      </w:r>
      <w:r>
        <w:t xml:space="preserve">Virtual Channel Multiplexing Function </w:t>
      </w:r>
    </w:p>
    <w:p w14:paraId="7B0AC420" w14:textId="77777777" w:rsidR="0092795E" w:rsidRDefault="00AD4CD5">
      <w:pPr>
        <w:ind w:left="-5" w:right="119"/>
      </w:pPr>
      <w:r>
        <w:t xml:space="preserve">The Virtual Channel Multiplexing function of reference [L13] multiplexes the Transfer Frames from one or more VCs with the same MCID into a single stream of Transfer Frames. The sources of these VCs can be multiple FF-CSTS service instances, VC frames generated by the AOS SDLP’s Virtual Channel Generation Function (see reference [L13]) and/or other VC-generating sources of externally-generated transfer frames input via the AOS SDLP’s VC Frame Service (see reference [L13]).  </w:t>
      </w:r>
    </w:p>
    <w:p w14:paraId="6712FEB4" w14:textId="77777777" w:rsidR="0092795E" w:rsidRDefault="00AD4CD5">
      <w:pPr>
        <w:ind w:left="-5" w:right="119"/>
      </w:pPr>
      <w:r>
        <w:t xml:space="preserve">The specification of the Virtual n Multiplexing function in reference [L13] allows for the implementation of a multiplexing scheme that determines the order in which frames from the component VCs </w:t>
      </w:r>
      <w:proofErr w:type="gramStart"/>
      <w:r>
        <w:t>are multiplexed</w:t>
      </w:r>
      <w:proofErr w:type="gramEnd"/>
      <w:r>
        <w:t xml:space="preserve"> into the resulting master channel, but defers specification of the details of such a multiplexing scheme. Section G2.2.1.2 specifies three multiplexing schemes (absolute priority, polling vector, and FIFO) that must </w:t>
      </w:r>
      <w:proofErr w:type="gramStart"/>
      <w:r>
        <w:t>be implemented</w:t>
      </w:r>
      <w:proofErr w:type="gramEnd"/>
      <w:r>
        <w:t xml:space="preserve"> by any instance of the Virtual Channel Multiplexing function that receives its frames from an instance of the Forward Frame service. </w:t>
      </w:r>
    </w:p>
    <w:p w14:paraId="5EC21BA0" w14:textId="77777777" w:rsidR="0092795E" w:rsidRDefault="00AD4CD5">
      <w:pPr>
        <w:spacing w:after="475"/>
        <w:ind w:left="1123" w:right="118" w:hanging="1138"/>
      </w:pPr>
      <w:r>
        <w:t xml:space="preserve">NOTE – The VC Multiplexing function defined in reference [L13] also provides for generation of Only Idle Data frames in the absence of user-data-bearing Transfer Frames from any of the input VCs and when there is only a single MC on the Physical Channel. However, for the purposes of this example configuration, it </w:t>
      </w:r>
      <w:proofErr w:type="gramStart"/>
      <w:r>
        <w:t>is assumed</w:t>
      </w:r>
      <w:proofErr w:type="gramEnd"/>
      <w:r>
        <w:t xml:space="preserve"> that the Only Idle Data frames are generated by the Master Channel Multiplexing function (see I3.3.3).  </w:t>
      </w:r>
    </w:p>
    <w:p w14:paraId="57AAB9F7" w14:textId="77777777" w:rsidR="0092795E" w:rsidRDefault="00AD4CD5">
      <w:pPr>
        <w:pStyle w:val="Heading4"/>
        <w:tabs>
          <w:tab w:val="center" w:pos="2559"/>
        </w:tabs>
        <w:ind w:left="-15" w:firstLine="0"/>
      </w:pPr>
      <w:r>
        <w:t>I3.3.3</w:t>
      </w:r>
      <w:r>
        <w:rPr>
          <w:rFonts w:ascii="Arial" w:eastAsia="Arial" w:hAnsi="Arial" w:cs="Arial"/>
        </w:rPr>
        <w:t xml:space="preserve"> </w:t>
      </w:r>
      <w:r>
        <w:rPr>
          <w:rFonts w:ascii="Arial" w:eastAsia="Arial" w:hAnsi="Arial" w:cs="Arial"/>
        </w:rPr>
        <w:tab/>
      </w:r>
      <w:r>
        <w:t xml:space="preserve">Master Channel Multiplexing Function </w:t>
      </w:r>
    </w:p>
    <w:p w14:paraId="4BAD27B3" w14:textId="77777777" w:rsidR="0092795E" w:rsidRDefault="00AD4CD5">
      <w:pPr>
        <w:ind w:left="-5" w:right="119"/>
      </w:pPr>
      <w:r>
        <w:t xml:space="preserve">The Master Channel Multiplexing function of reference [L13] multiplexes the Transfer Frames from one or more Master Channels into a single stream of Transfer Frames destined for the space Physical Channel. The sources of these Master Channels can be one or </w:t>
      </w:r>
      <w:proofErr w:type="gramStart"/>
      <w:r>
        <w:t>more  Virtual</w:t>
      </w:r>
      <w:proofErr w:type="gramEnd"/>
      <w:r>
        <w:t xml:space="preserve"> Channel Multiplexing function instances and/or other VC-generating sources of externally-generated transfer frames input via the AOS SDLP’s MC Frame Service (see reference [L13]).  </w:t>
      </w:r>
    </w:p>
    <w:p w14:paraId="4CD8D83E" w14:textId="77777777" w:rsidR="0092795E" w:rsidRDefault="00AD4CD5">
      <w:pPr>
        <w:ind w:left="-5" w:right="119"/>
      </w:pPr>
      <w:r>
        <w:t xml:space="preserve">The Master Channel Multiplexing function also generates Only Idle Data frames ‘to preserve the continuity of the transmitted stream </w:t>
      </w:r>
      <w:proofErr w:type="gramStart"/>
      <w:r>
        <w:t>in the event that</w:t>
      </w:r>
      <w:proofErr w:type="gramEnd"/>
      <w:r>
        <w:t xml:space="preserve"> there are no valid Transfer Frames available for transmission at a release time’ (4.2.6.4 of reference [L13]). </w:t>
      </w:r>
    </w:p>
    <w:p w14:paraId="35EC90AD" w14:textId="77777777" w:rsidR="0092795E" w:rsidRDefault="00AD4CD5">
      <w:pPr>
        <w:ind w:left="-5" w:right="117"/>
      </w:pPr>
      <w:r>
        <w:t xml:space="preserve">The specification of the Master Channel Multiplexing function in reference [L13] allows for the implementation of a multiplexing scheme that determines the order in which frames from the component MCs </w:t>
      </w:r>
      <w:proofErr w:type="gramStart"/>
      <w:r>
        <w:t>are multiplexed</w:t>
      </w:r>
      <w:proofErr w:type="gramEnd"/>
      <w:r>
        <w:t xml:space="preserve"> into the resulting master channel, but defers specification of the details of such a multiplexing scheme. Section G2.2.2 specifies three multiplexing schemes (absolute priority, polling, and FIFO) that must </w:t>
      </w:r>
      <w:proofErr w:type="gramStart"/>
      <w:r>
        <w:t>be implemented</w:t>
      </w:r>
      <w:proofErr w:type="gramEnd"/>
      <w:r>
        <w:t xml:space="preserve"> by any instance of the Master Channel Multiplexing function that receives frames from any VC Multiplexing function instance used by a Forward Frame service instance. </w:t>
      </w:r>
    </w:p>
    <w:p w14:paraId="4F7701A2" w14:textId="77777777" w:rsidR="0092795E" w:rsidRDefault="00AD4CD5">
      <w:pPr>
        <w:pStyle w:val="Heading4"/>
        <w:tabs>
          <w:tab w:val="center" w:pos="2579"/>
        </w:tabs>
        <w:ind w:left="-15" w:firstLine="0"/>
      </w:pPr>
      <w:r>
        <w:lastRenderedPageBreak/>
        <w:t>I3.3.4</w:t>
      </w:r>
      <w:r>
        <w:tab/>
        <w:t xml:space="preserve">All Frames Generation Function </w:t>
      </w:r>
    </w:p>
    <w:p w14:paraId="238673F4" w14:textId="77777777" w:rsidR="0092795E" w:rsidRDefault="00AD4CD5">
      <w:pPr>
        <w:ind w:left="-5" w:right="51"/>
      </w:pPr>
      <w:r>
        <w:t xml:space="preserve">The </w:t>
      </w:r>
      <w:proofErr w:type="gramStart"/>
      <w:r>
        <w:t>All Frames</w:t>
      </w:r>
      <w:proofErr w:type="gramEnd"/>
      <w:r>
        <w:t xml:space="preserve"> Generation function of reference [L13] optionally adds an FECF to the trailer of each frame if the function is configured to do so. </w:t>
      </w:r>
    </w:p>
    <w:p w14:paraId="781B11C8" w14:textId="77777777" w:rsidR="0092795E" w:rsidRDefault="00AD4CD5">
      <w:pPr>
        <w:spacing w:after="475"/>
        <w:ind w:left="1123" w:right="51" w:hanging="1138"/>
      </w:pPr>
      <w:r>
        <w:t xml:space="preserve">NOTE – As specified in the AOS Space Data Link Protocol specification (reference [L13]), the </w:t>
      </w:r>
      <w:proofErr w:type="gramStart"/>
      <w:r>
        <w:t>All Frames</w:t>
      </w:r>
      <w:proofErr w:type="gramEnd"/>
      <w:r>
        <w:t xml:space="preserve"> Generation function is also ‘used to insert </w:t>
      </w:r>
      <w:proofErr w:type="spellStart"/>
      <w:r>
        <w:t>Insert</w:t>
      </w:r>
      <w:proofErr w:type="spellEnd"/>
      <w:r>
        <w:t xml:space="preserve"> Service data units into the Transfer Frames of a Physical Channel’. However, as currently defined the AOS protocol prohibits the concurrent use of the Insert Service with entities (such as the Forward Frame service) that provide frames via the VC Frames service interface of the Virtual Channel Multiplexing function. It is possible that a future version of the AOS SDLP may remove the constraints that prohibit concurrent use of the Insert Service and Forward Frame service, but at this time the Insert Service </w:t>
      </w:r>
      <w:proofErr w:type="gramStart"/>
      <w:r>
        <w:t>is not addressed</w:t>
      </w:r>
      <w:proofErr w:type="gramEnd"/>
      <w:r>
        <w:t xml:space="preserve"> by this Recommended Standard. </w:t>
      </w:r>
    </w:p>
    <w:p w14:paraId="4186240F" w14:textId="77777777" w:rsidR="0092795E" w:rsidRDefault="00AD4CD5">
      <w:pPr>
        <w:pStyle w:val="Heading3"/>
        <w:tabs>
          <w:tab w:val="center" w:pos="4047"/>
        </w:tabs>
        <w:ind w:left="-15" w:firstLine="0"/>
      </w:pPr>
      <w:r>
        <w:t>I3.4</w:t>
      </w:r>
      <w:r>
        <w:rPr>
          <w:rFonts w:ascii="Arial" w:eastAsia="Arial" w:hAnsi="Arial" w:cs="Arial"/>
        </w:rPr>
        <w:t xml:space="preserve"> </w:t>
      </w:r>
      <w:r>
        <w:rPr>
          <w:rFonts w:ascii="Arial" w:eastAsia="Arial" w:hAnsi="Arial" w:cs="Arial"/>
        </w:rPr>
        <w:tab/>
      </w:r>
      <w:r>
        <w:t xml:space="preserve">SYNCHRONIZATION AND CHANNEL CODING SUBLAYER </w:t>
      </w:r>
    </w:p>
    <w:p w14:paraId="52223DC6" w14:textId="77777777" w:rsidR="0092795E" w:rsidRDefault="00AD4CD5">
      <w:pPr>
        <w:ind w:left="1123" w:right="51" w:hanging="1138"/>
      </w:pPr>
      <w:r>
        <w:t xml:space="preserve">NOTE – As of the publication of this Recommended Standard, the Synchronization and Channel Coding sublayer functions used to support fixed-length frames such as AOS and fixed-length USLP frames on the forward link </w:t>
      </w:r>
      <w:proofErr w:type="gramStart"/>
      <w:r>
        <w:t>are planned</w:t>
      </w:r>
      <w:proofErr w:type="gramEnd"/>
      <w:r>
        <w:t xml:space="preserve"> to be specified in a revised version of reference [L15], which will recommend the use of Reed-Solomon and LDPC encoding for forward link frames, and LDPC coding of a stream of SMTFs (see 1.6.1.6 d)). </w:t>
      </w:r>
    </w:p>
    <w:p w14:paraId="06A8A51B" w14:textId="77777777" w:rsidR="0092795E" w:rsidRDefault="00AD4CD5">
      <w:pPr>
        <w:spacing w:after="169"/>
        <w:ind w:left="-5" w:right="51"/>
      </w:pPr>
      <w:r>
        <w:t xml:space="preserve">The functions of reference [L15] that are relevant to the Forward Frame service are: </w:t>
      </w:r>
    </w:p>
    <w:p w14:paraId="0ED2BDED" w14:textId="77777777" w:rsidR="0092795E" w:rsidRDefault="00AD4CD5">
      <w:pPr>
        <w:numPr>
          <w:ilvl w:val="0"/>
          <w:numId w:val="87"/>
        </w:numPr>
        <w:spacing w:after="172"/>
        <w:ind w:right="51" w:hanging="360"/>
      </w:pPr>
      <w:r>
        <w:t xml:space="preserve">the choice between Reed-Solomon, LDPC encoding of individual frames, LDPC coding of a stream of SMTFs, or no encoding of individual transfer frames; </w:t>
      </w:r>
    </w:p>
    <w:p w14:paraId="45CCDAA7" w14:textId="77777777" w:rsidR="0092795E" w:rsidRDefault="00AD4CD5">
      <w:pPr>
        <w:numPr>
          <w:ilvl w:val="0"/>
          <w:numId w:val="87"/>
        </w:numPr>
        <w:spacing w:after="169"/>
        <w:ind w:right="51" w:hanging="360"/>
      </w:pPr>
      <w:r>
        <w:t xml:space="preserve">the (optional) Pseudo-Randomizer function; and </w:t>
      </w:r>
    </w:p>
    <w:p w14:paraId="5EED234A" w14:textId="77777777" w:rsidR="0092795E" w:rsidRDefault="00AD4CD5">
      <w:pPr>
        <w:numPr>
          <w:ilvl w:val="0"/>
          <w:numId w:val="87"/>
        </w:numPr>
        <w:ind w:right="51" w:hanging="360"/>
      </w:pPr>
      <w:r>
        <w:t xml:space="preserve">attachment of Attached Sync Marker.  </w:t>
      </w:r>
    </w:p>
    <w:p w14:paraId="4A6FB9EE" w14:textId="77777777" w:rsidR="0092795E" w:rsidRDefault="00AD4CD5">
      <w:pPr>
        <w:spacing w:after="475"/>
        <w:ind w:left="-5" w:right="51"/>
      </w:pPr>
      <w:r>
        <w:t xml:space="preserve">Reference [L15] specifies the permissible combinations of these synchronization and channel coding functions. </w:t>
      </w:r>
    </w:p>
    <w:p w14:paraId="3B3CB674" w14:textId="77777777" w:rsidR="0092795E" w:rsidRDefault="00AD4CD5">
      <w:pPr>
        <w:pStyle w:val="Heading3"/>
        <w:ind w:left="532" w:right="6" w:hanging="547"/>
      </w:pPr>
      <w:r>
        <w:t>I4</w:t>
      </w:r>
      <w:r>
        <w:rPr>
          <w:rFonts w:ascii="Arial" w:eastAsia="Arial" w:hAnsi="Arial" w:cs="Arial"/>
        </w:rPr>
        <w:t xml:space="preserve"> </w:t>
      </w:r>
      <w:r>
        <w:rPr>
          <w:rFonts w:ascii="Arial" w:eastAsia="Arial" w:hAnsi="Arial" w:cs="Arial"/>
        </w:rPr>
        <w:tab/>
      </w:r>
      <w:r>
        <w:t>TRANSFER FRAME CONFIGURATION FOR VARIABLE-LENGTH USLP FRAMES I4.1</w:t>
      </w:r>
      <w:r>
        <w:rPr>
          <w:rFonts w:ascii="Arial" w:eastAsia="Arial" w:hAnsi="Arial" w:cs="Arial"/>
        </w:rPr>
        <w:t xml:space="preserve"> </w:t>
      </w:r>
      <w:r>
        <w:rPr>
          <w:rFonts w:ascii="Arial" w:eastAsia="Arial" w:hAnsi="Arial" w:cs="Arial"/>
        </w:rPr>
        <w:tab/>
      </w:r>
      <w:r>
        <w:t xml:space="preserve">GENERAL </w:t>
      </w:r>
    </w:p>
    <w:p w14:paraId="23305590" w14:textId="77777777" w:rsidR="0092795E" w:rsidRDefault="00AD4CD5">
      <w:pPr>
        <w:ind w:left="-5" w:right="51"/>
      </w:pPr>
      <w:r>
        <w:t xml:space="preserve">Figure I-3 depicts the functions that comprise the provision and production of the Forward Frame service when configured to support the transfer and radiation of variable-length USLP frames.  </w:t>
      </w:r>
    </w:p>
    <w:p w14:paraId="104F2B7D" w14:textId="77777777" w:rsidR="0092795E" w:rsidRDefault="00AD4CD5">
      <w:pPr>
        <w:pStyle w:val="Heading3"/>
        <w:tabs>
          <w:tab w:val="center" w:pos="2460"/>
        </w:tabs>
        <w:ind w:left="-15" w:firstLine="0"/>
      </w:pPr>
      <w:r>
        <w:lastRenderedPageBreak/>
        <w:t>I4.2</w:t>
      </w:r>
      <w:r>
        <w:rPr>
          <w:rFonts w:ascii="Arial" w:eastAsia="Arial" w:hAnsi="Arial" w:cs="Arial"/>
        </w:rPr>
        <w:t xml:space="preserve"> </w:t>
      </w:r>
      <w:r>
        <w:rPr>
          <w:rFonts w:ascii="Arial" w:eastAsia="Arial" w:hAnsi="Arial" w:cs="Arial"/>
        </w:rPr>
        <w:tab/>
      </w:r>
      <w:r>
        <w:t xml:space="preserve">FORWARD FRAME CSTS PROVIDER </w:t>
      </w:r>
    </w:p>
    <w:p w14:paraId="48441A66" w14:textId="77777777" w:rsidR="0092795E" w:rsidRDefault="00AD4CD5">
      <w:pPr>
        <w:spacing w:after="475"/>
        <w:ind w:left="-5" w:right="51"/>
      </w:pPr>
      <w:r>
        <w:t xml:space="preserve">The FF-CSTS Provider represents an instance of an entity that performs the functions that </w:t>
      </w:r>
      <w:proofErr w:type="gramStart"/>
      <w:r>
        <w:t>are specified</w:t>
      </w:r>
      <w:proofErr w:type="gramEnd"/>
      <w:r>
        <w:t xml:space="preserve"> in this Recommended Standard. In the Transfer Frame configuration, multiple instances of the FF-CSTS Provider may exist for one space link physical channel. Each FFCSTS Provider supplies the frames from one virtual channel. In the variable-length USLP Frames configuration, the FF-CSTS Provider bit mask </w:t>
      </w:r>
      <w:proofErr w:type="gramStart"/>
      <w:r>
        <w:t>is configured</w:t>
      </w:r>
      <w:proofErr w:type="gramEnd"/>
      <w:r>
        <w:t xml:space="preserve"> to match data units for which the TFVN, SCID, and VCID fields in the first four octets of the USLP Transfer Frame Primary Header correspond to the GVCID of the virtual channel assigned to that transfer service instance. </w:t>
      </w:r>
    </w:p>
    <w:p w14:paraId="77B59989" w14:textId="77777777" w:rsidR="0092795E" w:rsidRDefault="00AD4CD5">
      <w:pPr>
        <w:pStyle w:val="Heading3"/>
        <w:tabs>
          <w:tab w:val="center" w:pos="2434"/>
        </w:tabs>
        <w:ind w:left="-15" w:firstLine="0"/>
      </w:pPr>
      <w:r>
        <w:t>I4.3</w:t>
      </w:r>
      <w:r>
        <w:rPr>
          <w:rFonts w:ascii="Arial" w:eastAsia="Arial" w:hAnsi="Arial" w:cs="Arial"/>
        </w:rPr>
        <w:t xml:space="preserve"> </w:t>
      </w:r>
      <w:r>
        <w:rPr>
          <w:rFonts w:ascii="Arial" w:eastAsia="Arial" w:hAnsi="Arial" w:cs="Arial"/>
        </w:rPr>
        <w:tab/>
      </w:r>
      <w:r>
        <w:t xml:space="preserve">DATA LINK PROTOCOL SUBLAYER </w:t>
      </w:r>
    </w:p>
    <w:p w14:paraId="0CD01ED9" w14:textId="77777777" w:rsidR="0092795E" w:rsidRDefault="00AD4CD5">
      <w:pPr>
        <w:pStyle w:val="Heading4"/>
        <w:tabs>
          <w:tab w:val="center" w:pos="961"/>
        </w:tabs>
        <w:ind w:left="-15" w:firstLine="0"/>
      </w:pPr>
      <w:r>
        <w:t>I4.3.1</w:t>
      </w:r>
      <w:r>
        <w:rPr>
          <w:rFonts w:ascii="Arial" w:eastAsia="Arial" w:hAnsi="Arial" w:cs="Arial"/>
        </w:rPr>
        <w:t xml:space="preserve"> </w:t>
      </w:r>
      <w:r>
        <w:rPr>
          <w:rFonts w:ascii="Arial" w:eastAsia="Arial" w:hAnsi="Arial" w:cs="Arial"/>
        </w:rPr>
        <w:tab/>
      </w:r>
      <w:r>
        <w:t xml:space="preserve">General </w:t>
      </w:r>
    </w:p>
    <w:p w14:paraId="273C2AE6" w14:textId="77777777" w:rsidR="0092795E" w:rsidRDefault="00AD4CD5">
      <w:pPr>
        <w:spacing w:after="475"/>
        <w:ind w:left="-5" w:right="51"/>
      </w:pPr>
      <w:r>
        <w:t xml:space="preserve">For the variable-length USLP Frames configuration, the Data Link Protocol Sublayer functions </w:t>
      </w:r>
      <w:proofErr w:type="gramStart"/>
      <w:r>
        <w:t>are defined</w:t>
      </w:r>
      <w:proofErr w:type="gramEnd"/>
      <w:r>
        <w:t xml:space="preserve"> in the </w:t>
      </w:r>
      <w:r>
        <w:rPr>
          <w:i/>
        </w:rPr>
        <w:t>Unified Space Data Link Protocol</w:t>
      </w:r>
      <w:r>
        <w:t xml:space="preserve"> Recommended Standard (reference [L14]). The functions of this sublayer that are relevant to the transfer of USLP Frames are the Virtual Channel Multiplexing Function, the Master Channel Multiplexing Functions, and the </w:t>
      </w:r>
      <w:proofErr w:type="gramStart"/>
      <w:r>
        <w:t>All Frames</w:t>
      </w:r>
      <w:proofErr w:type="gramEnd"/>
      <w:r>
        <w:t xml:space="preserve"> Generation Function. </w:t>
      </w:r>
    </w:p>
    <w:p w14:paraId="4A4678A5" w14:textId="77777777" w:rsidR="0092795E" w:rsidRDefault="00AD4CD5">
      <w:pPr>
        <w:pStyle w:val="Heading4"/>
        <w:tabs>
          <w:tab w:val="center" w:pos="2566"/>
        </w:tabs>
        <w:ind w:left="-15" w:firstLine="0"/>
      </w:pPr>
      <w:r>
        <w:t>I4.3.2</w:t>
      </w:r>
      <w:r>
        <w:rPr>
          <w:rFonts w:ascii="Arial" w:eastAsia="Arial" w:hAnsi="Arial" w:cs="Arial"/>
        </w:rPr>
        <w:t xml:space="preserve"> </w:t>
      </w:r>
      <w:r>
        <w:rPr>
          <w:rFonts w:ascii="Arial" w:eastAsia="Arial" w:hAnsi="Arial" w:cs="Arial"/>
        </w:rPr>
        <w:tab/>
      </w:r>
      <w:r>
        <w:t xml:space="preserve">Virtual Channel Multiplexing Function </w:t>
      </w:r>
    </w:p>
    <w:p w14:paraId="0C8F2989" w14:textId="77777777" w:rsidR="0092795E" w:rsidRDefault="00AD4CD5">
      <w:pPr>
        <w:ind w:left="-5" w:right="51"/>
      </w:pPr>
      <w:r>
        <w:t xml:space="preserve">The Virtual Channel Multiplexing function of reference [L12] multiplexes the Transfer Frames from one or more VCs with the same MCID into a single stream of Transfer Frames. The sources of these VCs can be multiple FF-CSTS service instances, VC frames generated by the USLP’s Virtual Channel Generation Function (see reference [L14]) and/or other </w:t>
      </w:r>
      <w:proofErr w:type="spellStart"/>
      <w:r>
        <w:t>VCgenerating</w:t>
      </w:r>
      <w:proofErr w:type="spellEnd"/>
      <w:r>
        <w:t xml:space="preserve"> sources of externally-generated transfer frames input via the USLP’s VC Frame Service (see reference [L14]).  </w:t>
      </w:r>
    </w:p>
    <w:p w14:paraId="6B392D35" w14:textId="77777777" w:rsidR="0092795E" w:rsidRDefault="00AD4CD5">
      <w:pPr>
        <w:ind w:left="-5" w:right="51"/>
      </w:pPr>
      <w:r>
        <w:t xml:space="preserve">The specification of the Virtual Channel Multiplexing function in reference [L14] allows for the implementation of a multiplexing scheme that determines the order in which frames from the component VCs </w:t>
      </w:r>
      <w:proofErr w:type="gramStart"/>
      <w:r>
        <w:t>are multiplexed</w:t>
      </w:r>
      <w:proofErr w:type="gramEnd"/>
      <w:r>
        <w:t xml:space="preserve"> into the resulting master channel, but defers specification of the details of such a multiplexing scheme. Section G2.2.1 specifies three multiplexing schemes (absolute priority, polling, and FIFO) that must </w:t>
      </w:r>
      <w:proofErr w:type="gramStart"/>
      <w:r>
        <w:t>be implemented</w:t>
      </w:r>
      <w:proofErr w:type="gramEnd"/>
      <w:r>
        <w:t xml:space="preserve"> by any instance of the Virtual Channel Multiplexing function that receives its frames from an instance of the Forward Frame service. </w:t>
      </w:r>
    </w:p>
    <w:p w14:paraId="0B882C30" w14:textId="77777777" w:rsidR="0092795E" w:rsidRDefault="00AD4CD5">
      <w:pPr>
        <w:pStyle w:val="Heading4"/>
        <w:tabs>
          <w:tab w:val="center" w:pos="2919"/>
        </w:tabs>
        <w:ind w:left="-15" w:firstLine="0"/>
      </w:pPr>
      <w:r>
        <w:t>I4.3.3</w:t>
      </w:r>
      <w:r>
        <w:tab/>
        <w:t xml:space="preserve">Master Channel Multiplexing Function </w:t>
      </w:r>
    </w:p>
    <w:p w14:paraId="0213F081" w14:textId="77777777" w:rsidR="0092795E" w:rsidRDefault="00AD4CD5">
      <w:pPr>
        <w:ind w:left="-5" w:right="51"/>
      </w:pPr>
      <w:r>
        <w:t xml:space="preserve">The Master Channel Multiplexing function of reference [L14] multiplexes the Transfer Frames from one or more Master Channels into a single stream of Transfer Frames destined for the space Physical Channel. The sources of these Master Channels can be one or more Virtual Channel Multiplexing function instances and/or other VC-generating sources of </w:t>
      </w:r>
      <w:proofErr w:type="spellStart"/>
      <w:r>
        <w:lastRenderedPageBreak/>
        <w:t>externallygenerated</w:t>
      </w:r>
      <w:proofErr w:type="spellEnd"/>
      <w:r>
        <w:t xml:space="preserve"> transfer frames input via the USLP’s MC Frame Service (see reference [L14]).  </w:t>
      </w:r>
    </w:p>
    <w:p w14:paraId="51FE27C7" w14:textId="77777777" w:rsidR="0092795E" w:rsidRDefault="00AD4CD5">
      <w:pPr>
        <w:ind w:left="-5" w:right="51"/>
      </w:pPr>
      <w:r>
        <w:t xml:space="preserve">The specification of the Master Channel Multiplexing function in reference [L14] allows for the implementation of a multiplexing scheme that determines the order in which frames from the component MCs </w:t>
      </w:r>
      <w:proofErr w:type="gramStart"/>
      <w:r>
        <w:t>are multiplexed</w:t>
      </w:r>
      <w:proofErr w:type="gramEnd"/>
      <w:r>
        <w:t xml:space="preserve"> into the resulting master channel, but defers specification of the details of such a multiplexing scheme. Annex subsection G2.2.2 specifies three multiplexing schemes (absolute priority, polling, and FIFO) that must </w:t>
      </w:r>
      <w:proofErr w:type="gramStart"/>
      <w:r>
        <w:t>be implemented</w:t>
      </w:r>
      <w:proofErr w:type="gramEnd"/>
      <w:r>
        <w:t xml:space="preserve"> by any instance of the Master Channel Multiplexing function that receives frames from any VC Multiplexing function instance used by a Forward Frame service instance. </w:t>
      </w:r>
      <w:r>
        <w:br w:type="page"/>
      </w:r>
    </w:p>
    <w:p w14:paraId="1E48EFDD" w14:textId="77777777" w:rsidR="0092795E" w:rsidRDefault="00AD4CD5">
      <w:pPr>
        <w:spacing w:after="273" w:line="259" w:lineRule="auto"/>
        <w:ind w:left="40" w:right="-242" w:firstLine="0"/>
        <w:jc w:val="left"/>
      </w:pPr>
      <w:r>
        <w:rPr>
          <w:noProof/>
        </w:rPr>
        <w:lastRenderedPageBreak/>
        <w:drawing>
          <wp:inline distT="0" distB="0" distL="0" distR="0" wp14:anchorId="6F2FDD63" wp14:editId="1A4D0FBC">
            <wp:extent cx="5422393" cy="7354824"/>
            <wp:effectExtent l="0" t="0" r="0" b="0"/>
            <wp:docPr id="292444" name="Picture 292444"/>
            <wp:cNvGraphicFramePr/>
            <a:graphic xmlns:a="http://schemas.openxmlformats.org/drawingml/2006/main">
              <a:graphicData uri="http://schemas.openxmlformats.org/drawingml/2006/picture">
                <pic:pic xmlns:pic="http://schemas.openxmlformats.org/drawingml/2006/picture">
                  <pic:nvPicPr>
                    <pic:cNvPr id="292444" name="Picture 292444"/>
                    <pic:cNvPicPr/>
                  </pic:nvPicPr>
                  <pic:blipFill>
                    <a:blip r:embed="rId121"/>
                    <a:stretch>
                      <a:fillRect/>
                    </a:stretch>
                  </pic:blipFill>
                  <pic:spPr>
                    <a:xfrm>
                      <a:off x="0" y="0"/>
                      <a:ext cx="5422393" cy="7354824"/>
                    </a:xfrm>
                    <a:prstGeom prst="rect">
                      <a:avLst/>
                    </a:prstGeom>
                  </pic:spPr>
                </pic:pic>
              </a:graphicData>
            </a:graphic>
          </wp:inline>
        </w:drawing>
      </w:r>
    </w:p>
    <w:p w14:paraId="6F26B159" w14:textId="77777777" w:rsidR="0092795E" w:rsidRDefault="00AD4CD5">
      <w:pPr>
        <w:spacing w:line="251" w:lineRule="auto"/>
        <w:ind w:left="1252" w:right="6" w:hanging="1267"/>
        <w:jc w:val="left"/>
      </w:pPr>
      <w:r>
        <w:rPr>
          <w:b/>
        </w:rPr>
        <w:t>Figure I-3: Forward Frame Service—Transfer Frame Configuration—</w:t>
      </w:r>
      <w:proofErr w:type="spellStart"/>
      <w:r>
        <w:rPr>
          <w:b/>
        </w:rPr>
        <w:t>VariableLength</w:t>
      </w:r>
      <w:proofErr w:type="spellEnd"/>
      <w:r>
        <w:rPr>
          <w:b/>
        </w:rPr>
        <w:t xml:space="preserve"> USLP Frames </w:t>
      </w:r>
    </w:p>
    <w:p w14:paraId="3A6E88C9" w14:textId="77777777" w:rsidR="0092795E" w:rsidRDefault="00AD4CD5">
      <w:pPr>
        <w:pStyle w:val="Heading4"/>
        <w:tabs>
          <w:tab w:val="center" w:pos="2579"/>
        </w:tabs>
        <w:ind w:left="-15" w:firstLine="0"/>
      </w:pPr>
      <w:r>
        <w:lastRenderedPageBreak/>
        <w:t>I4.3.4</w:t>
      </w:r>
      <w:r>
        <w:tab/>
        <w:t xml:space="preserve">All Frames Generation Function </w:t>
      </w:r>
    </w:p>
    <w:p w14:paraId="3D825EC3" w14:textId="77777777" w:rsidR="0092795E" w:rsidRDefault="00AD4CD5">
      <w:pPr>
        <w:ind w:left="-5" w:right="51"/>
      </w:pPr>
      <w:r>
        <w:t xml:space="preserve">The </w:t>
      </w:r>
      <w:proofErr w:type="gramStart"/>
      <w:r>
        <w:t>All Frames</w:t>
      </w:r>
      <w:proofErr w:type="gramEnd"/>
      <w:r>
        <w:t xml:space="preserve"> Generation function of reference [L14] optionally adds an FECF to the trailer of each frame. For USLP, only single Transfer Frames </w:t>
      </w:r>
      <w:proofErr w:type="gramStart"/>
      <w:r>
        <w:t>are submitted</w:t>
      </w:r>
      <w:proofErr w:type="gramEnd"/>
      <w:r>
        <w:t xml:space="preserve"> to the TC Synchronization and Channel Coding sublayer (see reference [L11]) to be transformed into a single CLTU.  </w:t>
      </w:r>
    </w:p>
    <w:p w14:paraId="4D7A2D37" w14:textId="77777777" w:rsidR="0092795E" w:rsidRDefault="00AD4CD5">
      <w:pPr>
        <w:ind w:left="-5" w:right="51"/>
      </w:pPr>
      <w:r>
        <w:t xml:space="preserve">When </w:t>
      </w:r>
      <w:proofErr w:type="gramStart"/>
      <w:r>
        <w:t>being submitted</w:t>
      </w:r>
      <w:proofErr w:type="gramEnd"/>
      <w:r>
        <w:t xml:space="preserve"> to the underlying Synchronization and Channel Coding sublayer (I4.4), the same frame may be submitted multiple times. The number of times a frame </w:t>
      </w:r>
      <w:proofErr w:type="gramStart"/>
      <w:r>
        <w:t>is submitted</w:t>
      </w:r>
      <w:proofErr w:type="gramEnd"/>
      <w:r>
        <w:t xml:space="preserve"> is based on configuration parameters set by Service Management that specify how many times Sequence-Controlled (type AD) and COP Control Command (type BC) USLP frames for each virtual channel are to be repeated (Expedited [type BD] frames are not repeated) (see reference [L14]). </w:t>
      </w:r>
    </w:p>
    <w:p w14:paraId="632570AB" w14:textId="77777777" w:rsidR="0092795E" w:rsidRDefault="00AD4CD5">
      <w:pPr>
        <w:spacing w:after="475"/>
        <w:ind w:left="1123" w:right="51" w:hanging="1138"/>
      </w:pPr>
      <w:r>
        <w:t xml:space="preserve">NOTE – As specified in references [L11] and [L14], the Data Link Protocol Sublayer functions include the capability to cause the Synchronization and Channel Coding Sublayer (I2.4) to repeat AD and BC frames within CLTUs. The mechanism for accomplishing this </w:t>
      </w:r>
      <w:proofErr w:type="gramStart"/>
      <w:r>
        <w:t>is formally specified</w:t>
      </w:r>
      <w:proofErr w:type="gramEnd"/>
      <w:r>
        <w:t xml:space="preserve"> in references [L11] as a ‘data unit’ consisting of a group of frames (for USLP this group is limited to a single frame) to be transmitted in a single CLTU, accompanied by a </w:t>
      </w:r>
      <w:r>
        <w:rPr>
          <w:i/>
        </w:rPr>
        <w:t>Repetitions</w:t>
      </w:r>
      <w:r>
        <w:t xml:space="preserve"> parameter that specifies the number of times that the resultant CLTU is to be transmitted. The same effect on the space link can </w:t>
      </w:r>
      <w:proofErr w:type="gramStart"/>
      <w:r>
        <w:t>be accomplished</w:t>
      </w:r>
      <w:proofErr w:type="gramEnd"/>
      <w:r>
        <w:t xml:space="preserve"> by having the Data Link Protocol Sublayer submit the frame to the Synchronization and Channel Coding Sublayer </w:t>
      </w:r>
      <w:r>
        <w:rPr>
          <w:i/>
        </w:rPr>
        <w:t>Repetitions</w:t>
      </w:r>
      <w:r>
        <w:t xml:space="preserve"> times. Having the frame submitted to the Sync and Channel Coding Sublayer </w:t>
      </w:r>
      <w:r>
        <w:rPr>
          <w:i/>
        </w:rPr>
        <w:t>Repetitions</w:t>
      </w:r>
      <w:r>
        <w:t xml:space="preserve"> times is the way that the repetition capability is implemented for SLE Forward CLTU (reference [L4]) and Forward Space Packet (FSP - reference [L19]): for the F-CLTU service, the service user transfers the same (already formed) CLTU </w:t>
      </w:r>
      <w:r>
        <w:rPr>
          <w:i/>
        </w:rPr>
        <w:t>Repetitions</w:t>
      </w:r>
      <w:r>
        <w:t xml:space="preserve"> times, and for the FSP service, the Data Link Protocol Sublayer forms and submits the </w:t>
      </w:r>
      <w:proofErr w:type="spellStart"/>
      <w:r>
        <w:t>groupof</w:t>
      </w:r>
      <w:proofErr w:type="spellEnd"/>
      <w:r>
        <w:t xml:space="preserve">-frames data unit to the Synchronization and Channel Coding Sublayer </w:t>
      </w:r>
      <w:r>
        <w:rPr>
          <w:i/>
        </w:rPr>
        <w:t>Repetitions</w:t>
      </w:r>
      <w:r>
        <w:t xml:space="preserve"> times (based on Service Management configuration parameters). For consistency with those SLE implementations and in recognition that Forward Frame service instances may share space links with FSP service instances, the description of the repetition capability in this informative annex </w:t>
      </w:r>
      <w:proofErr w:type="gramStart"/>
      <w:r>
        <w:t>is phrased</w:t>
      </w:r>
      <w:proofErr w:type="gramEnd"/>
      <w:r>
        <w:t xml:space="preserve"> in terms of the approach in which the Data Link Protocol Sublayer submits the USLP frame to the Synchronization and Channel Coding Sublayer </w:t>
      </w:r>
      <w:r>
        <w:rPr>
          <w:i/>
        </w:rPr>
        <w:t>Repetitions</w:t>
      </w:r>
      <w:r>
        <w:t xml:space="preserve"> times. </w:t>
      </w:r>
    </w:p>
    <w:p w14:paraId="2E603A39" w14:textId="77777777" w:rsidR="0092795E" w:rsidRDefault="00AD4CD5">
      <w:pPr>
        <w:pStyle w:val="Heading3"/>
        <w:tabs>
          <w:tab w:val="center" w:pos="4047"/>
        </w:tabs>
        <w:ind w:left="-15" w:firstLine="0"/>
      </w:pPr>
      <w:r>
        <w:t>I4.4</w:t>
      </w:r>
      <w:r>
        <w:rPr>
          <w:rFonts w:ascii="Arial" w:eastAsia="Arial" w:hAnsi="Arial" w:cs="Arial"/>
        </w:rPr>
        <w:t xml:space="preserve"> </w:t>
      </w:r>
      <w:r>
        <w:rPr>
          <w:rFonts w:ascii="Arial" w:eastAsia="Arial" w:hAnsi="Arial" w:cs="Arial"/>
        </w:rPr>
        <w:tab/>
      </w:r>
      <w:r>
        <w:t xml:space="preserve">SYNCHRONIZATION AND CHANNEL CODING SUBLAYER </w:t>
      </w:r>
    </w:p>
    <w:p w14:paraId="3CA657FA" w14:textId="77777777" w:rsidR="0092795E" w:rsidRDefault="00AD4CD5">
      <w:pPr>
        <w:ind w:left="-5" w:right="51"/>
      </w:pPr>
      <w:r>
        <w:t xml:space="preserve">For the variable-length USLP frames configuration, the Synchronization and Channel Coding sublayer functions are the same as those identified in I2.4. </w:t>
      </w:r>
    </w:p>
    <w:p w14:paraId="5489DF4C" w14:textId="77777777" w:rsidR="0092795E" w:rsidRDefault="00AD4CD5">
      <w:pPr>
        <w:pStyle w:val="Heading3"/>
        <w:ind w:left="-5" w:right="6"/>
      </w:pPr>
      <w:r>
        <w:lastRenderedPageBreak/>
        <w:t>I5</w:t>
      </w:r>
      <w:r>
        <w:rPr>
          <w:rFonts w:ascii="Arial" w:eastAsia="Arial" w:hAnsi="Arial" w:cs="Arial"/>
        </w:rPr>
        <w:t xml:space="preserve"> </w:t>
      </w:r>
      <w:r>
        <w:rPr>
          <w:rFonts w:ascii="Arial" w:eastAsia="Arial" w:hAnsi="Arial" w:cs="Arial"/>
        </w:rPr>
        <w:tab/>
      </w:r>
      <w:r>
        <w:t>TRANSFER FRAME CONFIGURATION FOR FIXED-LENGTH USLP FRAMES I5.1</w:t>
      </w:r>
      <w:r>
        <w:rPr>
          <w:rFonts w:ascii="Arial" w:eastAsia="Arial" w:hAnsi="Arial" w:cs="Arial"/>
        </w:rPr>
        <w:t xml:space="preserve"> </w:t>
      </w:r>
      <w:r>
        <w:rPr>
          <w:rFonts w:ascii="Arial" w:eastAsia="Arial" w:hAnsi="Arial" w:cs="Arial"/>
        </w:rPr>
        <w:tab/>
      </w:r>
      <w:r>
        <w:t xml:space="preserve">GENERAL </w:t>
      </w:r>
    </w:p>
    <w:p w14:paraId="48483968" w14:textId="77777777" w:rsidR="0092795E" w:rsidRDefault="00AD4CD5">
      <w:pPr>
        <w:spacing w:after="355"/>
        <w:ind w:left="-5" w:right="51"/>
      </w:pPr>
      <w:r>
        <w:t xml:space="preserve">Figure I-4 depicts the functions that comprise the provision and production of the Forward Frame service when configured to support the transfer and radiation of fixed-length frames.  </w:t>
      </w:r>
    </w:p>
    <w:p w14:paraId="15CF199C" w14:textId="77777777" w:rsidR="0092795E" w:rsidRDefault="00AD4CD5">
      <w:pPr>
        <w:pStyle w:val="Heading3"/>
        <w:tabs>
          <w:tab w:val="center" w:pos="2460"/>
        </w:tabs>
        <w:ind w:left="-15" w:firstLine="0"/>
      </w:pPr>
      <w:r>
        <w:t>I5.2</w:t>
      </w:r>
      <w:r>
        <w:rPr>
          <w:rFonts w:ascii="Arial" w:eastAsia="Arial" w:hAnsi="Arial" w:cs="Arial"/>
        </w:rPr>
        <w:t xml:space="preserve"> </w:t>
      </w:r>
      <w:r>
        <w:rPr>
          <w:rFonts w:ascii="Arial" w:eastAsia="Arial" w:hAnsi="Arial" w:cs="Arial"/>
        </w:rPr>
        <w:tab/>
      </w:r>
      <w:r>
        <w:t xml:space="preserve">FORWARD FRAME CSTS PROVIDER </w:t>
      </w:r>
    </w:p>
    <w:p w14:paraId="45162C72" w14:textId="77777777" w:rsidR="0092795E" w:rsidRDefault="00AD4CD5">
      <w:pPr>
        <w:spacing w:after="355"/>
        <w:ind w:left="-5" w:right="51"/>
      </w:pPr>
      <w:r>
        <w:t xml:space="preserve">The FF-CSTS Provider represents an instance of an entity that performs the functions that </w:t>
      </w:r>
      <w:proofErr w:type="gramStart"/>
      <w:r>
        <w:t>are specified</w:t>
      </w:r>
      <w:proofErr w:type="gramEnd"/>
      <w:r>
        <w:t xml:space="preserve"> in this Recommended Standard. In the Transfer Frame configuration, multiple instances of the FF-CSTS Provider may exist for one space link physical channel. Each FF-CSTS Provider supplies the frames from one virtual channel. In the fixed-length USLP Frames configuration, the FF-CSTS Provider bit mask </w:t>
      </w:r>
      <w:proofErr w:type="gramStart"/>
      <w:r>
        <w:t>is configured</w:t>
      </w:r>
      <w:proofErr w:type="gramEnd"/>
      <w:r>
        <w:t xml:space="preserve"> to match data units for which the TFVN, SCID, and VCID fields in the first four octets of the USLP Transfer Frame Primary Header correspond to the GVCID of the virtual channel assigned to that transfer service instance. </w:t>
      </w:r>
    </w:p>
    <w:p w14:paraId="7EB3E2C8" w14:textId="77777777" w:rsidR="0092795E" w:rsidRDefault="00AD4CD5">
      <w:pPr>
        <w:pStyle w:val="Heading3"/>
        <w:tabs>
          <w:tab w:val="center" w:pos="2434"/>
        </w:tabs>
        <w:ind w:left="-15" w:firstLine="0"/>
      </w:pPr>
      <w:r>
        <w:t>I5.3</w:t>
      </w:r>
      <w:r>
        <w:rPr>
          <w:rFonts w:ascii="Arial" w:eastAsia="Arial" w:hAnsi="Arial" w:cs="Arial"/>
        </w:rPr>
        <w:t xml:space="preserve"> </w:t>
      </w:r>
      <w:r>
        <w:rPr>
          <w:rFonts w:ascii="Arial" w:eastAsia="Arial" w:hAnsi="Arial" w:cs="Arial"/>
        </w:rPr>
        <w:tab/>
      </w:r>
      <w:r>
        <w:t xml:space="preserve">DATA LINK PROTOCOL SUBLAYER  </w:t>
      </w:r>
    </w:p>
    <w:p w14:paraId="56101CE6" w14:textId="77777777" w:rsidR="0092795E" w:rsidRDefault="00AD4CD5">
      <w:pPr>
        <w:pStyle w:val="Heading4"/>
        <w:tabs>
          <w:tab w:val="center" w:pos="961"/>
        </w:tabs>
        <w:ind w:left="-15" w:firstLine="0"/>
      </w:pPr>
      <w:r>
        <w:t>I5.3.1</w:t>
      </w:r>
      <w:r>
        <w:rPr>
          <w:rFonts w:ascii="Arial" w:eastAsia="Arial" w:hAnsi="Arial" w:cs="Arial"/>
        </w:rPr>
        <w:t xml:space="preserve"> </w:t>
      </w:r>
      <w:r>
        <w:rPr>
          <w:rFonts w:ascii="Arial" w:eastAsia="Arial" w:hAnsi="Arial" w:cs="Arial"/>
        </w:rPr>
        <w:tab/>
      </w:r>
      <w:r>
        <w:t xml:space="preserve">General </w:t>
      </w:r>
    </w:p>
    <w:p w14:paraId="43318257" w14:textId="77777777" w:rsidR="0092795E" w:rsidRDefault="00AD4CD5">
      <w:pPr>
        <w:spacing w:after="0"/>
        <w:ind w:left="-5" w:right="51"/>
      </w:pPr>
      <w:r>
        <w:t xml:space="preserve">For the fixed-length USLP Frames configuration, the Data Link Protocol Sublayer functions </w:t>
      </w:r>
      <w:proofErr w:type="gramStart"/>
      <w:r>
        <w:t>are defined</w:t>
      </w:r>
      <w:proofErr w:type="gramEnd"/>
      <w:r>
        <w:t xml:space="preserve"> in the </w:t>
      </w:r>
      <w:r>
        <w:rPr>
          <w:i/>
        </w:rPr>
        <w:t>Unified Space Data Link Protocol</w:t>
      </w:r>
      <w:r>
        <w:t xml:space="preserve"> Recommended Standard </w:t>
      </w:r>
    </w:p>
    <w:p w14:paraId="5D6214D4" w14:textId="77777777" w:rsidR="0092795E" w:rsidRDefault="00AD4CD5">
      <w:pPr>
        <w:spacing w:after="355"/>
        <w:ind w:left="-5" w:right="51"/>
      </w:pPr>
      <w:r>
        <w:t xml:space="preserve">(reference [L14]). The functions of this sublayer that are relevant to the transfer of USLP Frames are the Virtual Channel Multiplexing Function, the Master Channel Multiplexing Functions, and the </w:t>
      </w:r>
      <w:proofErr w:type="gramStart"/>
      <w:r>
        <w:t>All Frames</w:t>
      </w:r>
      <w:proofErr w:type="gramEnd"/>
      <w:r>
        <w:t xml:space="preserve"> Generation Function. </w:t>
      </w:r>
    </w:p>
    <w:p w14:paraId="16C5DEF6" w14:textId="77777777" w:rsidR="0092795E" w:rsidRDefault="00AD4CD5">
      <w:pPr>
        <w:pStyle w:val="Heading4"/>
        <w:tabs>
          <w:tab w:val="center" w:pos="2566"/>
        </w:tabs>
        <w:ind w:left="-15" w:firstLine="0"/>
      </w:pPr>
      <w:r>
        <w:t>I5.3.2</w:t>
      </w:r>
      <w:r>
        <w:rPr>
          <w:rFonts w:ascii="Arial" w:eastAsia="Arial" w:hAnsi="Arial" w:cs="Arial"/>
        </w:rPr>
        <w:t xml:space="preserve"> </w:t>
      </w:r>
      <w:r>
        <w:rPr>
          <w:rFonts w:ascii="Arial" w:eastAsia="Arial" w:hAnsi="Arial" w:cs="Arial"/>
        </w:rPr>
        <w:tab/>
      </w:r>
      <w:r>
        <w:t xml:space="preserve">Virtual Channel Multiplexing Function </w:t>
      </w:r>
    </w:p>
    <w:p w14:paraId="400743F5" w14:textId="77777777" w:rsidR="0092795E" w:rsidRDefault="00AD4CD5">
      <w:pPr>
        <w:ind w:left="-5" w:right="51"/>
      </w:pPr>
      <w:r>
        <w:t xml:space="preserve">The Virtual Channel Multiplexing function of reference [L14] multiplexes the Transfer Frames from one or more VCs with the same MCID into a single stream of Transfer Frames. The sources of these VCs can be multiple FF-CSTS service instances, VC frames generated by the USLP’s Virtual Channel Generation Function (see reference [L14]) and/or other VC-generating sources of externally-generated transfer frames input via the USLP’s VC Frame Service (see reference [L14]).  </w:t>
      </w:r>
    </w:p>
    <w:p w14:paraId="71C6D781" w14:textId="77777777" w:rsidR="0092795E" w:rsidRDefault="00AD4CD5">
      <w:pPr>
        <w:ind w:left="-5" w:right="51"/>
      </w:pPr>
      <w:r>
        <w:t xml:space="preserve">The specification of the Virtual Channel Multiplexing function in reference [L14] allows for the implementation of a multiplexing scheme that determines the order in which frames from the component VCs </w:t>
      </w:r>
      <w:proofErr w:type="gramStart"/>
      <w:r>
        <w:t>are multiplexed</w:t>
      </w:r>
      <w:proofErr w:type="gramEnd"/>
      <w:r>
        <w:t xml:space="preserve"> into the resulting master channel, but defers specification of the details of such a multiplexing scheme. Section G2.2.1 specifies three multiplexing schemes (absolute priority, polling, and FIFO) that must </w:t>
      </w:r>
      <w:proofErr w:type="gramStart"/>
      <w:r>
        <w:t>be implemented</w:t>
      </w:r>
      <w:proofErr w:type="gramEnd"/>
      <w:r>
        <w:t xml:space="preserve"> by any instance of the Virtual Channel Multiplexing function that receives its frames from an instance of the Forward Frame service. </w:t>
      </w:r>
    </w:p>
    <w:p w14:paraId="74467755" w14:textId="77777777" w:rsidR="0092795E" w:rsidRDefault="00AD4CD5">
      <w:pPr>
        <w:ind w:left="1123" w:right="51" w:hanging="1138"/>
      </w:pPr>
      <w:r>
        <w:lastRenderedPageBreak/>
        <w:t xml:space="preserve">NOTE – The VC Multiplexing function defined in reference [L14] also provides for generation of Only Idle Data frames in the absence of user-data-bearing Transfer </w:t>
      </w:r>
    </w:p>
    <w:p w14:paraId="4E5CE14D" w14:textId="77777777" w:rsidR="0092795E" w:rsidRDefault="00AD4CD5">
      <w:pPr>
        <w:spacing w:after="355"/>
        <w:ind w:left="1148" w:right="51"/>
      </w:pPr>
      <w:r>
        <w:t xml:space="preserve">Frames from any of the input VCs and when there is only a single MC on the Physical Channel. However, for the purposes of this example configuration, it </w:t>
      </w:r>
      <w:proofErr w:type="gramStart"/>
      <w:r>
        <w:t>is assumed</w:t>
      </w:r>
      <w:proofErr w:type="gramEnd"/>
      <w:r>
        <w:t xml:space="preserve"> that the Only Idle Data frames are generated by the Master Channel Multiplexing function (see I5.3.3).  </w:t>
      </w:r>
    </w:p>
    <w:p w14:paraId="5C3C36B0" w14:textId="77777777" w:rsidR="0092795E" w:rsidRDefault="00AD4CD5">
      <w:pPr>
        <w:pStyle w:val="Heading4"/>
        <w:tabs>
          <w:tab w:val="center" w:pos="2919"/>
        </w:tabs>
        <w:ind w:left="-15" w:firstLine="0"/>
      </w:pPr>
      <w:r>
        <w:t>I5.3.3</w:t>
      </w:r>
      <w:r>
        <w:rPr>
          <w:rFonts w:ascii="Arial" w:eastAsia="Arial" w:hAnsi="Arial" w:cs="Arial"/>
        </w:rPr>
        <w:t xml:space="preserve"> </w:t>
      </w:r>
      <w:r>
        <w:rPr>
          <w:rFonts w:ascii="Arial" w:eastAsia="Arial" w:hAnsi="Arial" w:cs="Arial"/>
        </w:rPr>
        <w:tab/>
      </w:r>
      <w:r>
        <w:t xml:space="preserve">Master Channel Multiplexing Function </w:t>
      </w:r>
    </w:p>
    <w:p w14:paraId="0D0AF77A" w14:textId="77777777" w:rsidR="0092795E" w:rsidRDefault="00AD4CD5">
      <w:pPr>
        <w:ind w:left="-5" w:right="51"/>
      </w:pPr>
      <w:r>
        <w:t xml:space="preserve">The Master Channel Multiplexing function of reference [L14] multiplexes the Transfer Frames from one or more Master Channels into a single stream of Transfer Frames destined for the space Physical Channel. The sources of these Master Channels can be one or more Virtual Channel Multiplexing function instances and/or other VC-generating sources of </w:t>
      </w:r>
      <w:proofErr w:type="spellStart"/>
      <w:r>
        <w:t>externallygenerated</w:t>
      </w:r>
      <w:proofErr w:type="spellEnd"/>
      <w:r>
        <w:t xml:space="preserve"> transfer frames input via the USLP’s MC Frame Service (see reference [L14]).  </w:t>
      </w:r>
    </w:p>
    <w:p w14:paraId="78C4A842" w14:textId="77777777" w:rsidR="0092795E" w:rsidRDefault="00AD4CD5">
      <w:pPr>
        <w:ind w:left="-5" w:right="51"/>
      </w:pPr>
      <w:r>
        <w:t xml:space="preserve">The Master Channel Multiplexing function also generates Only Idle Data frames ‘to preserve the continuity of the transmitted stream </w:t>
      </w:r>
      <w:proofErr w:type="gramStart"/>
      <w:r>
        <w:t>in the event that</w:t>
      </w:r>
      <w:proofErr w:type="gramEnd"/>
      <w:r>
        <w:t xml:space="preserve"> there are no valid Transfer Frames available for transmission at a release time’ (4.2.8.4 of reference [L14]). </w:t>
      </w:r>
    </w:p>
    <w:p w14:paraId="2B77DADF" w14:textId="77777777" w:rsidR="0092795E" w:rsidRDefault="00AD4CD5">
      <w:pPr>
        <w:spacing w:after="355"/>
        <w:ind w:left="-5" w:right="51"/>
      </w:pPr>
      <w:r>
        <w:t xml:space="preserve">The specification of the Master Channel Multiplexing function in reference [L14] allows for the implementation of a multiplexing scheme that determines the order in which frames from the component MCs </w:t>
      </w:r>
      <w:proofErr w:type="gramStart"/>
      <w:r>
        <w:t>are multiplexed</w:t>
      </w:r>
      <w:proofErr w:type="gramEnd"/>
      <w:r>
        <w:t xml:space="preserve"> into the resulting master channel, but defers specification of the details of such a multiplexing scheme. Annex subsection G2.2.2 specifies three multiplexing schemes (absolute priority, polling, and FIFO) that must </w:t>
      </w:r>
      <w:proofErr w:type="gramStart"/>
      <w:r>
        <w:t>be implemented</w:t>
      </w:r>
      <w:proofErr w:type="gramEnd"/>
      <w:r>
        <w:t xml:space="preserve"> by any instance of the Master Channel Multiplexing function that receives frames from any VC Multiplexing function instance used by a Forward Frame service instance. </w:t>
      </w:r>
    </w:p>
    <w:p w14:paraId="30147042" w14:textId="77777777" w:rsidR="0092795E" w:rsidRDefault="00AD4CD5">
      <w:pPr>
        <w:pStyle w:val="Heading4"/>
        <w:tabs>
          <w:tab w:val="center" w:pos="2579"/>
        </w:tabs>
        <w:ind w:left="-15" w:firstLine="0"/>
      </w:pPr>
      <w:r>
        <w:t>I5.3.4</w:t>
      </w:r>
      <w:r>
        <w:rPr>
          <w:rFonts w:ascii="Arial" w:eastAsia="Arial" w:hAnsi="Arial" w:cs="Arial"/>
        </w:rPr>
        <w:t xml:space="preserve"> </w:t>
      </w:r>
      <w:r>
        <w:rPr>
          <w:rFonts w:ascii="Arial" w:eastAsia="Arial" w:hAnsi="Arial" w:cs="Arial"/>
        </w:rPr>
        <w:tab/>
      </w:r>
      <w:r>
        <w:t xml:space="preserve">All Frames Generation Function </w:t>
      </w:r>
    </w:p>
    <w:p w14:paraId="1B236640" w14:textId="77777777" w:rsidR="0092795E" w:rsidRDefault="00AD4CD5">
      <w:pPr>
        <w:ind w:left="-5" w:right="51"/>
      </w:pPr>
      <w:r>
        <w:t xml:space="preserve">The </w:t>
      </w:r>
      <w:proofErr w:type="gramStart"/>
      <w:r>
        <w:t>All Frames</w:t>
      </w:r>
      <w:proofErr w:type="gramEnd"/>
      <w:r>
        <w:t xml:space="preserve"> Generation function of reference [L14] optionally adds an FECF to the trailer of each frame if the function is configured to do so. </w:t>
      </w:r>
    </w:p>
    <w:p w14:paraId="381669A9" w14:textId="77777777" w:rsidR="0092795E" w:rsidRDefault="00AD4CD5">
      <w:pPr>
        <w:ind w:left="1123" w:right="51" w:hanging="1138"/>
      </w:pPr>
      <w:r>
        <w:t xml:space="preserve">NOTE – As specified in the Unified Space Data Link Protocol specification (reference [L14]), the </w:t>
      </w:r>
      <w:proofErr w:type="gramStart"/>
      <w:r>
        <w:t>All Frames</w:t>
      </w:r>
      <w:proofErr w:type="gramEnd"/>
      <w:r>
        <w:t xml:space="preserve"> Generation function is also ‘used to insert </w:t>
      </w:r>
      <w:proofErr w:type="spellStart"/>
      <w:r>
        <w:t>Insert</w:t>
      </w:r>
      <w:proofErr w:type="spellEnd"/>
      <w:r>
        <w:t xml:space="preserve"> Service data units into the Transfer Frames of a Physical Channel’. However, as currently defined USLP puts constraints on entities (such as the Forward Frame service) that provide frames via the VC Frames service interface of the Virtual Channel Multiplexing function. These constraints make the concurrent use of the Insert Service with Forward Frame service impractical. It is possible that a future version of USLP may remove the constraints that prohibit concurrent use of the Insert Service and Forward Frame service, but at this time the Insert Service </w:t>
      </w:r>
      <w:proofErr w:type="gramStart"/>
      <w:r>
        <w:t>is not addressed</w:t>
      </w:r>
      <w:proofErr w:type="gramEnd"/>
      <w:r>
        <w:t xml:space="preserve"> by this Recommended Standard. </w:t>
      </w:r>
    </w:p>
    <w:p w14:paraId="4EE04C04" w14:textId="77777777" w:rsidR="0092795E" w:rsidRDefault="00AD4CD5">
      <w:pPr>
        <w:spacing w:after="0"/>
        <w:ind w:left="-5" w:right="51"/>
      </w:pPr>
      <w:r>
        <w:lastRenderedPageBreak/>
        <w:t xml:space="preserve">The insertion of Insert Service data units is optional, and its use is outside the scope of the Forward Frame service. However, if the Insert Service </w:t>
      </w:r>
      <w:proofErr w:type="gramStart"/>
      <w:r>
        <w:t>is used</w:t>
      </w:r>
      <w:proofErr w:type="gramEnd"/>
      <w:r>
        <w:t xml:space="preserve"> on a given Physical Channel, the users of all Forward Frame service instances associated with that Physical Channel must generate their transfer frames with empty Insert Zones corresponding to the size of the Insert Service data units. The presence or absence of the Insert Zones, and their size if present, </w:t>
      </w:r>
      <w:proofErr w:type="gramStart"/>
      <w:r>
        <w:t>are coordinated</w:t>
      </w:r>
      <w:proofErr w:type="gramEnd"/>
      <w:r>
        <w:t xml:space="preserve"> through Service Management. </w:t>
      </w:r>
    </w:p>
    <w:p w14:paraId="0DD10435" w14:textId="77777777" w:rsidR="0092795E" w:rsidRDefault="00AD4CD5">
      <w:pPr>
        <w:spacing w:after="273" w:line="259" w:lineRule="auto"/>
        <w:ind w:left="182" w:firstLine="0"/>
        <w:jc w:val="left"/>
      </w:pPr>
      <w:r>
        <w:rPr>
          <w:noProof/>
        </w:rPr>
        <w:lastRenderedPageBreak/>
        <w:drawing>
          <wp:inline distT="0" distB="0" distL="0" distR="0" wp14:anchorId="19616103" wp14:editId="47D36F08">
            <wp:extent cx="5480304" cy="7299960"/>
            <wp:effectExtent l="0" t="0" r="0" b="0"/>
            <wp:docPr id="292446" name="Picture 292446"/>
            <wp:cNvGraphicFramePr/>
            <a:graphic xmlns:a="http://schemas.openxmlformats.org/drawingml/2006/main">
              <a:graphicData uri="http://schemas.openxmlformats.org/drawingml/2006/picture">
                <pic:pic xmlns:pic="http://schemas.openxmlformats.org/drawingml/2006/picture">
                  <pic:nvPicPr>
                    <pic:cNvPr id="292446" name="Picture 292446"/>
                    <pic:cNvPicPr/>
                  </pic:nvPicPr>
                  <pic:blipFill>
                    <a:blip r:embed="rId122"/>
                    <a:stretch>
                      <a:fillRect/>
                    </a:stretch>
                  </pic:blipFill>
                  <pic:spPr>
                    <a:xfrm>
                      <a:off x="0" y="0"/>
                      <a:ext cx="5480304" cy="7299960"/>
                    </a:xfrm>
                    <a:prstGeom prst="rect">
                      <a:avLst/>
                    </a:prstGeom>
                  </pic:spPr>
                </pic:pic>
              </a:graphicData>
            </a:graphic>
          </wp:inline>
        </w:drawing>
      </w:r>
    </w:p>
    <w:p w14:paraId="269B150F" w14:textId="77777777" w:rsidR="0092795E" w:rsidRDefault="00AD4CD5">
      <w:pPr>
        <w:spacing w:line="251" w:lineRule="auto"/>
        <w:ind w:left="197" w:right="6"/>
        <w:jc w:val="left"/>
      </w:pPr>
      <w:r>
        <w:rPr>
          <w:b/>
        </w:rPr>
        <w:t xml:space="preserve">Figure I-4: Forward Frame Service—Transfer Frame Configuration—Fixed-Length USLP Frames </w:t>
      </w:r>
    </w:p>
    <w:p w14:paraId="2683B5F2" w14:textId="77777777" w:rsidR="0092795E" w:rsidRDefault="00AD4CD5">
      <w:pPr>
        <w:pStyle w:val="Heading3"/>
        <w:tabs>
          <w:tab w:val="center" w:pos="4047"/>
        </w:tabs>
        <w:ind w:left="-15" w:firstLine="0"/>
      </w:pPr>
      <w:r>
        <w:lastRenderedPageBreak/>
        <w:t>I5.4</w:t>
      </w:r>
      <w:r>
        <w:rPr>
          <w:rFonts w:ascii="Arial" w:eastAsia="Arial" w:hAnsi="Arial" w:cs="Arial"/>
        </w:rPr>
        <w:t xml:space="preserve"> </w:t>
      </w:r>
      <w:r>
        <w:rPr>
          <w:rFonts w:ascii="Arial" w:eastAsia="Arial" w:hAnsi="Arial" w:cs="Arial"/>
        </w:rPr>
        <w:tab/>
      </w:r>
      <w:r>
        <w:t xml:space="preserve">SYNCHRONIZATION AND CHANNEL CODING SUBLAYER </w:t>
      </w:r>
    </w:p>
    <w:p w14:paraId="25E7C20F" w14:textId="77777777" w:rsidR="0092795E" w:rsidRDefault="00AD4CD5">
      <w:pPr>
        <w:spacing w:after="475"/>
        <w:ind w:left="-5" w:right="51"/>
      </w:pPr>
      <w:r>
        <w:t xml:space="preserve">For the fixed-length USLP frames configuration, the Synchronization and Channel Coding sublayer functions are the same as those identified in I3.4. </w:t>
      </w:r>
    </w:p>
    <w:p w14:paraId="470C7551" w14:textId="77777777" w:rsidR="0092795E" w:rsidRDefault="00AD4CD5">
      <w:pPr>
        <w:pStyle w:val="Heading3"/>
        <w:ind w:left="-5" w:right="6"/>
      </w:pPr>
      <w:r>
        <w:t>I6</w:t>
      </w:r>
      <w:r>
        <w:rPr>
          <w:rFonts w:ascii="Arial" w:eastAsia="Arial" w:hAnsi="Arial" w:cs="Arial"/>
        </w:rPr>
        <w:t xml:space="preserve"> </w:t>
      </w:r>
      <w:r>
        <w:rPr>
          <w:rFonts w:ascii="Arial" w:eastAsia="Arial" w:hAnsi="Arial" w:cs="Arial"/>
        </w:rPr>
        <w:tab/>
      </w:r>
      <w:r>
        <w:t>CADU CONFIGURATION I6.1</w:t>
      </w:r>
      <w:r>
        <w:rPr>
          <w:rFonts w:ascii="Arial" w:eastAsia="Arial" w:hAnsi="Arial" w:cs="Arial"/>
        </w:rPr>
        <w:t xml:space="preserve"> </w:t>
      </w:r>
      <w:r>
        <w:rPr>
          <w:rFonts w:ascii="Arial" w:eastAsia="Arial" w:hAnsi="Arial" w:cs="Arial"/>
        </w:rPr>
        <w:tab/>
      </w:r>
      <w:r>
        <w:t xml:space="preserve">GENERAL </w:t>
      </w:r>
    </w:p>
    <w:p w14:paraId="43FD8349" w14:textId="77777777" w:rsidR="0092795E" w:rsidRDefault="00AD4CD5">
      <w:pPr>
        <w:ind w:left="-5" w:right="51"/>
      </w:pPr>
      <w:r>
        <w:t xml:space="preserve">The CADU configuration </w:t>
      </w:r>
      <w:proofErr w:type="gramStart"/>
      <w:r>
        <w:t>is used</w:t>
      </w:r>
      <w:proofErr w:type="gramEnd"/>
      <w:r>
        <w:t xml:space="preserve"> when the Forward Frame service user generates and transfers to the ESLT CADUs, which are fixed-length data units that are continuously and contiguously into the forward link. The CADU configuration supports the transfer and transmission of CADUs bearing AOS or USLP fixed-length frames. </w:t>
      </w:r>
    </w:p>
    <w:p w14:paraId="6FA25FB5" w14:textId="77777777" w:rsidR="0092795E" w:rsidRDefault="00AD4CD5">
      <w:pPr>
        <w:ind w:left="-5" w:right="51"/>
      </w:pPr>
      <w:r>
        <w:t xml:space="preserve">The processing functions performed by the ESLT in the CADU configuration are: </w:t>
      </w:r>
    </w:p>
    <w:p w14:paraId="433E9AF0" w14:textId="77777777" w:rsidR="0092795E" w:rsidRDefault="00AD4CD5">
      <w:pPr>
        <w:numPr>
          <w:ilvl w:val="0"/>
          <w:numId w:val="88"/>
        </w:numPr>
        <w:ind w:right="51" w:hanging="360"/>
      </w:pPr>
      <w:r>
        <w:t xml:space="preserve">Multiplexing of Only Idle Data CADUs into the stream of user-supplied CADUs to preserve the continuity of the transmitted stream </w:t>
      </w:r>
      <w:proofErr w:type="gramStart"/>
      <w:r>
        <w:t>in the event that</w:t>
      </w:r>
      <w:proofErr w:type="gramEnd"/>
      <w:r>
        <w:t xml:space="preserve"> there are no valid CADUs available for transmission at a release time; </w:t>
      </w:r>
    </w:p>
    <w:p w14:paraId="53CAD083" w14:textId="77777777" w:rsidR="0092795E" w:rsidRDefault="00AD4CD5">
      <w:pPr>
        <w:numPr>
          <w:ilvl w:val="0"/>
          <w:numId w:val="88"/>
        </w:numPr>
        <w:ind w:right="51" w:hanging="360"/>
      </w:pPr>
      <w:r>
        <w:t xml:space="preserve">RF modulation; and </w:t>
      </w:r>
    </w:p>
    <w:p w14:paraId="26AE1DF0" w14:textId="77777777" w:rsidR="0092795E" w:rsidRDefault="00AD4CD5">
      <w:pPr>
        <w:numPr>
          <w:ilvl w:val="0"/>
          <w:numId w:val="88"/>
        </w:numPr>
        <w:ind w:right="51" w:hanging="360"/>
      </w:pPr>
      <w:r>
        <w:t xml:space="preserve">Radiation of the signal from the antenna. </w:t>
      </w:r>
    </w:p>
    <w:p w14:paraId="00BF4CB2" w14:textId="77777777" w:rsidR="0092795E" w:rsidRDefault="00AD4CD5">
      <w:pPr>
        <w:ind w:left="-5" w:right="51"/>
      </w:pPr>
      <w:r>
        <w:t xml:space="preserve">The nominal use case for the CADU configuration is it’s use by rudimentary ESLTs that do not perform CCSDS space link protocol functions or any CCSDS frame coding, randomization, or synchronization marker attachment functions. However, the CADU configuration can also </w:t>
      </w:r>
      <w:proofErr w:type="gramStart"/>
      <w:r>
        <w:t>be used</w:t>
      </w:r>
      <w:proofErr w:type="gramEnd"/>
      <w:r>
        <w:t xml:space="preserve"> by missions that use mission-specific frame protocols and/or coding schemes for their frames, which result in fixed-length data units that must be transmitted continuously and contiguously. </w:t>
      </w:r>
    </w:p>
    <w:p w14:paraId="45EDE73C" w14:textId="77777777" w:rsidR="0092795E" w:rsidRDefault="00AD4CD5">
      <w:pPr>
        <w:ind w:left="-5" w:right="51"/>
      </w:pPr>
      <w:r>
        <w:t xml:space="preserve">The CADU configuration does not accommodate the AOS or USLP Insert Service because any encoding of the frames enclosed by the CADUs must include the data in the Insert Zones, but with the Insert Service this data </w:t>
      </w:r>
      <w:proofErr w:type="gramStart"/>
      <w:r>
        <w:t>is not put</w:t>
      </w:r>
      <w:proofErr w:type="gramEnd"/>
      <w:r>
        <w:t xml:space="preserve"> into Insert Zones until after the frames have been encoded.  </w:t>
      </w:r>
    </w:p>
    <w:p w14:paraId="52CCC6D5" w14:textId="77777777" w:rsidR="0092795E" w:rsidRDefault="00AD4CD5">
      <w:pPr>
        <w:ind w:left="-5" w:right="51"/>
      </w:pPr>
      <w:r>
        <w:t xml:space="preserve">Figure I-5 depicts the functions that comprise the provision and production of the Forward Frame service when configured to support the transfer and radiation of CADUs. These functions correspond to the operational scenario described in 2.5.4. </w:t>
      </w:r>
    </w:p>
    <w:p w14:paraId="14F4BD1D" w14:textId="77777777" w:rsidR="0092795E" w:rsidRDefault="00AD4CD5">
      <w:pPr>
        <w:pStyle w:val="Heading3"/>
        <w:tabs>
          <w:tab w:val="center" w:pos="2460"/>
        </w:tabs>
        <w:ind w:left="-15" w:firstLine="0"/>
      </w:pPr>
      <w:r>
        <w:t>I6.2</w:t>
      </w:r>
      <w:r>
        <w:rPr>
          <w:rFonts w:ascii="Arial" w:eastAsia="Arial" w:hAnsi="Arial" w:cs="Arial"/>
        </w:rPr>
        <w:t xml:space="preserve"> </w:t>
      </w:r>
      <w:r>
        <w:rPr>
          <w:rFonts w:ascii="Arial" w:eastAsia="Arial" w:hAnsi="Arial" w:cs="Arial"/>
        </w:rPr>
        <w:tab/>
      </w:r>
      <w:r>
        <w:t xml:space="preserve">FORWARD FRAME CSTS PROVIDER </w:t>
      </w:r>
    </w:p>
    <w:p w14:paraId="0C07ABF3" w14:textId="77777777" w:rsidR="0092795E" w:rsidRDefault="00AD4CD5">
      <w:pPr>
        <w:spacing w:after="475"/>
        <w:ind w:left="-5" w:right="51"/>
      </w:pPr>
      <w:r>
        <w:t xml:space="preserve">The FF-CSTS Provider represents an instance of an entity that performs the functions that </w:t>
      </w:r>
      <w:proofErr w:type="gramStart"/>
      <w:r>
        <w:t>are specified</w:t>
      </w:r>
      <w:proofErr w:type="gramEnd"/>
      <w:r>
        <w:t xml:space="preserve"> in this Recommended Standard. In the CADU configuration, only one instance of the FF-CSTS Provider may exist for one space link physical channel. In the CADU configuration, the FF-CSTS Provider bit mask </w:t>
      </w:r>
      <w:proofErr w:type="gramStart"/>
      <w:r>
        <w:t>is configured</w:t>
      </w:r>
      <w:proofErr w:type="gramEnd"/>
      <w:r>
        <w:t xml:space="preserve"> to match data units for which the first four octets of the CADU correspond to the first four octets of the Attached Sync Marker of the frame synchronization scheme used on the physical channel. </w:t>
      </w:r>
    </w:p>
    <w:p w14:paraId="1D5C356A" w14:textId="77777777" w:rsidR="0092795E" w:rsidRDefault="00AD4CD5">
      <w:pPr>
        <w:pStyle w:val="Heading3"/>
        <w:tabs>
          <w:tab w:val="center" w:pos="3687"/>
        </w:tabs>
        <w:ind w:left="-15" w:firstLine="0"/>
      </w:pPr>
      <w:r>
        <w:lastRenderedPageBreak/>
        <w:t>I6.3</w:t>
      </w:r>
      <w:r>
        <w:rPr>
          <w:rFonts w:ascii="Arial" w:eastAsia="Arial" w:hAnsi="Arial" w:cs="Arial"/>
        </w:rPr>
        <w:t xml:space="preserve"> </w:t>
      </w:r>
      <w:r>
        <w:rPr>
          <w:rFonts w:ascii="Arial" w:eastAsia="Arial" w:hAnsi="Arial" w:cs="Arial"/>
        </w:rPr>
        <w:tab/>
      </w:r>
      <w:r>
        <w:t xml:space="preserve">SYNCHRONIZATION AND CHANNEL CODING SUBLAYER </w:t>
      </w:r>
    </w:p>
    <w:p w14:paraId="7579D675" w14:textId="77777777" w:rsidR="0092795E" w:rsidRDefault="00AD4CD5">
      <w:pPr>
        <w:pStyle w:val="Heading4"/>
        <w:tabs>
          <w:tab w:val="center" w:pos="961"/>
        </w:tabs>
        <w:ind w:left="-15" w:firstLine="0"/>
      </w:pPr>
      <w:r>
        <w:t>I6.3.1</w:t>
      </w:r>
      <w:r>
        <w:rPr>
          <w:rFonts w:ascii="Arial" w:eastAsia="Arial" w:hAnsi="Arial" w:cs="Arial"/>
        </w:rPr>
        <w:t xml:space="preserve"> </w:t>
      </w:r>
      <w:r>
        <w:rPr>
          <w:rFonts w:ascii="Arial" w:eastAsia="Arial" w:hAnsi="Arial" w:cs="Arial"/>
        </w:rPr>
        <w:tab/>
      </w:r>
      <w:r>
        <w:t xml:space="preserve">General </w:t>
      </w:r>
    </w:p>
    <w:p w14:paraId="5E25341F" w14:textId="77777777" w:rsidR="0092795E" w:rsidRDefault="00AD4CD5">
      <w:pPr>
        <w:spacing w:after="475"/>
        <w:ind w:left="-5" w:right="51"/>
      </w:pPr>
      <w:r>
        <w:t xml:space="preserve">For the CADU configuration, the Synchronization and Channel Coding Sublayer consists of the Only Idle Data CADU Generation and Multiplexing function. </w:t>
      </w:r>
    </w:p>
    <w:p w14:paraId="544D7F93" w14:textId="77777777" w:rsidR="0092795E" w:rsidRDefault="00AD4CD5">
      <w:pPr>
        <w:pStyle w:val="Heading4"/>
        <w:tabs>
          <w:tab w:val="center" w:pos="3699"/>
        </w:tabs>
        <w:ind w:left="-15" w:firstLine="0"/>
      </w:pPr>
      <w:r>
        <w:t>I6.3.2</w:t>
      </w:r>
      <w:r>
        <w:rPr>
          <w:rFonts w:ascii="Arial" w:eastAsia="Arial" w:hAnsi="Arial" w:cs="Arial"/>
        </w:rPr>
        <w:t xml:space="preserve"> </w:t>
      </w:r>
      <w:r>
        <w:rPr>
          <w:rFonts w:ascii="Arial" w:eastAsia="Arial" w:hAnsi="Arial" w:cs="Arial"/>
        </w:rPr>
        <w:tab/>
      </w:r>
      <w:r>
        <w:t xml:space="preserve">Only Idle Data CADU Generation and Multiplexing Function </w:t>
      </w:r>
    </w:p>
    <w:p w14:paraId="3C23FCF9" w14:textId="77777777" w:rsidR="0092795E" w:rsidRDefault="00AD4CD5">
      <w:pPr>
        <w:ind w:left="-5" w:right="51"/>
      </w:pPr>
      <w:r>
        <w:t xml:space="preserve">The Only Idle Data CADU Generation and Multiplexing function (defined in G3.2.1) does not map directly to any function of a CCSDS Recommended Standard for the processing of fixed-length transfer frames. It is a function that must necessarily </w:t>
      </w:r>
      <w:proofErr w:type="gramStart"/>
      <w:r>
        <w:t>be performed</w:t>
      </w:r>
      <w:proofErr w:type="gramEnd"/>
      <w:r>
        <w:t xml:space="preserve"> in support of the Forward Frame service operating in the CADU configuration. In the CADU configuration, there is no multiplexing of virtual channels or master channels, and so the Only Idle Data Frame generation functions that </w:t>
      </w:r>
      <w:proofErr w:type="gramStart"/>
      <w:r>
        <w:t>are performed</w:t>
      </w:r>
      <w:proofErr w:type="gramEnd"/>
      <w:r>
        <w:t xml:space="preserve"> as part of those multiplexing functions in CCSDS fixed-frame SDLPs are not available for the stream of CADUs that bypass those SDLP multiplexing functions. The Only Idle Data CADU Generation and Multiplexing function preserves the continuity of the transmitted stream in the even that there are no valid CADUs available for transmission at release time. The resulting waveform is therefore conformant with that generated by a system that performs the appropriate CCSDS-standard SDLP (AOS or USLP for fixed-length frames) over the CCSDS-standard Synchronization and Channel Coding functions for fixed-length frames.  </w:t>
      </w:r>
    </w:p>
    <w:p w14:paraId="4BACBCBD" w14:textId="77777777" w:rsidR="0092795E" w:rsidRDefault="00AD4CD5">
      <w:pPr>
        <w:ind w:left="-5" w:right="51"/>
      </w:pPr>
      <w:r>
        <w:t xml:space="preserve">The Only Idle Data CADU Generation and Multiplexing function </w:t>
      </w:r>
      <w:proofErr w:type="gramStart"/>
      <w:r>
        <w:t>is categorized</w:t>
      </w:r>
      <w:proofErr w:type="gramEnd"/>
      <w:r>
        <w:t xml:space="preserve"> as a Synchronization and Channel Coding function because its purpose is to maintain the synchronization of the forward link in the absence of valid user-data-bearing CADUs. </w:t>
      </w:r>
    </w:p>
    <w:p w14:paraId="3CD18829" w14:textId="77777777" w:rsidR="0092795E" w:rsidRDefault="00AD4CD5">
      <w:pPr>
        <w:spacing w:after="219" w:line="259" w:lineRule="auto"/>
        <w:ind w:left="0" w:firstLine="0"/>
        <w:jc w:val="left"/>
      </w:pPr>
      <w:r>
        <w:t xml:space="preserve"> </w:t>
      </w:r>
    </w:p>
    <w:p w14:paraId="4D615D24" w14:textId="77777777" w:rsidR="0092795E" w:rsidRDefault="00AD4CD5">
      <w:pPr>
        <w:spacing w:after="0" w:line="259" w:lineRule="auto"/>
        <w:ind w:left="0" w:firstLine="0"/>
        <w:jc w:val="left"/>
      </w:pPr>
      <w:r>
        <w:t xml:space="preserve"> </w:t>
      </w:r>
    </w:p>
    <w:p w14:paraId="2B3F1C86" w14:textId="77777777" w:rsidR="0092795E" w:rsidRDefault="00AD4CD5">
      <w:pPr>
        <w:spacing w:after="204" w:line="259" w:lineRule="auto"/>
        <w:ind w:left="-1392" w:right="-1428" w:firstLine="0"/>
        <w:jc w:val="left"/>
      </w:pPr>
      <w:r>
        <w:rPr>
          <w:rFonts w:ascii="Calibri" w:eastAsia="Calibri" w:hAnsi="Calibri" w:cs="Calibri"/>
          <w:noProof/>
          <w:sz w:val="22"/>
        </w:rPr>
        <w:lastRenderedPageBreak/>
        <mc:AlternateContent>
          <mc:Choice Requires="wpg">
            <w:drawing>
              <wp:inline distT="0" distB="0" distL="0" distR="0" wp14:anchorId="15574F90" wp14:editId="51940FFE">
                <wp:extent cx="5723382" cy="4406799"/>
                <wp:effectExtent l="0" t="0" r="0" b="0"/>
                <wp:docPr id="264220" name="Group 264220"/>
                <wp:cNvGraphicFramePr/>
                <a:graphic xmlns:a="http://schemas.openxmlformats.org/drawingml/2006/main">
                  <a:graphicData uri="http://schemas.microsoft.com/office/word/2010/wordprocessingGroup">
                    <wpg:wgp>
                      <wpg:cNvGrpSpPr/>
                      <wpg:grpSpPr>
                        <a:xfrm>
                          <a:off x="0" y="0"/>
                          <a:ext cx="5723382" cy="4406799"/>
                          <a:chOff x="0" y="0"/>
                          <a:chExt cx="5723382" cy="4406799"/>
                        </a:xfrm>
                      </wpg:grpSpPr>
                      <wps:wsp>
                        <wps:cNvPr id="23689" name="Shape 23689"/>
                        <wps:cNvSpPr/>
                        <wps:spPr>
                          <a:xfrm>
                            <a:off x="0" y="720852"/>
                            <a:ext cx="5663184" cy="1364742"/>
                          </a:xfrm>
                          <a:custGeom>
                            <a:avLst/>
                            <a:gdLst/>
                            <a:ahLst/>
                            <a:cxnLst/>
                            <a:rect l="0" t="0" r="0" b="0"/>
                            <a:pathLst>
                              <a:path w="5663184" h="1364742">
                                <a:moveTo>
                                  <a:pt x="0" y="1364742"/>
                                </a:moveTo>
                                <a:lnTo>
                                  <a:pt x="5663184" y="1364742"/>
                                </a:lnTo>
                                <a:lnTo>
                                  <a:pt x="5663184" y="0"/>
                                </a:lnTo>
                                <a:lnTo>
                                  <a:pt x="0" y="0"/>
                                </a:lnTo>
                                <a:lnTo>
                                  <a:pt x="0" y="1364742"/>
                                </a:lnTo>
                              </a:path>
                            </a:pathLst>
                          </a:custGeom>
                          <a:ln w="17158" cap="rnd">
                            <a:custDash>
                              <a:ds d="946000" sp="675700"/>
                            </a:custDash>
                            <a:round/>
                          </a:ln>
                        </wps:spPr>
                        <wps:style>
                          <a:lnRef idx="1">
                            <a:srgbClr val="000000"/>
                          </a:lnRef>
                          <a:fillRef idx="0">
                            <a:srgbClr val="000000">
                              <a:alpha val="0"/>
                            </a:srgbClr>
                          </a:fillRef>
                          <a:effectRef idx="0">
                            <a:scrgbClr r="0" g="0" b="0"/>
                          </a:effectRef>
                          <a:fontRef idx="none"/>
                        </wps:style>
                        <wps:bodyPr/>
                      </wps:wsp>
                      <wps:wsp>
                        <wps:cNvPr id="23690" name="Shape 23690"/>
                        <wps:cNvSpPr/>
                        <wps:spPr>
                          <a:xfrm>
                            <a:off x="0" y="2342388"/>
                            <a:ext cx="5663184" cy="1184910"/>
                          </a:xfrm>
                          <a:custGeom>
                            <a:avLst/>
                            <a:gdLst/>
                            <a:ahLst/>
                            <a:cxnLst/>
                            <a:rect l="0" t="0" r="0" b="0"/>
                            <a:pathLst>
                              <a:path w="5663184" h="1184910">
                                <a:moveTo>
                                  <a:pt x="0" y="1184910"/>
                                </a:moveTo>
                                <a:lnTo>
                                  <a:pt x="5663184" y="1184910"/>
                                </a:lnTo>
                                <a:lnTo>
                                  <a:pt x="5663184" y="0"/>
                                </a:lnTo>
                                <a:lnTo>
                                  <a:pt x="0" y="0"/>
                                </a:lnTo>
                                <a:lnTo>
                                  <a:pt x="0" y="1184910"/>
                                </a:lnTo>
                              </a:path>
                            </a:pathLst>
                          </a:custGeom>
                          <a:ln w="17158" cap="rnd">
                            <a:custDash>
                              <a:ds d="946000" sp="675700"/>
                            </a:custDash>
                            <a:round/>
                          </a:ln>
                        </wps:spPr>
                        <wps:style>
                          <a:lnRef idx="1">
                            <a:srgbClr val="000000"/>
                          </a:lnRef>
                          <a:fillRef idx="0">
                            <a:srgbClr val="000000">
                              <a:alpha val="0"/>
                            </a:srgbClr>
                          </a:fillRef>
                          <a:effectRef idx="0">
                            <a:scrgbClr r="0" g="0" b="0"/>
                          </a:effectRef>
                          <a:fontRef idx="none"/>
                        </wps:style>
                        <wps:bodyPr/>
                      </wps:wsp>
                      <wps:wsp>
                        <wps:cNvPr id="305567" name="Shape 305567"/>
                        <wps:cNvSpPr/>
                        <wps:spPr>
                          <a:xfrm>
                            <a:off x="1956054" y="797814"/>
                            <a:ext cx="3604260" cy="1107186"/>
                          </a:xfrm>
                          <a:custGeom>
                            <a:avLst/>
                            <a:gdLst/>
                            <a:ahLst/>
                            <a:cxnLst/>
                            <a:rect l="0" t="0" r="0" b="0"/>
                            <a:pathLst>
                              <a:path w="3604260" h="1107186">
                                <a:moveTo>
                                  <a:pt x="0" y="0"/>
                                </a:moveTo>
                                <a:lnTo>
                                  <a:pt x="3604260" y="0"/>
                                </a:lnTo>
                                <a:lnTo>
                                  <a:pt x="3604260" y="1107186"/>
                                </a:lnTo>
                                <a:lnTo>
                                  <a:pt x="0" y="1107186"/>
                                </a:lnTo>
                                <a:lnTo>
                                  <a:pt x="0" y="0"/>
                                </a:lnTo>
                              </a:path>
                            </a:pathLst>
                          </a:custGeom>
                          <a:ln w="0" cap="flat">
                            <a:miter lim="127000"/>
                          </a:ln>
                        </wps:spPr>
                        <wps:style>
                          <a:lnRef idx="0">
                            <a:srgbClr val="000000">
                              <a:alpha val="0"/>
                            </a:srgbClr>
                          </a:lnRef>
                          <a:fillRef idx="1">
                            <a:srgbClr val="DDA09B"/>
                          </a:fillRef>
                          <a:effectRef idx="0">
                            <a:scrgbClr r="0" g="0" b="0"/>
                          </a:effectRef>
                          <a:fontRef idx="none"/>
                        </wps:style>
                        <wps:bodyPr/>
                      </wps:wsp>
                      <wps:wsp>
                        <wps:cNvPr id="23692" name="Shape 23692"/>
                        <wps:cNvSpPr/>
                        <wps:spPr>
                          <a:xfrm>
                            <a:off x="1956054" y="797814"/>
                            <a:ext cx="3604260" cy="1107186"/>
                          </a:xfrm>
                          <a:custGeom>
                            <a:avLst/>
                            <a:gdLst/>
                            <a:ahLst/>
                            <a:cxnLst/>
                            <a:rect l="0" t="0" r="0" b="0"/>
                            <a:pathLst>
                              <a:path w="3604260" h="1107186">
                                <a:moveTo>
                                  <a:pt x="0" y="1107186"/>
                                </a:moveTo>
                                <a:lnTo>
                                  <a:pt x="3604260" y="1107186"/>
                                </a:lnTo>
                                <a:lnTo>
                                  <a:pt x="3604260" y="0"/>
                                </a:lnTo>
                                <a:lnTo>
                                  <a:pt x="0" y="0"/>
                                </a:lnTo>
                                <a:close/>
                              </a:path>
                            </a:pathLst>
                          </a:custGeom>
                          <a:ln w="13729" cap="rnd">
                            <a:round/>
                          </a:ln>
                        </wps:spPr>
                        <wps:style>
                          <a:lnRef idx="1">
                            <a:srgbClr val="000000"/>
                          </a:lnRef>
                          <a:fillRef idx="0">
                            <a:srgbClr val="000000">
                              <a:alpha val="0"/>
                            </a:srgbClr>
                          </a:fillRef>
                          <a:effectRef idx="0">
                            <a:scrgbClr r="0" g="0" b="0"/>
                          </a:effectRef>
                          <a:fontRef idx="none"/>
                        </wps:style>
                        <wps:bodyPr/>
                      </wps:wsp>
                      <wps:wsp>
                        <wps:cNvPr id="23693" name="Rectangle 23693"/>
                        <wps:cNvSpPr/>
                        <wps:spPr>
                          <a:xfrm>
                            <a:off x="2001774" y="938974"/>
                            <a:ext cx="1226236" cy="169653"/>
                          </a:xfrm>
                          <a:prstGeom prst="rect">
                            <a:avLst/>
                          </a:prstGeom>
                          <a:ln>
                            <a:noFill/>
                          </a:ln>
                        </wps:spPr>
                        <wps:txbx>
                          <w:txbxContent>
                            <w:p w14:paraId="7596F549" w14:textId="77777777" w:rsidR="00AD4CD5" w:rsidRDefault="00AD4CD5">
                              <w:pPr>
                                <w:spacing w:after="160" w:line="259" w:lineRule="auto"/>
                                <w:ind w:left="0" w:firstLine="0"/>
                                <w:jc w:val="left"/>
                              </w:pPr>
                              <w:r>
                                <w:rPr>
                                  <w:rFonts w:ascii="Arial" w:eastAsia="Arial" w:hAnsi="Arial" w:cs="Arial"/>
                                  <w:b/>
                                  <w:sz w:val="18"/>
                                </w:rPr>
                                <w:t xml:space="preserve">Synchronization </w:t>
                              </w:r>
                            </w:p>
                          </w:txbxContent>
                        </wps:txbx>
                        <wps:bodyPr horzOverflow="overflow" vert="horz" lIns="0" tIns="0" rIns="0" bIns="0" rtlCol="0">
                          <a:noAutofit/>
                        </wps:bodyPr>
                      </wps:wsp>
                      <wps:wsp>
                        <wps:cNvPr id="23694" name="Rectangle 23694"/>
                        <wps:cNvSpPr/>
                        <wps:spPr>
                          <a:xfrm>
                            <a:off x="2001774" y="1076134"/>
                            <a:ext cx="879602" cy="169653"/>
                          </a:xfrm>
                          <a:prstGeom prst="rect">
                            <a:avLst/>
                          </a:prstGeom>
                          <a:ln>
                            <a:noFill/>
                          </a:ln>
                        </wps:spPr>
                        <wps:txbx>
                          <w:txbxContent>
                            <w:p w14:paraId="0E47618C" w14:textId="77777777" w:rsidR="00AD4CD5" w:rsidRDefault="00AD4CD5">
                              <w:pPr>
                                <w:spacing w:after="160" w:line="259" w:lineRule="auto"/>
                                <w:ind w:left="0" w:firstLine="0"/>
                                <w:jc w:val="left"/>
                              </w:pPr>
                              <w:r>
                                <w:rPr>
                                  <w:rFonts w:ascii="Arial" w:eastAsia="Arial" w:hAnsi="Arial" w:cs="Arial"/>
                                  <w:b/>
                                  <w:sz w:val="18"/>
                                </w:rPr>
                                <w:t xml:space="preserve">and Coding </w:t>
                              </w:r>
                            </w:p>
                          </w:txbxContent>
                        </wps:txbx>
                        <wps:bodyPr horzOverflow="overflow" vert="horz" lIns="0" tIns="0" rIns="0" bIns="0" rtlCol="0">
                          <a:noAutofit/>
                        </wps:bodyPr>
                      </wps:wsp>
                      <wps:wsp>
                        <wps:cNvPr id="23695" name="Rectangle 23695"/>
                        <wps:cNvSpPr/>
                        <wps:spPr>
                          <a:xfrm>
                            <a:off x="2001774" y="1213293"/>
                            <a:ext cx="1193506" cy="169653"/>
                          </a:xfrm>
                          <a:prstGeom prst="rect">
                            <a:avLst/>
                          </a:prstGeom>
                          <a:ln>
                            <a:noFill/>
                          </a:ln>
                        </wps:spPr>
                        <wps:txbx>
                          <w:txbxContent>
                            <w:p w14:paraId="3CDDBEE8" w14:textId="77777777" w:rsidR="00AD4CD5" w:rsidRDefault="00AD4CD5">
                              <w:pPr>
                                <w:spacing w:after="160" w:line="259" w:lineRule="auto"/>
                                <w:ind w:left="0" w:firstLine="0"/>
                                <w:jc w:val="left"/>
                              </w:pPr>
                              <w:r>
                                <w:rPr>
                                  <w:rFonts w:ascii="Arial" w:eastAsia="Arial" w:hAnsi="Arial" w:cs="Arial"/>
                                  <w:b/>
                                  <w:sz w:val="18"/>
                                </w:rPr>
                                <w:t xml:space="preserve">Sublayer             </w:t>
                              </w:r>
                            </w:p>
                          </w:txbxContent>
                        </wps:txbx>
                        <wps:bodyPr horzOverflow="overflow" vert="horz" lIns="0" tIns="0" rIns="0" bIns="0" rtlCol="0">
                          <a:noAutofit/>
                        </wps:bodyPr>
                      </wps:wsp>
                      <wps:wsp>
                        <wps:cNvPr id="305568" name="Shape 305568"/>
                        <wps:cNvSpPr/>
                        <wps:spPr>
                          <a:xfrm>
                            <a:off x="1956054" y="2446020"/>
                            <a:ext cx="3604260" cy="926592"/>
                          </a:xfrm>
                          <a:custGeom>
                            <a:avLst/>
                            <a:gdLst/>
                            <a:ahLst/>
                            <a:cxnLst/>
                            <a:rect l="0" t="0" r="0" b="0"/>
                            <a:pathLst>
                              <a:path w="3604260" h="926592">
                                <a:moveTo>
                                  <a:pt x="0" y="0"/>
                                </a:moveTo>
                                <a:lnTo>
                                  <a:pt x="3604260" y="0"/>
                                </a:lnTo>
                                <a:lnTo>
                                  <a:pt x="3604260" y="926592"/>
                                </a:lnTo>
                                <a:lnTo>
                                  <a:pt x="0" y="926592"/>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23697" name="Shape 23697"/>
                        <wps:cNvSpPr/>
                        <wps:spPr>
                          <a:xfrm>
                            <a:off x="1956054" y="2446020"/>
                            <a:ext cx="3604260" cy="926592"/>
                          </a:xfrm>
                          <a:custGeom>
                            <a:avLst/>
                            <a:gdLst/>
                            <a:ahLst/>
                            <a:cxnLst/>
                            <a:rect l="0" t="0" r="0" b="0"/>
                            <a:pathLst>
                              <a:path w="3604260" h="926592">
                                <a:moveTo>
                                  <a:pt x="0" y="926592"/>
                                </a:moveTo>
                                <a:lnTo>
                                  <a:pt x="3604260" y="926592"/>
                                </a:lnTo>
                                <a:lnTo>
                                  <a:pt x="3604260" y="0"/>
                                </a:lnTo>
                                <a:lnTo>
                                  <a:pt x="0" y="0"/>
                                </a:lnTo>
                                <a:close/>
                              </a:path>
                            </a:pathLst>
                          </a:custGeom>
                          <a:ln w="13729" cap="rnd">
                            <a:round/>
                          </a:ln>
                        </wps:spPr>
                        <wps:style>
                          <a:lnRef idx="1">
                            <a:srgbClr val="000000"/>
                          </a:lnRef>
                          <a:fillRef idx="0">
                            <a:srgbClr val="000000">
                              <a:alpha val="0"/>
                            </a:srgbClr>
                          </a:fillRef>
                          <a:effectRef idx="0">
                            <a:scrgbClr r="0" g="0" b="0"/>
                          </a:effectRef>
                          <a:fontRef idx="none"/>
                        </wps:style>
                        <wps:bodyPr/>
                      </wps:wsp>
                      <wps:wsp>
                        <wps:cNvPr id="23698" name="Rectangle 23698"/>
                        <wps:cNvSpPr/>
                        <wps:spPr>
                          <a:xfrm>
                            <a:off x="2065020" y="2770822"/>
                            <a:ext cx="1700900" cy="169653"/>
                          </a:xfrm>
                          <a:prstGeom prst="rect">
                            <a:avLst/>
                          </a:prstGeom>
                          <a:ln>
                            <a:noFill/>
                          </a:ln>
                        </wps:spPr>
                        <wps:txbx>
                          <w:txbxContent>
                            <w:p w14:paraId="4EE1630B" w14:textId="77777777" w:rsidR="00AD4CD5" w:rsidRDefault="00AD4CD5">
                              <w:pPr>
                                <w:spacing w:after="160" w:line="259" w:lineRule="auto"/>
                                <w:ind w:left="0" w:firstLine="0"/>
                                <w:jc w:val="left"/>
                              </w:pPr>
                              <w:r>
                                <w:rPr>
                                  <w:rFonts w:ascii="Arial" w:eastAsia="Arial" w:hAnsi="Arial" w:cs="Arial"/>
                                  <w:b/>
                                  <w:sz w:val="18"/>
                                </w:rPr>
                                <w:t xml:space="preserve">Physical Layer               </w:t>
                              </w:r>
                            </w:p>
                          </w:txbxContent>
                        </wps:txbx>
                        <wps:bodyPr horzOverflow="overflow" vert="horz" lIns="0" tIns="0" rIns="0" bIns="0" rtlCol="0">
                          <a:noAutofit/>
                        </wps:bodyPr>
                      </wps:wsp>
                      <wps:wsp>
                        <wps:cNvPr id="23699" name="Shape 23699"/>
                        <wps:cNvSpPr/>
                        <wps:spPr>
                          <a:xfrm>
                            <a:off x="3964686" y="1285494"/>
                            <a:ext cx="0" cy="1322070"/>
                          </a:xfrm>
                          <a:custGeom>
                            <a:avLst/>
                            <a:gdLst/>
                            <a:ahLst/>
                            <a:cxnLst/>
                            <a:rect l="0" t="0" r="0" b="0"/>
                            <a:pathLst>
                              <a:path h="1322070">
                                <a:moveTo>
                                  <a:pt x="0" y="0"/>
                                </a:moveTo>
                                <a:lnTo>
                                  <a:pt x="0" y="1322070"/>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00" name="Shape 23700"/>
                        <wps:cNvSpPr/>
                        <wps:spPr>
                          <a:xfrm>
                            <a:off x="3932682" y="2599944"/>
                            <a:ext cx="63246" cy="94488"/>
                          </a:xfrm>
                          <a:custGeom>
                            <a:avLst/>
                            <a:gdLst/>
                            <a:ahLst/>
                            <a:cxnLst/>
                            <a:rect l="0" t="0" r="0" b="0"/>
                            <a:pathLst>
                              <a:path w="63246" h="94488">
                                <a:moveTo>
                                  <a:pt x="0" y="0"/>
                                </a:moveTo>
                                <a:lnTo>
                                  <a:pt x="63246" y="0"/>
                                </a:lnTo>
                                <a:lnTo>
                                  <a:pt x="32004" y="944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01" name="Rectangle 23701"/>
                        <wps:cNvSpPr/>
                        <wps:spPr>
                          <a:xfrm>
                            <a:off x="4046220" y="569519"/>
                            <a:ext cx="405222" cy="135723"/>
                          </a:xfrm>
                          <a:prstGeom prst="rect">
                            <a:avLst/>
                          </a:prstGeom>
                          <a:ln>
                            <a:noFill/>
                          </a:ln>
                        </wps:spPr>
                        <wps:txbx>
                          <w:txbxContent>
                            <w:p w14:paraId="4AD9C493" w14:textId="77777777" w:rsidR="00AD4CD5" w:rsidRDefault="00AD4CD5">
                              <w:pPr>
                                <w:spacing w:after="160" w:line="259" w:lineRule="auto"/>
                                <w:ind w:left="0" w:firstLine="0"/>
                                <w:jc w:val="left"/>
                              </w:pPr>
                              <w:r>
                                <w:rPr>
                                  <w:rFonts w:ascii="Arial" w:eastAsia="Arial" w:hAnsi="Arial" w:cs="Arial"/>
                                  <w:sz w:val="14"/>
                                </w:rPr>
                                <w:t>CADUs</w:t>
                              </w:r>
                            </w:p>
                          </w:txbxContent>
                        </wps:txbx>
                        <wps:bodyPr horzOverflow="overflow" vert="horz" lIns="0" tIns="0" rIns="0" bIns="0" rtlCol="0">
                          <a:noAutofit/>
                        </wps:bodyPr>
                      </wps:wsp>
                      <wps:wsp>
                        <wps:cNvPr id="305569" name="Shape 305569"/>
                        <wps:cNvSpPr/>
                        <wps:spPr>
                          <a:xfrm>
                            <a:off x="3604260" y="0"/>
                            <a:ext cx="800862" cy="529590"/>
                          </a:xfrm>
                          <a:custGeom>
                            <a:avLst/>
                            <a:gdLst/>
                            <a:ahLst/>
                            <a:cxnLst/>
                            <a:rect l="0" t="0" r="0" b="0"/>
                            <a:pathLst>
                              <a:path w="800862" h="529590">
                                <a:moveTo>
                                  <a:pt x="0" y="0"/>
                                </a:moveTo>
                                <a:lnTo>
                                  <a:pt x="800862" y="0"/>
                                </a:lnTo>
                                <a:lnTo>
                                  <a:pt x="800862" y="529590"/>
                                </a:lnTo>
                                <a:lnTo>
                                  <a:pt x="0" y="529590"/>
                                </a:lnTo>
                                <a:lnTo>
                                  <a:pt x="0" y="0"/>
                                </a:lnTo>
                              </a:path>
                            </a:pathLst>
                          </a:custGeom>
                          <a:ln w="0" cap="rnd">
                            <a:round/>
                          </a:ln>
                        </wps:spPr>
                        <wps:style>
                          <a:lnRef idx="0">
                            <a:srgbClr val="000000">
                              <a:alpha val="0"/>
                            </a:srgbClr>
                          </a:lnRef>
                          <a:fillRef idx="1">
                            <a:srgbClr val="AEDC7C"/>
                          </a:fillRef>
                          <a:effectRef idx="0">
                            <a:scrgbClr r="0" g="0" b="0"/>
                          </a:effectRef>
                          <a:fontRef idx="none"/>
                        </wps:style>
                        <wps:bodyPr/>
                      </wps:wsp>
                      <wps:wsp>
                        <wps:cNvPr id="23703" name="Shape 23703"/>
                        <wps:cNvSpPr/>
                        <wps:spPr>
                          <a:xfrm>
                            <a:off x="3604260" y="0"/>
                            <a:ext cx="800862" cy="529590"/>
                          </a:xfrm>
                          <a:custGeom>
                            <a:avLst/>
                            <a:gdLst/>
                            <a:ahLst/>
                            <a:cxnLst/>
                            <a:rect l="0" t="0" r="0" b="0"/>
                            <a:pathLst>
                              <a:path w="800862" h="529590">
                                <a:moveTo>
                                  <a:pt x="0" y="529590"/>
                                </a:moveTo>
                                <a:lnTo>
                                  <a:pt x="800862" y="529590"/>
                                </a:lnTo>
                                <a:lnTo>
                                  <a:pt x="800862"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04" name="Rectangle 23704"/>
                        <wps:cNvSpPr/>
                        <wps:spPr>
                          <a:xfrm>
                            <a:off x="3810762" y="99364"/>
                            <a:ext cx="547402" cy="135723"/>
                          </a:xfrm>
                          <a:prstGeom prst="rect">
                            <a:avLst/>
                          </a:prstGeom>
                          <a:ln>
                            <a:noFill/>
                          </a:ln>
                        </wps:spPr>
                        <wps:txbx>
                          <w:txbxContent>
                            <w:p w14:paraId="6B079AFF" w14:textId="77777777" w:rsidR="00AD4CD5" w:rsidRDefault="00AD4CD5">
                              <w:pPr>
                                <w:spacing w:after="160" w:line="259" w:lineRule="auto"/>
                                <w:ind w:left="0" w:firstLine="0"/>
                                <w:jc w:val="left"/>
                              </w:pPr>
                              <w:r>
                                <w:rPr>
                                  <w:rFonts w:ascii="Arial" w:eastAsia="Arial" w:hAnsi="Arial" w:cs="Arial"/>
                                  <w:sz w:val="14"/>
                                </w:rPr>
                                <w:t xml:space="preserve">FF-CSTS </w:t>
                              </w:r>
                            </w:p>
                          </w:txbxContent>
                        </wps:txbx>
                        <wps:bodyPr horzOverflow="overflow" vert="horz" lIns="0" tIns="0" rIns="0" bIns="0" rtlCol="0">
                          <a:noAutofit/>
                        </wps:bodyPr>
                      </wps:wsp>
                      <wps:wsp>
                        <wps:cNvPr id="23705" name="Rectangle 23705"/>
                        <wps:cNvSpPr/>
                        <wps:spPr>
                          <a:xfrm>
                            <a:off x="3833622" y="209093"/>
                            <a:ext cx="453078" cy="135723"/>
                          </a:xfrm>
                          <a:prstGeom prst="rect">
                            <a:avLst/>
                          </a:prstGeom>
                          <a:ln>
                            <a:noFill/>
                          </a:ln>
                        </wps:spPr>
                        <wps:txbx>
                          <w:txbxContent>
                            <w:p w14:paraId="1DA46969" w14:textId="77777777" w:rsidR="00AD4CD5" w:rsidRDefault="00AD4CD5">
                              <w:pPr>
                                <w:spacing w:after="160" w:line="259" w:lineRule="auto"/>
                                <w:ind w:left="0" w:firstLine="0"/>
                                <w:jc w:val="left"/>
                              </w:pPr>
                              <w:r>
                                <w:rPr>
                                  <w:rFonts w:ascii="Arial" w:eastAsia="Arial" w:hAnsi="Arial" w:cs="Arial"/>
                                  <w:sz w:val="14"/>
                                </w:rPr>
                                <w:t>Provider</w:t>
                              </w:r>
                            </w:p>
                          </w:txbxContent>
                        </wps:txbx>
                        <wps:bodyPr horzOverflow="overflow" vert="horz" lIns="0" tIns="0" rIns="0" bIns="0" rtlCol="0">
                          <a:noAutofit/>
                        </wps:bodyPr>
                      </wps:wsp>
                      <wps:wsp>
                        <wps:cNvPr id="263995" name="Rectangle 263995"/>
                        <wps:cNvSpPr/>
                        <wps:spPr>
                          <a:xfrm>
                            <a:off x="3820637" y="318821"/>
                            <a:ext cx="40499" cy="135723"/>
                          </a:xfrm>
                          <a:prstGeom prst="rect">
                            <a:avLst/>
                          </a:prstGeom>
                          <a:ln>
                            <a:noFill/>
                          </a:ln>
                        </wps:spPr>
                        <wps:txbx>
                          <w:txbxContent>
                            <w:p w14:paraId="2E0F6C98" w14:textId="77777777" w:rsidR="00AD4CD5" w:rsidRDefault="00AD4CD5">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263998" name="Rectangle 263998"/>
                        <wps:cNvSpPr/>
                        <wps:spPr>
                          <a:xfrm>
                            <a:off x="3851215" y="318821"/>
                            <a:ext cx="406024" cy="135723"/>
                          </a:xfrm>
                          <a:prstGeom prst="rect">
                            <a:avLst/>
                          </a:prstGeom>
                          <a:ln>
                            <a:noFill/>
                          </a:ln>
                        </wps:spPr>
                        <wps:txbx>
                          <w:txbxContent>
                            <w:p w14:paraId="61EF37EC" w14:textId="77777777" w:rsidR="00AD4CD5" w:rsidRDefault="00AD4CD5">
                              <w:pPr>
                                <w:spacing w:after="160" w:line="259" w:lineRule="auto"/>
                                <w:ind w:left="0" w:firstLine="0"/>
                                <w:jc w:val="left"/>
                              </w:pPr>
                              <w:r>
                                <w:rPr>
                                  <w:rFonts w:ascii="Arial" w:eastAsia="Arial" w:hAnsi="Arial" w:cs="Arial"/>
                                  <w:sz w:val="14"/>
                                </w:rPr>
                                <w:t>CADUs</w:t>
                              </w:r>
                            </w:p>
                          </w:txbxContent>
                        </wps:txbx>
                        <wps:bodyPr horzOverflow="overflow" vert="horz" lIns="0" tIns="0" rIns="0" bIns="0" rtlCol="0">
                          <a:noAutofit/>
                        </wps:bodyPr>
                      </wps:wsp>
                      <wps:wsp>
                        <wps:cNvPr id="263996" name="Rectangle 263996"/>
                        <wps:cNvSpPr/>
                        <wps:spPr>
                          <a:xfrm>
                            <a:off x="4156625" y="318821"/>
                            <a:ext cx="40499" cy="135723"/>
                          </a:xfrm>
                          <a:prstGeom prst="rect">
                            <a:avLst/>
                          </a:prstGeom>
                          <a:ln>
                            <a:noFill/>
                          </a:ln>
                        </wps:spPr>
                        <wps:txbx>
                          <w:txbxContent>
                            <w:p w14:paraId="2E2C9857" w14:textId="77777777" w:rsidR="00AD4CD5" w:rsidRDefault="00AD4CD5">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23707" name="Shape 23707"/>
                        <wps:cNvSpPr/>
                        <wps:spPr>
                          <a:xfrm>
                            <a:off x="3964686" y="529590"/>
                            <a:ext cx="0" cy="669036"/>
                          </a:xfrm>
                          <a:custGeom>
                            <a:avLst/>
                            <a:gdLst/>
                            <a:ahLst/>
                            <a:cxnLst/>
                            <a:rect l="0" t="0" r="0" b="0"/>
                            <a:pathLst>
                              <a:path h="669036">
                                <a:moveTo>
                                  <a:pt x="0" y="0"/>
                                </a:moveTo>
                                <a:lnTo>
                                  <a:pt x="0" y="669036"/>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08" name="Shape 23708"/>
                        <wps:cNvSpPr/>
                        <wps:spPr>
                          <a:xfrm>
                            <a:off x="3932682" y="1191006"/>
                            <a:ext cx="63246" cy="94488"/>
                          </a:xfrm>
                          <a:custGeom>
                            <a:avLst/>
                            <a:gdLst/>
                            <a:ahLst/>
                            <a:cxnLst/>
                            <a:rect l="0" t="0" r="0" b="0"/>
                            <a:pathLst>
                              <a:path w="63246" h="94488">
                                <a:moveTo>
                                  <a:pt x="0" y="0"/>
                                </a:moveTo>
                                <a:lnTo>
                                  <a:pt x="63246" y="0"/>
                                </a:lnTo>
                                <a:lnTo>
                                  <a:pt x="32004" y="944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09" name="Shape 23709"/>
                        <wps:cNvSpPr/>
                        <wps:spPr>
                          <a:xfrm>
                            <a:off x="2779776" y="1285493"/>
                            <a:ext cx="2162556" cy="231648"/>
                          </a:xfrm>
                          <a:custGeom>
                            <a:avLst/>
                            <a:gdLst/>
                            <a:ahLst/>
                            <a:cxnLst/>
                            <a:rect l="0" t="0" r="0" b="0"/>
                            <a:pathLst>
                              <a:path w="2162556" h="231648">
                                <a:moveTo>
                                  <a:pt x="0" y="0"/>
                                </a:moveTo>
                                <a:lnTo>
                                  <a:pt x="2162556" y="0"/>
                                </a:lnTo>
                                <a:lnTo>
                                  <a:pt x="1956816" y="231648"/>
                                </a:lnTo>
                                <a:lnTo>
                                  <a:pt x="206502" y="23164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710" name="Shape 23710"/>
                        <wps:cNvSpPr/>
                        <wps:spPr>
                          <a:xfrm>
                            <a:off x="2779776" y="1285493"/>
                            <a:ext cx="2162556" cy="231648"/>
                          </a:xfrm>
                          <a:custGeom>
                            <a:avLst/>
                            <a:gdLst/>
                            <a:ahLst/>
                            <a:cxnLst/>
                            <a:rect l="0" t="0" r="0" b="0"/>
                            <a:pathLst>
                              <a:path w="2162556" h="231648">
                                <a:moveTo>
                                  <a:pt x="206502" y="231648"/>
                                </a:moveTo>
                                <a:lnTo>
                                  <a:pt x="1956816" y="231648"/>
                                </a:lnTo>
                                <a:lnTo>
                                  <a:pt x="2162556" y="0"/>
                                </a:lnTo>
                                <a:lnTo>
                                  <a:pt x="0" y="0"/>
                                </a:lnTo>
                                <a:lnTo>
                                  <a:pt x="206502" y="231648"/>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11" name="Rectangle 23711"/>
                        <wps:cNvSpPr/>
                        <wps:spPr>
                          <a:xfrm>
                            <a:off x="3477006" y="1346759"/>
                            <a:ext cx="1021161" cy="135723"/>
                          </a:xfrm>
                          <a:prstGeom prst="rect">
                            <a:avLst/>
                          </a:prstGeom>
                          <a:ln>
                            <a:noFill/>
                          </a:ln>
                        </wps:spPr>
                        <wps:txbx>
                          <w:txbxContent>
                            <w:p w14:paraId="60DD114D" w14:textId="77777777" w:rsidR="00AD4CD5" w:rsidRDefault="00AD4CD5">
                              <w:pPr>
                                <w:spacing w:after="160" w:line="259" w:lineRule="auto"/>
                                <w:ind w:left="0" w:firstLine="0"/>
                                <w:jc w:val="left"/>
                              </w:pPr>
                              <w:r>
                                <w:rPr>
                                  <w:rFonts w:ascii="Arial" w:eastAsia="Arial" w:hAnsi="Arial" w:cs="Arial"/>
                                  <w:sz w:val="14"/>
                                </w:rPr>
                                <w:t>CADU Multiplexing</w:t>
                              </w:r>
                            </w:p>
                          </w:txbxContent>
                        </wps:txbx>
                        <wps:bodyPr horzOverflow="overflow" vert="horz" lIns="0" tIns="0" rIns="0" bIns="0" rtlCol="0">
                          <a:noAutofit/>
                        </wps:bodyPr>
                      </wps:wsp>
                      <wps:wsp>
                        <wps:cNvPr id="23712" name="Rectangle 23712"/>
                        <wps:cNvSpPr/>
                        <wps:spPr>
                          <a:xfrm>
                            <a:off x="4142964" y="1537229"/>
                            <a:ext cx="1508726" cy="135723"/>
                          </a:xfrm>
                          <a:prstGeom prst="rect">
                            <a:avLst/>
                          </a:prstGeom>
                          <a:ln>
                            <a:noFill/>
                          </a:ln>
                        </wps:spPr>
                        <wps:txbx>
                          <w:txbxContent>
                            <w:p w14:paraId="03F04C34" w14:textId="77777777" w:rsidR="00AD4CD5" w:rsidRDefault="00AD4CD5">
                              <w:pPr>
                                <w:spacing w:after="160" w:line="259" w:lineRule="auto"/>
                                <w:ind w:left="0" w:firstLine="0"/>
                                <w:jc w:val="left"/>
                              </w:pPr>
                              <w:r>
                                <w:rPr>
                                  <w:rFonts w:ascii="Arial" w:eastAsia="Arial" w:hAnsi="Arial" w:cs="Arial"/>
                                  <w:sz w:val="14"/>
                                </w:rPr>
                                <w:t xml:space="preserve">Continuous and contiguous </w:t>
                              </w:r>
                            </w:p>
                          </w:txbxContent>
                        </wps:txbx>
                        <wps:bodyPr horzOverflow="overflow" vert="horz" lIns="0" tIns="0" rIns="0" bIns="0" rtlCol="0">
                          <a:noAutofit/>
                        </wps:bodyPr>
                      </wps:wsp>
                      <wps:wsp>
                        <wps:cNvPr id="23713" name="Rectangle 23713"/>
                        <wps:cNvSpPr/>
                        <wps:spPr>
                          <a:xfrm>
                            <a:off x="4341846" y="1646957"/>
                            <a:ext cx="946726" cy="135723"/>
                          </a:xfrm>
                          <a:prstGeom prst="rect">
                            <a:avLst/>
                          </a:prstGeom>
                          <a:ln>
                            <a:noFill/>
                          </a:ln>
                        </wps:spPr>
                        <wps:txbx>
                          <w:txbxContent>
                            <w:p w14:paraId="30C61149" w14:textId="77777777" w:rsidR="00AD4CD5" w:rsidRDefault="00AD4CD5">
                              <w:pPr>
                                <w:spacing w:after="160" w:line="259" w:lineRule="auto"/>
                                <w:ind w:left="0" w:firstLine="0"/>
                                <w:jc w:val="left"/>
                              </w:pPr>
                              <w:r>
                                <w:rPr>
                                  <w:rFonts w:ascii="Arial" w:eastAsia="Arial" w:hAnsi="Arial" w:cs="Arial"/>
                                  <w:sz w:val="14"/>
                                </w:rPr>
                                <w:t>stream of CADUs</w:t>
                              </w:r>
                            </w:p>
                          </w:txbxContent>
                        </wps:txbx>
                        <wps:bodyPr horzOverflow="overflow" vert="horz" lIns="0" tIns="0" rIns="0" bIns="0" rtlCol="0">
                          <a:noAutofit/>
                        </wps:bodyPr>
                      </wps:wsp>
                      <wps:wsp>
                        <wps:cNvPr id="23714" name="Rectangle 23714"/>
                        <wps:cNvSpPr/>
                        <wps:spPr>
                          <a:xfrm>
                            <a:off x="3994374" y="2132320"/>
                            <a:ext cx="954047" cy="135723"/>
                          </a:xfrm>
                          <a:prstGeom prst="rect">
                            <a:avLst/>
                          </a:prstGeom>
                          <a:ln>
                            <a:noFill/>
                          </a:ln>
                        </wps:spPr>
                        <wps:txbx>
                          <w:txbxContent>
                            <w:p w14:paraId="2F35DCD2" w14:textId="77777777" w:rsidR="00AD4CD5" w:rsidRDefault="00AD4CD5">
                              <w:pPr>
                                <w:spacing w:after="160" w:line="259" w:lineRule="auto"/>
                                <w:ind w:left="0" w:firstLine="0"/>
                                <w:jc w:val="left"/>
                              </w:pPr>
                              <w:r>
                                <w:rPr>
                                  <w:rFonts w:ascii="Arial" w:eastAsia="Arial" w:hAnsi="Arial" w:cs="Arial"/>
                                  <w:sz w:val="14"/>
                                </w:rPr>
                                <w:t>Channel Symbols</w:t>
                              </w:r>
                            </w:p>
                          </w:txbxContent>
                        </wps:txbx>
                        <wps:bodyPr horzOverflow="overflow" vert="horz" lIns="0" tIns="0" rIns="0" bIns="0" rtlCol="0">
                          <a:noAutofit/>
                        </wps:bodyPr>
                      </wps:wsp>
                      <wps:wsp>
                        <wps:cNvPr id="23715" name="Rectangle 23715"/>
                        <wps:cNvSpPr/>
                        <wps:spPr>
                          <a:xfrm>
                            <a:off x="271272" y="2476576"/>
                            <a:ext cx="1929249" cy="203584"/>
                          </a:xfrm>
                          <a:prstGeom prst="rect">
                            <a:avLst/>
                          </a:prstGeom>
                          <a:ln>
                            <a:noFill/>
                          </a:ln>
                        </wps:spPr>
                        <wps:txbx>
                          <w:txbxContent>
                            <w:p w14:paraId="049AA5DB" w14:textId="77777777" w:rsidR="00AD4CD5" w:rsidRDefault="00AD4CD5">
                              <w:pPr>
                                <w:spacing w:after="160" w:line="259" w:lineRule="auto"/>
                                <w:ind w:left="0" w:firstLine="0"/>
                                <w:jc w:val="left"/>
                              </w:pPr>
                              <w:r>
                                <w:rPr>
                                  <w:rFonts w:ascii="Arial" w:eastAsia="Arial" w:hAnsi="Arial" w:cs="Arial"/>
                                  <w:sz w:val="22"/>
                                </w:rPr>
                                <w:t xml:space="preserve">Functions as defined in </w:t>
                              </w:r>
                            </w:p>
                          </w:txbxContent>
                        </wps:txbx>
                        <wps:bodyPr horzOverflow="overflow" vert="horz" lIns="0" tIns="0" rIns="0" bIns="0" rtlCol="0">
                          <a:noAutofit/>
                        </wps:bodyPr>
                      </wps:wsp>
                      <wps:wsp>
                        <wps:cNvPr id="23716" name="Rectangle 23716"/>
                        <wps:cNvSpPr/>
                        <wps:spPr>
                          <a:xfrm>
                            <a:off x="321610" y="2641168"/>
                            <a:ext cx="1795533" cy="203584"/>
                          </a:xfrm>
                          <a:prstGeom prst="rect">
                            <a:avLst/>
                          </a:prstGeom>
                          <a:ln>
                            <a:noFill/>
                          </a:ln>
                        </wps:spPr>
                        <wps:txbx>
                          <w:txbxContent>
                            <w:p w14:paraId="22E7EE0B" w14:textId="77777777" w:rsidR="00AD4CD5" w:rsidRDefault="00AD4CD5">
                              <w:pPr>
                                <w:spacing w:after="160" w:line="259" w:lineRule="auto"/>
                                <w:ind w:left="0" w:firstLine="0"/>
                                <w:jc w:val="left"/>
                              </w:pPr>
                              <w:r>
                                <w:rPr>
                                  <w:rFonts w:ascii="Arial" w:eastAsia="Arial" w:hAnsi="Arial" w:cs="Arial"/>
                                  <w:i/>
                                  <w:sz w:val="22"/>
                                </w:rPr>
                                <w:t xml:space="preserve">Radio Frequency and </w:t>
                              </w:r>
                            </w:p>
                          </w:txbxContent>
                        </wps:txbx>
                        <wps:bodyPr horzOverflow="overflow" vert="horz" lIns="0" tIns="0" rIns="0" bIns="0" rtlCol="0">
                          <a:noAutofit/>
                        </wps:bodyPr>
                      </wps:wsp>
                      <wps:wsp>
                        <wps:cNvPr id="23717" name="Rectangle 23717"/>
                        <wps:cNvSpPr/>
                        <wps:spPr>
                          <a:xfrm>
                            <a:off x="302545" y="2806583"/>
                            <a:ext cx="1795843" cy="203584"/>
                          </a:xfrm>
                          <a:prstGeom prst="rect">
                            <a:avLst/>
                          </a:prstGeom>
                          <a:ln>
                            <a:noFill/>
                          </a:ln>
                        </wps:spPr>
                        <wps:txbx>
                          <w:txbxContent>
                            <w:p w14:paraId="490FBBF3" w14:textId="77777777" w:rsidR="00AD4CD5" w:rsidRDefault="00AD4CD5">
                              <w:pPr>
                                <w:spacing w:after="160" w:line="259" w:lineRule="auto"/>
                                <w:ind w:left="0" w:firstLine="0"/>
                                <w:jc w:val="left"/>
                              </w:pPr>
                              <w:r>
                                <w:rPr>
                                  <w:rFonts w:ascii="Arial" w:eastAsia="Arial" w:hAnsi="Arial" w:cs="Arial"/>
                                  <w:i/>
                                  <w:sz w:val="22"/>
                                </w:rPr>
                                <w:t>Modulation Systems –</w:t>
                              </w:r>
                            </w:p>
                          </w:txbxContent>
                        </wps:txbx>
                        <wps:bodyPr horzOverflow="overflow" vert="horz" lIns="0" tIns="0" rIns="0" bIns="0" rtlCol="0">
                          <a:noAutofit/>
                        </wps:bodyPr>
                      </wps:wsp>
                      <wps:wsp>
                        <wps:cNvPr id="23718" name="Rectangle 23718"/>
                        <wps:cNvSpPr/>
                        <wps:spPr>
                          <a:xfrm>
                            <a:off x="325450" y="2971175"/>
                            <a:ext cx="1785737" cy="203584"/>
                          </a:xfrm>
                          <a:prstGeom prst="rect">
                            <a:avLst/>
                          </a:prstGeom>
                          <a:ln>
                            <a:noFill/>
                          </a:ln>
                        </wps:spPr>
                        <wps:txbx>
                          <w:txbxContent>
                            <w:p w14:paraId="4E9133E0" w14:textId="77777777" w:rsidR="00AD4CD5" w:rsidRDefault="00AD4CD5">
                              <w:pPr>
                                <w:spacing w:after="160" w:line="259" w:lineRule="auto"/>
                                <w:ind w:left="0" w:firstLine="0"/>
                                <w:jc w:val="left"/>
                              </w:pPr>
                              <w:r>
                                <w:rPr>
                                  <w:rFonts w:ascii="Arial" w:eastAsia="Arial" w:hAnsi="Arial" w:cs="Arial"/>
                                  <w:i/>
                                  <w:sz w:val="22"/>
                                </w:rPr>
                                <w:t xml:space="preserve">Part 1: Earth Stations </w:t>
                              </w:r>
                            </w:p>
                          </w:txbxContent>
                        </wps:txbx>
                        <wps:bodyPr horzOverflow="overflow" vert="horz" lIns="0" tIns="0" rIns="0" bIns="0" rtlCol="0">
                          <a:noAutofit/>
                        </wps:bodyPr>
                      </wps:wsp>
                      <wps:wsp>
                        <wps:cNvPr id="23719" name="Rectangle 23719"/>
                        <wps:cNvSpPr/>
                        <wps:spPr>
                          <a:xfrm>
                            <a:off x="233965" y="3135767"/>
                            <a:ext cx="1228326" cy="203584"/>
                          </a:xfrm>
                          <a:prstGeom prst="rect">
                            <a:avLst/>
                          </a:prstGeom>
                          <a:ln>
                            <a:noFill/>
                          </a:ln>
                        </wps:spPr>
                        <wps:txbx>
                          <w:txbxContent>
                            <w:p w14:paraId="5075E2E4" w14:textId="77777777" w:rsidR="00AD4CD5" w:rsidRDefault="00AD4CD5">
                              <w:pPr>
                                <w:spacing w:after="160" w:line="259" w:lineRule="auto"/>
                                <w:ind w:left="0" w:firstLine="0"/>
                                <w:jc w:val="left"/>
                              </w:pPr>
                              <w:r>
                                <w:rPr>
                                  <w:rFonts w:ascii="Arial" w:eastAsia="Arial" w:hAnsi="Arial" w:cs="Arial"/>
                                  <w:i/>
                                  <w:sz w:val="22"/>
                                </w:rPr>
                                <w:t>and Spacecraft</w:t>
                              </w:r>
                            </w:p>
                          </w:txbxContent>
                        </wps:txbx>
                        <wps:bodyPr horzOverflow="overflow" vert="horz" lIns="0" tIns="0" rIns="0" bIns="0" rtlCol="0">
                          <a:noAutofit/>
                        </wps:bodyPr>
                      </wps:wsp>
                      <wps:wsp>
                        <wps:cNvPr id="264002" name="Rectangle 264002"/>
                        <wps:cNvSpPr/>
                        <wps:spPr>
                          <a:xfrm>
                            <a:off x="1195593" y="3135767"/>
                            <a:ext cx="60748" cy="203584"/>
                          </a:xfrm>
                          <a:prstGeom prst="rect">
                            <a:avLst/>
                          </a:prstGeom>
                          <a:ln>
                            <a:noFill/>
                          </a:ln>
                        </wps:spPr>
                        <wps:txbx>
                          <w:txbxContent>
                            <w:p w14:paraId="48B4125C" w14:textId="77777777" w:rsidR="00AD4CD5" w:rsidRDefault="00AD4CD5">
                              <w:pPr>
                                <w:spacing w:after="160" w:line="259" w:lineRule="auto"/>
                                <w:ind w:left="0" w:firstLine="0"/>
                                <w:jc w:val="left"/>
                              </w:pPr>
                              <w:r>
                                <w:rPr>
                                  <w:rFonts w:ascii="Arial" w:eastAsia="Arial" w:hAnsi="Arial" w:cs="Arial"/>
                                  <w:sz w:val="22"/>
                                </w:rPr>
                                <w:t>(</w:t>
                              </w:r>
                            </w:p>
                          </w:txbxContent>
                        </wps:txbx>
                        <wps:bodyPr horzOverflow="overflow" vert="horz" lIns="0" tIns="0" rIns="0" bIns="0" rtlCol="0">
                          <a:noAutofit/>
                        </wps:bodyPr>
                      </wps:wsp>
                      <wps:wsp>
                        <wps:cNvPr id="264003" name="Rectangle 264003"/>
                        <wps:cNvSpPr/>
                        <wps:spPr>
                          <a:xfrm>
                            <a:off x="1241268" y="3135767"/>
                            <a:ext cx="689163" cy="203584"/>
                          </a:xfrm>
                          <a:prstGeom prst="rect">
                            <a:avLst/>
                          </a:prstGeom>
                          <a:ln>
                            <a:noFill/>
                          </a:ln>
                        </wps:spPr>
                        <wps:txbx>
                          <w:txbxContent>
                            <w:p w14:paraId="5F5F9574" w14:textId="77777777" w:rsidR="00AD4CD5" w:rsidRDefault="00AD4CD5">
                              <w:pPr>
                                <w:spacing w:after="160" w:line="259" w:lineRule="auto"/>
                                <w:ind w:left="0" w:firstLine="0"/>
                                <w:jc w:val="left"/>
                              </w:pPr>
                              <w:r>
                                <w:rPr>
                                  <w:rFonts w:ascii="Arial" w:eastAsia="Arial" w:hAnsi="Arial" w:cs="Arial"/>
                                  <w:sz w:val="22"/>
                                </w:rPr>
                                <w:t xml:space="preserve">CCSDS </w:t>
                              </w:r>
                            </w:p>
                          </w:txbxContent>
                        </wps:txbx>
                        <wps:bodyPr horzOverflow="overflow" vert="horz" lIns="0" tIns="0" rIns="0" bIns="0" rtlCol="0">
                          <a:noAutofit/>
                        </wps:bodyPr>
                      </wps:wsp>
                      <wps:wsp>
                        <wps:cNvPr id="264004" name="Rectangle 264004"/>
                        <wps:cNvSpPr/>
                        <wps:spPr>
                          <a:xfrm>
                            <a:off x="783290" y="3301182"/>
                            <a:ext cx="516805" cy="203584"/>
                          </a:xfrm>
                          <a:prstGeom prst="rect">
                            <a:avLst/>
                          </a:prstGeom>
                          <a:ln>
                            <a:noFill/>
                          </a:ln>
                        </wps:spPr>
                        <wps:txbx>
                          <w:txbxContent>
                            <w:p w14:paraId="1474E763" w14:textId="77777777" w:rsidR="00AD4CD5" w:rsidRDefault="00AD4CD5">
                              <w:pPr>
                                <w:spacing w:after="160" w:line="259" w:lineRule="auto"/>
                                <w:ind w:left="0" w:firstLine="0"/>
                                <w:jc w:val="left"/>
                              </w:pPr>
                              <w:r>
                                <w:rPr>
                                  <w:rFonts w:ascii="Arial" w:eastAsia="Arial" w:hAnsi="Arial" w:cs="Arial"/>
                                  <w:sz w:val="22"/>
                                </w:rPr>
                                <w:t>401.0)</w:t>
                              </w:r>
                            </w:p>
                          </w:txbxContent>
                        </wps:txbx>
                        <wps:bodyPr horzOverflow="overflow" vert="horz" lIns="0" tIns="0" rIns="0" bIns="0" rtlCol="0">
                          <a:noAutofit/>
                        </wps:bodyPr>
                      </wps:wsp>
                      <wps:wsp>
                        <wps:cNvPr id="264005" name="Rectangle 264005"/>
                        <wps:cNvSpPr/>
                        <wps:spPr>
                          <a:xfrm>
                            <a:off x="1171810" y="3301182"/>
                            <a:ext cx="102400" cy="203584"/>
                          </a:xfrm>
                          <a:prstGeom prst="rect">
                            <a:avLst/>
                          </a:prstGeom>
                          <a:ln>
                            <a:noFill/>
                          </a:ln>
                        </wps:spPr>
                        <wps:txbx>
                          <w:txbxContent>
                            <w:p w14:paraId="4321D534" w14:textId="77777777" w:rsidR="00AD4CD5" w:rsidRDefault="00AD4CD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305570" name="Shape 305570"/>
                        <wps:cNvSpPr/>
                        <wps:spPr>
                          <a:xfrm>
                            <a:off x="3192018" y="2702814"/>
                            <a:ext cx="1647444" cy="283464"/>
                          </a:xfrm>
                          <a:custGeom>
                            <a:avLst/>
                            <a:gdLst/>
                            <a:ahLst/>
                            <a:cxnLst/>
                            <a:rect l="0" t="0" r="0" b="0"/>
                            <a:pathLst>
                              <a:path w="1647444" h="283464">
                                <a:moveTo>
                                  <a:pt x="0" y="0"/>
                                </a:moveTo>
                                <a:lnTo>
                                  <a:pt x="1647444" y="0"/>
                                </a:lnTo>
                                <a:lnTo>
                                  <a:pt x="1647444" y="283464"/>
                                </a:lnTo>
                                <a:lnTo>
                                  <a:pt x="0" y="28346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723" name="Shape 23723"/>
                        <wps:cNvSpPr/>
                        <wps:spPr>
                          <a:xfrm>
                            <a:off x="3192018" y="2702814"/>
                            <a:ext cx="1647444" cy="283464"/>
                          </a:xfrm>
                          <a:custGeom>
                            <a:avLst/>
                            <a:gdLst/>
                            <a:ahLst/>
                            <a:cxnLst/>
                            <a:rect l="0" t="0" r="0" b="0"/>
                            <a:pathLst>
                              <a:path w="1647444" h="283464">
                                <a:moveTo>
                                  <a:pt x="0" y="283464"/>
                                </a:moveTo>
                                <a:lnTo>
                                  <a:pt x="1647444" y="283464"/>
                                </a:lnTo>
                                <a:lnTo>
                                  <a:pt x="1647444"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24" name="Rectangle 23724"/>
                        <wps:cNvSpPr/>
                        <wps:spPr>
                          <a:xfrm>
                            <a:off x="3521964" y="2789225"/>
                            <a:ext cx="1312155" cy="135722"/>
                          </a:xfrm>
                          <a:prstGeom prst="rect">
                            <a:avLst/>
                          </a:prstGeom>
                          <a:ln>
                            <a:noFill/>
                          </a:ln>
                        </wps:spPr>
                        <wps:txbx>
                          <w:txbxContent>
                            <w:p w14:paraId="1D616224" w14:textId="77777777" w:rsidR="00AD4CD5" w:rsidRDefault="00AD4CD5">
                              <w:pPr>
                                <w:spacing w:after="160" w:line="259" w:lineRule="auto"/>
                                <w:ind w:left="0" w:firstLine="0"/>
                                <w:jc w:val="left"/>
                              </w:pPr>
                              <w:r>
                                <w:rPr>
                                  <w:rFonts w:ascii="Arial" w:eastAsia="Arial" w:hAnsi="Arial" w:cs="Arial"/>
                                  <w:sz w:val="14"/>
                                </w:rPr>
                                <w:t>RF Modulation functions</w:t>
                              </w:r>
                            </w:p>
                          </w:txbxContent>
                        </wps:txbx>
                        <wps:bodyPr horzOverflow="overflow" vert="horz" lIns="0" tIns="0" rIns="0" bIns="0" rtlCol="0">
                          <a:noAutofit/>
                        </wps:bodyPr>
                      </wps:wsp>
                      <wps:wsp>
                        <wps:cNvPr id="23725" name="Rectangle 23725"/>
                        <wps:cNvSpPr/>
                        <wps:spPr>
                          <a:xfrm>
                            <a:off x="4069049" y="3625901"/>
                            <a:ext cx="1569322" cy="135722"/>
                          </a:xfrm>
                          <a:prstGeom prst="rect">
                            <a:avLst/>
                          </a:prstGeom>
                          <a:ln>
                            <a:noFill/>
                          </a:ln>
                        </wps:spPr>
                        <wps:txbx>
                          <w:txbxContent>
                            <w:p w14:paraId="38A11A64" w14:textId="77777777" w:rsidR="00AD4CD5" w:rsidRDefault="00AD4CD5">
                              <w:pPr>
                                <w:spacing w:after="160" w:line="259" w:lineRule="auto"/>
                                <w:ind w:left="0" w:firstLine="0"/>
                                <w:jc w:val="left"/>
                              </w:pPr>
                              <w:r>
                                <w:rPr>
                                  <w:rFonts w:ascii="Arial" w:eastAsia="Arial" w:hAnsi="Arial" w:cs="Arial"/>
                                  <w:sz w:val="14"/>
                                </w:rPr>
                                <w:t>Modulated Radio Waveforms</w:t>
                              </w:r>
                            </w:p>
                          </w:txbxContent>
                        </wps:txbx>
                        <wps:bodyPr horzOverflow="overflow" vert="horz" lIns="0" tIns="0" rIns="0" bIns="0" rtlCol="0">
                          <a:noAutofit/>
                        </wps:bodyPr>
                      </wps:wsp>
                      <wps:wsp>
                        <wps:cNvPr id="23726" name="Rectangle 23726"/>
                        <wps:cNvSpPr/>
                        <wps:spPr>
                          <a:xfrm>
                            <a:off x="4195572" y="4126421"/>
                            <a:ext cx="566933" cy="169653"/>
                          </a:xfrm>
                          <a:prstGeom prst="rect">
                            <a:avLst/>
                          </a:prstGeom>
                          <a:ln>
                            <a:noFill/>
                          </a:ln>
                        </wps:spPr>
                        <wps:txbx>
                          <w:txbxContent>
                            <w:p w14:paraId="62E2A872" w14:textId="77777777" w:rsidR="00AD4CD5" w:rsidRDefault="00AD4CD5">
                              <w:pPr>
                                <w:spacing w:after="160" w:line="259" w:lineRule="auto"/>
                                <w:ind w:left="0" w:firstLine="0"/>
                                <w:jc w:val="left"/>
                              </w:pPr>
                              <w:r>
                                <w:rPr>
                                  <w:rFonts w:ascii="Arial" w:eastAsia="Arial" w:hAnsi="Arial" w:cs="Arial"/>
                                  <w:sz w:val="18"/>
                                </w:rPr>
                                <w:t>Antenna</w:t>
                              </w:r>
                            </w:p>
                          </w:txbxContent>
                        </wps:txbx>
                        <wps:bodyPr horzOverflow="overflow" vert="horz" lIns="0" tIns="0" rIns="0" bIns="0" rtlCol="0">
                          <a:noAutofit/>
                        </wps:bodyPr>
                      </wps:wsp>
                      <wps:wsp>
                        <wps:cNvPr id="305571" name="Shape 305571"/>
                        <wps:cNvSpPr/>
                        <wps:spPr>
                          <a:xfrm>
                            <a:off x="3810000" y="3886962"/>
                            <a:ext cx="297180" cy="473964"/>
                          </a:xfrm>
                          <a:custGeom>
                            <a:avLst/>
                            <a:gdLst/>
                            <a:ahLst/>
                            <a:cxnLst/>
                            <a:rect l="0" t="0" r="0" b="0"/>
                            <a:pathLst>
                              <a:path w="297180" h="473964">
                                <a:moveTo>
                                  <a:pt x="0" y="0"/>
                                </a:moveTo>
                                <a:lnTo>
                                  <a:pt x="297180" y="0"/>
                                </a:lnTo>
                                <a:lnTo>
                                  <a:pt x="297180" y="473964"/>
                                </a:lnTo>
                                <a:lnTo>
                                  <a:pt x="0" y="473964"/>
                                </a:lnTo>
                                <a:lnTo>
                                  <a:pt x="0" y="0"/>
                                </a:lnTo>
                              </a:path>
                            </a:pathLst>
                          </a:custGeom>
                          <a:ln w="0" cap="rnd">
                            <a:round/>
                          </a:ln>
                        </wps:spPr>
                        <wps:style>
                          <a:lnRef idx="0">
                            <a:srgbClr val="000000">
                              <a:alpha val="0"/>
                            </a:srgbClr>
                          </a:lnRef>
                          <a:fillRef idx="1">
                            <a:srgbClr val="FF7C80"/>
                          </a:fillRef>
                          <a:effectRef idx="0">
                            <a:scrgbClr r="0" g="0" b="0"/>
                          </a:effectRef>
                          <a:fontRef idx="none"/>
                        </wps:style>
                        <wps:bodyPr/>
                      </wps:wsp>
                      <wps:wsp>
                        <wps:cNvPr id="23728" name="Shape 23728"/>
                        <wps:cNvSpPr/>
                        <wps:spPr>
                          <a:xfrm>
                            <a:off x="3801859" y="3915918"/>
                            <a:ext cx="170066" cy="428417"/>
                          </a:xfrm>
                          <a:custGeom>
                            <a:avLst/>
                            <a:gdLst/>
                            <a:ahLst/>
                            <a:cxnLst/>
                            <a:rect l="0" t="0" r="0" b="0"/>
                            <a:pathLst>
                              <a:path w="170066" h="428417">
                                <a:moveTo>
                                  <a:pt x="117107" y="0"/>
                                </a:moveTo>
                                <a:lnTo>
                                  <a:pt x="133109" y="31242"/>
                                </a:lnTo>
                                <a:lnTo>
                                  <a:pt x="143777" y="22098"/>
                                </a:lnTo>
                                <a:lnTo>
                                  <a:pt x="155207" y="12954"/>
                                </a:lnTo>
                                <a:lnTo>
                                  <a:pt x="170066" y="2795"/>
                                </a:lnTo>
                                <a:lnTo>
                                  <a:pt x="170066" y="281088"/>
                                </a:lnTo>
                                <a:lnTo>
                                  <a:pt x="168923" y="281178"/>
                                </a:lnTo>
                                <a:lnTo>
                                  <a:pt x="165875" y="297942"/>
                                </a:lnTo>
                                <a:lnTo>
                                  <a:pt x="170066" y="298142"/>
                                </a:lnTo>
                                <a:lnTo>
                                  <a:pt x="170066" y="306713"/>
                                </a:lnTo>
                                <a:lnTo>
                                  <a:pt x="164351" y="306324"/>
                                </a:lnTo>
                                <a:lnTo>
                                  <a:pt x="170066" y="325754"/>
                                </a:lnTo>
                                <a:lnTo>
                                  <a:pt x="170066" y="342773"/>
                                </a:lnTo>
                                <a:lnTo>
                                  <a:pt x="162827" y="316230"/>
                                </a:lnTo>
                                <a:lnTo>
                                  <a:pt x="149873" y="387096"/>
                                </a:lnTo>
                                <a:lnTo>
                                  <a:pt x="170066" y="352977"/>
                                </a:lnTo>
                                <a:lnTo>
                                  <a:pt x="170066" y="363562"/>
                                </a:lnTo>
                                <a:lnTo>
                                  <a:pt x="147587" y="400812"/>
                                </a:lnTo>
                                <a:lnTo>
                                  <a:pt x="146825" y="408432"/>
                                </a:lnTo>
                                <a:lnTo>
                                  <a:pt x="170066" y="414528"/>
                                </a:lnTo>
                                <a:lnTo>
                                  <a:pt x="170066" y="428417"/>
                                </a:lnTo>
                                <a:lnTo>
                                  <a:pt x="133109" y="418338"/>
                                </a:lnTo>
                                <a:lnTo>
                                  <a:pt x="159779" y="277368"/>
                                </a:lnTo>
                                <a:lnTo>
                                  <a:pt x="150635" y="259842"/>
                                </a:lnTo>
                                <a:lnTo>
                                  <a:pt x="98819" y="238506"/>
                                </a:lnTo>
                                <a:lnTo>
                                  <a:pt x="89675" y="240792"/>
                                </a:lnTo>
                                <a:cubicBezTo>
                                  <a:pt x="62865" y="244716"/>
                                  <a:pt x="31343" y="242050"/>
                                  <a:pt x="11951" y="220980"/>
                                </a:cubicBezTo>
                                <a:lnTo>
                                  <a:pt x="8903" y="216408"/>
                                </a:lnTo>
                                <a:cubicBezTo>
                                  <a:pt x="0" y="185484"/>
                                  <a:pt x="61735" y="105347"/>
                                  <a:pt x="81293" y="84582"/>
                                </a:cubicBezTo>
                                <a:lnTo>
                                  <a:pt x="91199" y="72390"/>
                                </a:lnTo>
                                <a:lnTo>
                                  <a:pt x="102629" y="60960"/>
                                </a:lnTo>
                                <a:lnTo>
                                  <a:pt x="88913" y="28956"/>
                                </a:lnTo>
                                <a:lnTo>
                                  <a:pt x="1171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29" name="Shape 23729"/>
                        <wps:cNvSpPr/>
                        <wps:spPr>
                          <a:xfrm>
                            <a:off x="3971925" y="4330446"/>
                            <a:ext cx="17907" cy="18773"/>
                          </a:xfrm>
                          <a:custGeom>
                            <a:avLst/>
                            <a:gdLst/>
                            <a:ahLst/>
                            <a:cxnLst/>
                            <a:rect l="0" t="0" r="0" b="0"/>
                            <a:pathLst>
                              <a:path w="17907" h="18773">
                                <a:moveTo>
                                  <a:pt x="0" y="0"/>
                                </a:moveTo>
                                <a:lnTo>
                                  <a:pt x="17907" y="4697"/>
                                </a:lnTo>
                                <a:lnTo>
                                  <a:pt x="17907" y="18773"/>
                                </a:lnTo>
                                <a:lnTo>
                                  <a:pt x="0" y="1388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0" name="Shape 23730"/>
                        <wps:cNvSpPr/>
                        <wps:spPr>
                          <a:xfrm>
                            <a:off x="3971925" y="4240924"/>
                            <a:ext cx="17907" cy="77695"/>
                          </a:xfrm>
                          <a:custGeom>
                            <a:avLst/>
                            <a:gdLst/>
                            <a:ahLst/>
                            <a:cxnLst/>
                            <a:rect l="0" t="0" r="0" b="0"/>
                            <a:pathLst>
                              <a:path w="17907" h="77695">
                                <a:moveTo>
                                  <a:pt x="17907" y="0"/>
                                </a:moveTo>
                                <a:lnTo>
                                  <a:pt x="17907" y="10274"/>
                                </a:lnTo>
                                <a:lnTo>
                                  <a:pt x="8001" y="27038"/>
                                </a:lnTo>
                                <a:lnTo>
                                  <a:pt x="17907" y="61709"/>
                                </a:lnTo>
                                <a:lnTo>
                                  <a:pt x="17907" y="77695"/>
                                </a:lnTo>
                                <a:lnTo>
                                  <a:pt x="4191" y="31610"/>
                                </a:lnTo>
                                <a:lnTo>
                                  <a:pt x="0" y="38555"/>
                                </a:lnTo>
                                <a:lnTo>
                                  <a:pt x="0" y="27971"/>
                                </a:lnTo>
                                <a:lnTo>
                                  <a:pt x="1905" y="24752"/>
                                </a:lnTo>
                                <a:lnTo>
                                  <a:pt x="0" y="17767"/>
                                </a:lnTo>
                                <a:lnTo>
                                  <a:pt x="0" y="748"/>
                                </a:lnTo>
                                <a:lnTo>
                                  <a:pt x="5715" y="20180"/>
                                </a:lnTo>
                                <a:lnTo>
                                  <a:pt x="17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1" name="Shape 23731"/>
                        <wps:cNvSpPr/>
                        <wps:spPr>
                          <a:xfrm>
                            <a:off x="3971925" y="4214060"/>
                            <a:ext cx="17907" cy="9793"/>
                          </a:xfrm>
                          <a:custGeom>
                            <a:avLst/>
                            <a:gdLst/>
                            <a:ahLst/>
                            <a:cxnLst/>
                            <a:rect l="0" t="0" r="0" b="0"/>
                            <a:pathLst>
                              <a:path w="17907" h="9793">
                                <a:moveTo>
                                  <a:pt x="0" y="0"/>
                                </a:moveTo>
                                <a:lnTo>
                                  <a:pt x="17907" y="853"/>
                                </a:lnTo>
                                <a:lnTo>
                                  <a:pt x="17907" y="9793"/>
                                </a:lnTo>
                                <a:lnTo>
                                  <a:pt x="0" y="85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2" name="Shape 23732"/>
                        <wps:cNvSpPr/>
                        <wps:spPr>
                          <a:xfrm>
                            <a:off x="3971925" y="3906469"/>
                            <a:ext cx="17907" cy="290537"/>
                          </a:xfrm>
                          <a:custGeom>
                            <a:avLst/>
                            <a:gdLst/>
                            <a:ahLst/>
                            <a:cxnLst/>
                            <a:rect l="0" t="0" r="0" b="0"/>
                            <a:pathLst>
                              <a:path w="17907" h="290537">
                                <a:moveTo>
                                  <a:pt x="17907" y="0"/>
                                </a:moveTo>
                                <a:lnTo>
                                  <a:pt x="17907" y="289123"/>
                                </a:lnTo>
                                <a:lnTo>
                                  <a:pt x="0" y="290537"/>
                                </a:lnTo>
                                <a:lnTo>
                                  <a:pt x="0" y="12243"/>
                                </a:lnTo>
                                <a:lnTo>
                                  <a:pt x="17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3" name="Shape 23733"/>
                        <wps:cNvSpPr/>
                        <wps:spPr>
                          <a:xfrm>
                            <a:off x="3989832" y="3893401"/>
                            <a:ext cx="30480" cy="459143"/>
                          </a:xfrm>
                          <a:custGeom>
                            <a:avLst/>
                            <a:gdLst/>
                            <a:ahLst/>
                            <a:cxnLst/>
                            <a:rect l="0" t="0" r="0" b="0"/>
                            <a:pathLst>
                              <a:path w="30480" h="459143">
                                <a:moveTo>
                                  <a:pt x="30480" y="0"/>
                                </a:moveTo>
                                <a:lnTo>
                                  <a:pt x="30480" y="264273"/>
                                </a:lnTo>
                                <a:lnTo>
                                  <a:pt x="29718" y="262546"/>
                                </a:lnTo>
                                <a:lnTo>
                                  <a:pt x="17526" y="286931"/>
                                </a:lnTo>
                                <a:lnTo>
                                  <a:pt x="17526" y="321983"/>
                                </a:lnTo>
                                <a:lnTo>
                                  <a:pt x="30480" y="319167"/>
                                </a:lnTo>
                                <a:lnTo>
                                  <a:pt x="30480" y="328390"/>
                                </a:lnTo>
                                <a:lnTo>
                                  <a:pt x="18288" y="331127"/>
                                </a:lnTo>
                                <a:lnTo>
                                  <a:pt x="30480" y="340948"/>
                                </a:lnTo>
                                <a:lnTo>
                                  <a:pt x="30480" y="349460"/>
                                </a:lnTo>
                                <a:lnTo>
                                  <a:pt x="18288" y="338746"/>
                                </a:lnTo>
                                <a:lnTo>
                                  <a:pt x="17526" y="435521"/>
                                </a:lnTo>
                                <a:lnTo>
                                  <a:pt x="30480" y="398183"/>
                                </a:lnTo>
                                <a:lnTo>
                                  <a:pt x="30480" y="414100"/>
                                </a:lnTo>
                                <a:lnTo>
                                  <a:pt x="20574" y="441616"/>
                                </a:lnTo>
                                <a:lnTo>
                                  <a:pt x="30480" y="437169"/>
                                </a:lnTo>
                                <a:lnTo>
                                  <a:pt x="30480" y="450935"/>
                                </a:lnTo>
                                <a:lnTo>
                                  <a:pt x="12192" y="459143"/>
                                </a:lnTo>
                                <a:lnTo>
                                  <a:pt x="0" y="455818"/>
                                </a:lnTo>
                                <a:lnTo>
                                  <a:pt x="0" y="441741"/>
                                </a:lnTo>
                                <a:lnTo>
                                  <a:pt x="5334" y="443140"/>
                                </a:lnTo>
                                <a:lnTo>
                                  <a:pt x="0" y="425218"/>
                                </a:lnTo>
                                <a:lnTo>
                                  <a:pt x="0" y="409232"/>
                                </a:lnTo>
                                <a:lnTo>
                                  <a:pt x="9906" y="443902"/>
                                </a:lnTo>
                                <a:lnTo>
                                  <a:pt x="9906" y="341033"/>
                                </a:lnTo>
                                <a:lnTo>
                                  <a:pt x="0" y="357797"/>
                                </a:lnTo>
                                <a:lnTo>
                                  <a:pt x="0" y="347523"/>
                                </a:lnTo>
                                <a:lnTo>
                                  <a:pt x="9906" y="331127"/>
                                </a:lnTo>
                                <a:lnTo>
                                  <a:pt x="0" y="330451"/>
                                </a:lnTo>
                                <a:lnTo>
                                  <a:pt x="0" y="321511"/>
                                </a:lnTo>
                                <a:lnTo>
                                  <a:pt x="9906" y="321983"/>
                                </a:lnTo>
                                <a:lnTo>
                                  <a:pt x="9906" y="301409"/>
                                </a:lnTo>
                                <a:lnTo>
                                  <a:pt x="0" y="302191"/>
                                </a:lnTo>
                                <a:lnTo>
                                  <a:pt x="0" y="13068"/>
                                </a:lnTo>
                                <a:lnTo>
                                  <a:pt x="3824" y="10453"/>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4" name="Shape 23734"/>
                        <wps:cNvSpPr/>
                        <wps:spPr>
                          <a:xfrm>
                            <a:off x="4020312" y="4318254"/>
                            <a:ext cx="27432" cy="26082"/>
                          </a:xfrm>
                          <a:custGeom>
                            <a:avLst/>
                            <a:gdLst/>
                            <a:ahLst/>
                            <a:cxnLst/>
                            <a:rect l="0" t="0" r="0" b="0"/>
                            <a:pathLst>
                              <a:path w="27432" h="26082">
                                <a:moveTo>
                                  <a:pt x="27432" y="0"/>
                                </a:moveTo>
                                <a:lnTo>
                                  <a:pt x="27432" y="13770"/>
                                </a:lnTo>
                                <a:lnTo>
                                  <a:pt x="0" y="26082"/>
                                </a:lnTo>
                                <a:lnTo>
                                  <a:pt x="0" y="123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5" name="Shape 23735"/>
                        <wps:cNvSpPr/>
                        <wps:spPr>
                          <a:xfrm>
                            <a:off x="4020312" y="3886962"/>
                            <a:ext cx="27432" cy="420539"/>
                          </a:xfrm>
                          <a:custGeom>
                            <a:avLst/>
                            <a:gdLst/>
                            <a:ahLst/>
                            <a:cxnLst/>
                            <a:rect l="0" t="0" r="0" b="0"/>
                            <a:pathLst>
                              <a:path w="27432" h="420539">
                                <a:moveTo>
                                  <a:pt x="19809" y="0"/>
                                </a:moveTo>
                                <a:lnTo>
                                  <a:pt x="25148" y="0"/>
                                </a:lnTo>
                                <a:lnTo>
                                  <a:pt x="27432" y="457"/>
                                </a:lnTo>
                                <a:lnTo>
                                  <a:pt x="27432" y="105061"/>
                                </a:lnTo>
                                <a:lnTo>
                                  <a:pt x="25146" y="112776"/>
                                </a:lnTo>
                                <a:lnTo>
                                  <a:pt x="17526" y="132588"/>
                                </a:lnTo>
                                <a:lnTo>
                                  <a:pt x="9144" y="150876"/>
                                </a:lnTo>
                                <a:lnTo>
                                  <a:pt x="4572" y="256794"/>
                                </a:lnTo>
                                <a:lnTo>
                                  <a:pt x="27432" y="307934"/>
                                </a:lnTo>
                                <a:lnTo>
                                  <a:pt x="27432" y="340740"/>
                                </a:lnTo>
                                <a:lnTo>
                                  <a:pt x="19812" y="364236"/>
                                </a:lnTo>
                                <a:lnTo>
                                  <a:pt x="27432" y="371045"/>
                                </a:lnTo>
                                <a:lnTo>
                                  <a:pt x="27432" y="380803"/>
                                </a:lnTo>
                                <a:lnTo>
                                  <a:pt x="17526" y="371856"/>
                                </a:lnTo>
                                <a:lnTo>
                                  <a:pt x="0" y="420539"/>
                                </a:lnTo>
                                <a:lnTo>
                                  <a:pt x="0" y="404622"/>
                                </a:lnTo>
                                <a:lnTo>
                                  <a:pt x="12954" y="367284"/>
                                </a:lnTo>
                                <a:lnTo>
                                  <a:pt x="0" y="355900"/>
                                </a:lnTo>
                                <a:lnTo>
                                  <a:pt x="0" y="347387"/>
                                </a:lnTo>
                                <a:lnTo>
                                  <a:pt x="15240" y="359664"/>
                                </a:lnTo>
                                <a:lnTo>
                                  <a:pt x="25146" y="329184"/>
                                </a:lnTo>
                                <a:lnTo>
                                  <a:pt x="0" y="334829"/>
                                </a:lnTo>
                                <a:lnTo>
                                  <a:pt x="0" y="325606"/>
                                </a:lnTo>
                                <a:lnTo>
                                  <a:pt x="22098" y="320802"/>
                                </a:lnTo>
                                <a:lnTo>
                                  <a:pt x="0" y="270713"/>
                                </a:lnTo>
                                <a:lnTo>
                                  <a:pt x="0" y="6439"/>
                                </a:lnTo>
                                <a:lnTo>
                                  <a:pt x="14478" y="762"/>
                                </a:lnTo>
                                <a:lnTo>
                                  <a:pt x="1980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6" name="Shape 23736"/>
                        <wps:cNvSpPr/>
                        <wps:spPr>
                          <a:xfrm>
                            <a:off x="4047744" y="4194896"/>
                            <a:ext cx="51054" cy="137128"/>
                          </a:xfrm>
                          <a:custGeom>
                            <a:avLst/>
                            <a:gdLst/>
                            <a:ahLst/>
                            <a:cxnLst/>
                            <a:rect l="0" t="0" r="0" b="0"/>
                            <a:pathLst>
                              <a:path w="51054" h="137128">
                                <a:moveTo>
                                  <a:pt x="0" y="0"/>
                                </a:moveTo>
                                <a:lnTo>
                                  <a:pt x="51054" y="114214"/>
                                </a:lnTo>
                                <a:lnTo>
                                  <a:pt x="0" y="137128"/>
                                </a:lnTo>
                                <a:lnTo>
                                  <a:pt x="0" y="123358"/>
                                </a:lnTo>
                                <a:lnTo>
                                  <a:pt x="37338" y="106594"/>
                                </a:lnTo>
                                <a:lnTo>
                                  <a:pt x="0" y="72870"/>
                                </a:lnTo>
                                <a:lnTo>
                                  <a:pt x="0" y="63111"/>
                                </a:lnTo>
                                <a:lnTo>
                                  <a:pt x="28194" y="88306"/>
                                </a:lnTo>
                                <a:lnTo>
                                  <a:pt x="1524" y="28108"/>
                                </a:lnTo>
                                <a:lnTo>
                                  <a:pt x="0" y="3280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7" name="Shape 23737"/>
                        <wps:cNvSpPr/>
                        <wps:spPr>
                          <a:xfrm>
                            <a:off x="4047744" y="3887419"/>
                            <a:ext cx="12192" cy="104604"/>
                          </a:xfrm>
                          <a:custGeom>
                            <a:avLst/>
                            <a:gdLst/>
                            <a:ahLst/>
                            <a:cxnLst/>
                            <a:rect l="0" t="0" r="0" b="0"/>
                            <a:pathLst>
                              <a:path w="12192" h="104604">
                                <a:moveTo>
                                  <a:pt x="0" y="0"/>
                                </a:moveTo>
                                <a:lnTo>
                                  <a:pt x="1524" y="305"/>
                                </a:lnTo>
                                <a:lnTo>
                                  <a:pt x="4572" y="1829"/>
                                </a:lnTo>
                                <a:lnTo>
                                  <a:pt x="6096" y="4877"/>
                                </a:lnTo>
                                <a:lnTo>
                                  <a:pt x="10668" y="17069"/>
                                </a:lnTo>
                                <a:lnTo>
                                  <a:pt x="12192" y="33071"/>
                                </a:lnTo>
                                <a:lnTo>
                                  <a:pt x="11430" y="51359"/>
                                </a:lnTo>
                                <a:lnTo>
                                  <a:pt x="8382" y="71171"/>
                                </a:lnTo>
                                <a:lnTo>
                                  <a:pt x="3810" y="91745"/>
                                </a:lnTo>
                                <a:lnTo>
                                  <a:pt x="0" y="10460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38" name="Shape 23738"/>
                        <wps:cNvSpPr/>
                        <wps:spPr>
                          <a:xfrm>
                            <a:off x="3950970" y="4059174"/>
                            <a:ext cx="66294" cy="109728"/>
                          </a:xfrm>
                          <a:custGeom>
                            <a:avLst/>
                            <a:gdLst/>
                            <a:ahLst/>
                            <a:cxnLst/>
                            <a:rect l="0" t="0" r="0" b="0"/>
                            <a:pathLst>
                              <a:path w="66294" h="109728">
                                <a:moveTo>
                                  <a:pt x="66294" y="0"/>
                                </a:moveTo>
                                <a:lnTo>
                                  <a:pt x="63246" y="83820"/>
                                </a:lnTo>
                                <a:lnTo>
                                  <a:pt x="51054" y="109728"/>
                                </a:lnTo>
                                <a:lnTo>
                                  <a:pt x="42672" y="93726"/>
                                </a:lnTo>
                                <a:lnTo>
                                  <a:pt x="0" y="71628"/>
                                </a:lnTo>
                                <a:lnTo>
                                  <a:pt x="3810" y="69342"/>
                                </a:lnTo>
                                <a:cubicBezTo>
                                  <a:pt x="27457" y="53353"/>
                                  <a:pt x="46368" y="31407"/>
                                  <a:pt x="61722" y="7620"/>
                                </a:cubicBezTo>
                                <a:lnTo>
                                  <a:pt x="66294"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39" name="Shape 23739"/>
                        <wps:cNvSpPr/>
                        <wps:spPr>
                          <a:xfrm>
                            <a:off x="3852672" y="3974592"/>
                            <a:ext cx="185166" cy="178283"/>
                          </a:xfrm>
                          <a:custGeom>
                            <a:avLst/>
                            <a:gdLst/>
                            <a:ahLst/>
                            <a:cxnLst/>
                            <a:rect l="0" t="0" r="0" b="0"/>
                            <a:pathLst>
                              <a:path w="185166" h="178283">
                                <a:moveTo>
                                  <a:pt x="185166" y="0"/>
                                </a:moveTo>
                                <a:lnTo>
                                  <a:pt x="183642" y="8382"/>
                                </a:lnTo>
                                <a:cubicBezTo>
                                  <a:pt x="171310" y="84175"/>
                                  <a:pt x="90398" y="178283"/>
                                  <a:pt x="6096" y="167640"/>
                                </a:cubicBezTo>
                                <a:lnTo>
                                  <a:pt x="0" y="166878"/>
                                </a:lnTo>
                                <a:lnTo>
                                  <a:pt x="3810" y="165354"/>
                                </a:lnTo>
                                <a:cubicBezTo>
                                  <a:pt x="70040" y="137807"/>
                                  <a:pt x="145275" y="67082"/>
                                  <a:pt x="180594" y="5334"/>
                                </a:cubicBezTo>
                                <a:lnTo>
                                  <a:pt x="183642" y="762"/>
                                </a:lnTo>
                                <a:lnTo>
                                  <a:pt x="18516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0" name="Shape 23740"/>
                        <wps:cNvSpPr/>
                        <wps:spPr>
                          <a:xfrm>
                            <a:off x="3817620" y="3990594"/>
                            <a:ext cx="89154" cy="142494"/>
                          </a:xfrm>
                          <a:custGeom>
                            <a:avLst/>
                            <a:gdLst/>
                            <a:ahLst/>
                            <a:cxnLst/>
                            <a:rect l="0" t="0" r="0" b="0"/>
                            <a:pathLst>
                              <a:path w="89154" h="142494">
                                <a:moveTo>
                                  <a:pt x="89154" y="0"/>
                                </a:moveTo>
                                <a:lnTo>
                                  <a:pt x="79248" y="112776"/>
                                </a:lnTo>
                                <a:lnTo>
                                  <a:pt x="65532" y="121920"/>
                                </a:lnTo>
                                <a:lnTo>
                                  <a:pt x="58674" y="124968"/>
                                </a:lnTo>
                                <a:cubicBezTo>
                                  <a:pt x="48120" y="130963"/>
                                  <a:pt x="38964" y="135585"/>
                                  <a:pt x="27432" y="139446"/>
                                </a:cubicBezTo>
                                <a:lnTo>
                                  <a:pt x="22860" y="140970"/>
                                </a:lnTo>
                                <a:lnTo>
                                  <a:pt x="17526" y="141732"/>
                                </a:lnTo>
                                <a:lnTo>
                                  <a:pt x="12954" y="142494"/>
                                </a:lnTo>
                                <a:lnTo>
                                  <a:pt x="9144" y="142494"/>
                                </a:lnTo>
                                <a:lnTo>
                                  <a:pt x="6096" y="140970"/>
                                </a:lnTo>
                                <a:lnTo>
                                  <a:pt x="3810" y="139446"/>
                                </a:lnTo>
                                <a:lnTo>
                                  <a:pt x="1524" y="137160"/>
                                </a:lnTo>
                                <a:lnTo>
                                  <a:pt x="0" y="134112"/>
                                </a:lnTo>
                                <a:lnTo>
                                  <a:pt x="0" y="131064"/>
                                </a:lnTo>
                                <a:cubicBezTo>
                                  <a:pt x="9360" y="96368"/>
                                  <a:pt x="50457" y="46482"/>
                                  <a:pt x="73152" y="18288"/>
                                </a:cubicBezTo>
                                <a:lnTo>
                                  <a:pt x="80772" y="8382"/>
                                </a:lnTo>
                                <a:lnTo>
                                  <a:pt x="89154"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1" name="Shape 23741"/>
                        <wps:cNvSpPr/>
                        <wps:spPr>
                          <a:xfrm>
                            <a:off x="3905250" y="4005072"/>
                            <a:ext cx="12954" cy="92964"/>
                          </a:xfrm>
                          <a:custGeom>
                            <a:avLst/>
                            <a:gdLst/>
                            <a:ahLst/>
                            <a:cxnLst/>
                            <a:rect l="0" t="0" r="0" b="0"/>
                            <a:pathLst>
                              <a:path w="12954" h="92964">
                                <a:moveTo>
                                  <a:pt x="6858" y="0"/>
                                </a:moveTo>
                                <a:lnTo>
                                  <a:pt x="12954" y="83820"/>
                                </a:lnTo>
                                <a:lnTo>
                                  <a:pt x="11430" y="85344"/>
                                </a:lnTo>
                                <a:cubicBezTo>
                                  <a:pt x="7810" y="87198"/>
                                  <a:pt x="4483" y="89510"/>
                                  <a:pt x="1524" y="92202"/>
                                </a:cubicBezTo>
                                <a:lnTo>
                                  <a:pt x="0" y="92964"/>
                                </a:lnTo>
                                <a:lnTo>
                                  <a:pt x="6858"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2" name="Shape 23742"/>
                        <wps:cNvSpPr/>
                        <wps:spPr>
                          <a:xfrm>
                            <a:off x="3949446" y="4044696"/>
                            <a:ext cx="9906" cy="15240"/>
                          </a:xfrm>
                          <a:custGeom>
                            <a:avLst/>
                            <a:gdLst/>
                            <a:ahLst/>
                            <a:cxnLst/>
                            <a:rect l="0" t="0" r="0" b="0"/>
                            <a:pathLst>
                              <a:path w="9906" h="15240">
                                <a:moveTo>
                                  <a:pt x="6096" y="0"/>
                                </a:moveTo>
                                <a:lnTo>
                                  <a:pt x="9906" y="9144"/>
                                </a:lnTo>
                                <a:lnTo>
                                  <a:pt x="9906" y="9906"/>
                                </a:lnTo>
                                <a:lnTo>
                                  <a:pt x="8382" y="11430"/>
                                </a:lnTo>
                                <a:lnTo>
                                  <a:pt x="7620" y="12954"/>
                                </a:lnTo>
                                <a:lnTo>
                                  <a:pt x="6858" y="12954"/>
                                </a:lnTo>
                                <a:lnTo>
                                  <a:pt x="4572" y="15240"/>
                                </a:lnTo>
                                <a:lnTo>
                                  <a:pt x="0" y="5334"/>
                                </a:lnTo>
                                <a:lnTo>
                                  <a:pt x="609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3" name="Shape 23743"/>
                        <wps:cNvSpPr/>
                        <wps:spPr>
                          <a:xfrm>
                            <a:off x="3918204" y="3968496"/>
                            <a:ext cx="75438" cy="115824"/>
                          </a:xfrm>
                          <a:custGeom>
                            <a:avLst/>
                            <a:gdLst/>
                            <a:ahLst/>
                            <a:cxnLst/>
                            <a:rect l="0" t="0" r="0" b="0"/>
                            <a:pathLst>
                              <a:path w="75438" h="115824">
                                <a:moveTo>
                                  <a:pt x="60960" y="0"/>
                                </a:moveTo>
                                <a:lnTo>
                                  <a:pt x="75438" y="14478"/>
                                </a:lnTo>
                                <a:lnTo>
                                  <a:pt x="68580" y="115824"/>
                                </a:lnTo>
                                <a:lnTo>
                                  <a:pt x="65532" y="112776"/>
                                </a:lnTo>
                                <a:cubicBezTo>
                                  <a:pt x="59157" y="108153"/>
                                  <a:pt x="54001" y="104077"/>
                                  <a:pt x="48006" y="99060"/>
                                </a:cubicBezTo>
                                <a:lnTo>
                                  <a:pt x="45720" y="96774"/>
                                </a:lnTo>
                                <a:lnTo>
                                  <a:pt x="51816" y="78486"/>
                                </a:lnTo>
                                <a:lnTo>
                                  <a:pt x="35814" y="64008"/>
                                </a:lnTo>
                                <a:lnTo>
                                  <a:pt x="29718" y="80772"/>
                                </a:lnTo>
                                <a:lnTo>
                                  <a:pt x="25908" y="77724"/>
                                </a:lnTo>
                                <a:cubicBezTo>
                                  <a:pt x="18847" y="69075"/>
                                  <a:pt x="10656" y="61430"/>
                                  <a:pt x="3810" y="52578"/>
                                </a:cubicBezTo>
                                <a:lnTo>
                                  <a:pt x="0" y="48006"/>
                                </a:lnTo>
                                <a:lnTo>
                                  <a:pt x="60960"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4" name="Shape 23744"/>
                        <wps:cNvSpPr/>
                        <wps:spPr>
                          <a:xfrm>
                            <a:off x="3936492" y="3899916"/>
                            <a:ext cx="114300" cy="109728"/>
                          </a:xfrm>
                          <a:custGeom>
                            <a:avLst/>
                            <a:gdLst/>
                            <a:ahLst/>
                            <a:cxnLst/>
                            <a:rect l="0" t="0" r="0" b="0"/>
                            <a:pathLst>
                              <a:path w="114300" h="109728">
                                <a:moveTo>
                                  <a:pt x="101346" y="0"/>
                                </a:moveTo>
                                <a:lnTo>
                                  <a:pt x="104394" y="0"/>
                                </a:lnTo>
                                <a:lnTo>
                                  <a:pt x="105918" y="762"/>
                                </a:lnTo>
                                <a:lnTo>
                                  <a:pt x="110490" y="2286"/>
                                </a:lnTo>
                                <a:lnTo>
                                  <a:pt x="112014" y="3048"/>
                                </a:lnTo>
                                <a:lnTo>
                                  <a:pt x="112776" y="4572"/>
                                </a:lnTo>
                                <a:lnTo>
                                  <a:pt x="114300" y="11430"/>
                                </a:lnTo>
                                <a:lnTo>
                                  <a:pt x="114300" y="19050"/>
                                </a:lnTo>
                                <a:lnTo>
                                  <a:pt x="112776" y="27432"/>
                                </a:lnTo>
                                <a:lnTo>
                                  <a:pt x="109728" y="36576"/>
                                </a:lnTo>
                                <a:lnTo>
                                  <a:pt x="105156" y="46482"/>
                                </a:lnTo>
                                <a:cubicBezTo>
                                  <a:pt x="98552" y="62433"/>
                                  <a:pt x="83655" y="83300"/>
                                  <a:pt x="72390" y="97536"/>
                                </a:cubicBezTo>
                                <a:lnTo>
                                  <a:pt x="69342" y="101346"/>
                                </a:lnTo>
                                <a:lnTo>
                                  <a:pt x="66294" y="105918"/>
                                </a:lnTo>
                                <a:lnTo>
                                  <a:pt x="63246" y="109728"/>
                                </a:lnTo>
                                <a:lnTo>
                                  <a:pt x="0" y="60198"/>
                                </a:lnTo>
                                <a:lnTo>
                                  <a:pt x="7620" y="54102"/>
                                </a:lnTo>
                                <a:cubicBezTo>
                                  <a:pt x="27877" y="36170"/>
                                  <a:pt x="65278" y="11151"/>
                                  <a:pt x="90678" y="3048"/>
                                </a:cubicBezTo>
                                <a:lnTo>
                                  <a:pt x="94488" y="2286"/>
                                </a:lnTo>
                                <a:lnTo>
                                  <a:pt x="97536" y="762"/>
                                </a:lnTo>
                                <a:lnTo>
                                  <a:pt x="10134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5" name="Shape 23745"/>
                        <wps:cNvSpPr/>
                        <wps:spPr>
                          <a:xfrm>
                            <a:off x="3902202" y="3932682"/>
                            <a:ext cx="25908" cy="36576"/>
                          </a:xfrm>
                          <a:custGeom>
                            <a:avLst/>
                            <a:gdLst/>
                            <a:ahLst/>
                            <a:cxnLst/>
                            <a:rect l="0" t="0" r="0" b="0"/>
                            <a:pathLst>
                              <a:path w="25908" h="36576">
                                <a:moveTo>
                                  <a:pt x="15240" y="0"/>
                                </a:moveTo>
                                <a:lnTo>
                                  <a:pt x="25908" y="21336"/>
                                </a:lnTo>
                                <a:lnTo>
                                  <a:pt x="9906" y="36576"/>
                                </a:lnTo>
                                <a:lnTo>
                                  <a:pt x="0" y="15240"/>
                                </a:lnTo>
                                <a:lnTo>
                                  <a:pt x="15240"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746" name="Shape 23746"/>
                        <wps:cNvSpPr/>
                        <wps:spPr>
                          <a:xfrm>
                            <a:off x="3852672" y="4100322"/>
                            <a:ext cx="92964" cy="45720"/>
                          </a:xfrm>
                          <a:custGeom>
                            <a:avLst/>
                            <a:gdLst/>
                            <a:ahLst/>
                            <a:cxnLst/>
                            <a:rect l="0" t="0" r="0" b="0"/>
                            <a:pathLst>
                              <a:path w="92964" h="45720">
                                <a:moveTo>
                                  <a:pt x="70104" y="0"/>
                                </a:moveTo>
                                <a:lnTo>
                                  <a:pt x="70104" y="1524"/>
                                </a:lnTo>
                                <a:lnTo>
                                  <a:pt x="70866" y="3810"/>
                                </a:lnTo>
                                <a:lnTo>
                                  <a:pt x="71628" y="6858"/>
                                </a:lnTo>
                                <a:lnTo>
                                  <a:pt x="76200" y="14478"/>
                                </a:lnTo>
                                <a:lnTo>
                                  <a:pt x="80010" y="16764"/>
                                </a:lnTo>
                                <a:lnTo>
                                  <a:pt x="85344" y="18288"/>
                                </a:lnTo>
                                <a:lnTo>
                                  <a:pt x="92964" y="18288"/>
                                </a:lnTo>
                                <a:lnTo>
                                  <a:pt x="87630" y="21336"/>
                                </a:lnTo>
                                <a:cubicBezTo>
                                  <a:pt x="65570" y="36373"/>
                                  <a:pt x="32830" y="45720"/>
                                  <a:pt x="6096" y="41910"/>
                                </a:cubicBezTo>
                                <a:lnTo>
                                  <a:pt x="0" y="41148"/>
                                </a:lnTo>
                                <a:lnTo>
                                  <a:pt x="3810" y="39624"/>
                                </a:lnTo>
                                <a:cubicBezTo>
                                  <a:pt x="23889" y="32461"/>
                                  <a:pt x="48057" y="16180"/>
                                  <a:pt x="65532" y="3810"/>
                                </a:cubicBezTo>
                                <a:lnTo>
                                  <a:pt x="70104" y="0"/>
                                </a:lnTo>
                                <a:close/>
                              </a:path>
                            </a:pathLst>
                          </a:custGeom>
                          <a:ln w="0" cap="rnd">
                            <a:round/>
                          </a:ln>
                        </wps:spPr>
                        <wps:style>
                          <a:lnRef idx="0">
                            <a:srgbClr val="000000">
                              <a:alpha val="0"/>
                            </a:srgbClr>
                          </a:lnRef>
                          <a:fillRef idx="1">
                            <a:srgbClr val="7F99B2"/>
                          </a:fillRef>
                          <a:effectRef idx="0">
                            <a:scrgbClr r="0" g="0" b="0"/>
                          </a:effectRef>
                          <a:fontRef idx="none"/>
                        </wps:style>
                        <wps:bodyPr/>
                      </wps:wsp>
                      <wps:wsp>
                        <wps:cNvPr id="23747" name="Shape 23747"/>
                        <wps:cNvSpPr/>
                        <wps:spPr>
                          <a:xfrm>
                            <a:off x="3995928" y="3899916"/>
                            <a:ext cx="54864" cy="77724"/>
                          </a:xfrm>
                          <a:custGeom>
                            <a:avLst/>
                            <a:gdLst/>
                            <a:ahLst/>
                            <a:cxnLst/>
                            <a:rect l="0" t="0" r="0" b="0"/>
                            <a:pathLst>
                              <a:path w="54864" h="77724">
                                <a:moveTo>
                                  <a:pt x="44196" y="0"/>
                                </a:moveTo>
                                <a:lnTo>
                                  <a:pt x="51054" y="2286"/>
                                </a:lnTo>
                                <a:lnTo>
                                  <a:pt x="52578" y="3048"/>
                                </a:lnTo>
                                <a:lnTo>
                                  <a:pt x="53340" y="4572"/>
                                </a:lnTo>
                                <a:lnTo>
                                  <a:pt x="54864" y="11430"/>
                                </a:lnTo>
                                <a:lnTo>
                                  <a:pt x="54864" y="19050"/>
                                </a:lnTo>
                                <a:lnTo>
                                  <a:pt x="53340" y="27432"/>
                                </a:lnTo>
                                <a:lnTo>
                                  <a:pt x="50292" y="36576"/>
                                </a:lnTo>
                                <a:lnTo>
                                  <a:pt x="41148" y="56388"/>
                                </a:lnTo>
                                <a:lnTo>
                                  <a:pt x="35052" y="66294"/>
                                </a:lnTo>
                                <a:lnTo>
                                  <a:pt x="27432" y="77724"/>
                                </a:lnTo>
                                <a:lnTo>
                                  <a:pt x="29718" y="65532"/>
                                </a:lnTo>
                                <a:cubicBezTo>
                                  <a:pt x="33058" y="49416"/>
                                  <a:pt x="25298" y="22974"/>
                                  <a:pt x="6858" y="18288"/>
                                </a:cubicBezTo>
                                <a:lnTo>
                                  <a:pt x="0" y="17526"/>
                                </a:lnTo>
                                <a:lnTo>
                                  <a:pt x="4572" y="14478"/>
                                </a:lnTo>
                                <a:lnTo>
                                  <a:pt x="9906" y="12192"/>
                                </a:lnTo>
                                <a:cubicBezTo>
                                  <a:pt x="20701" y="6490"/>
                                  <a:pt x="32169" y="1473"/>
                                  <a:pt x="44196" y="0"/>
                                </a:cubicBezTo>
                                <a:close/>
                              </a:path>
                            </a:pathLst>
                          </a:custGeom>
                          <a:ln w="0" cap="rnd">
                            <a:round/>
                          </a:ln>
                        </wps:spPr>
                        <wps:style>
                          <a:lnRef idx="0">
                            <a:srgbClr val="000000">
                              <a:alpha val="0"/>
                            </a:srgbClr>
                          </a:lnRef>
                          <a:fillRef idx="1">
                            <a:srgbClr val="7F99B2"/>
                          </a:fillRef>
                          <a:effectRef idx="0">
                            <a:scrgbClr r="0" g="0" b="0"/>
                          </a:effectRef>
                          <a:fontRef idx="none"/>
                        </wps:style>
                        <wps:bodyPr/>
                      </wps:wsp>
                      <wps:wsp>
                        <wps:cNvPr id="23748" name="Rectangle 23748"/>
                        <wps:cNvSpPr/>
                        <wps:spPr>
                          <a:xfrm>
                            <a:off x="160782" y="916762"/>
                            <a:ext cx="1948932" cy="203584"/>
                          </a:xfrm>
                          <a:prstGeom prst="rect">
                            <a:avLst/>
                          </a:prstGeom>
                          <a:ln>
                            <a:noFill/>
                          </a:ln>
                        </wps:spPr>
                        <wps:txbx>
                          <w:txbxContent>
                            <w:p w14:paraId="3C0620E7" w14:textId="77777777" w:rsidR="00AD4CD5" w:rsidRDefault="00AD4CD5">
                              <w:pPr>
                                <w:spacing w:after="160" w:line="259" w:lineRule="auto"/>
                                <w:ind w:left="0" w:firstLine="0"/>
                                <w:jc w:val="left"/>
                              </w:pPr>
                              <w:r>
                                <w:rPr>
                                  <w:rFonts w:ascii="Arial" w:eastAsia="Arial" w:hAnsi="Arial" w:cs="Arial"/>
                                  <w:sz w:val="22"/>
                                </w:rPr>
                                <w:t xml:space="preserve">Production functions as </w:t>
                              </w:r>
                            </w:p>
                          </w:txbxContent>
                        </wps:txbx>
                        <wps:bodyPr horzOverflow="overflow" vert="horz" lIns="0" tIns="0" rIns="0" bIns="0" rtlCol="0">
                          <a:noAutofit/>
                        </wps:bodyPr>
                      </wps:wsp>
                      <wps:wsp>
                        <wps:cNvPr id="23749" name="Rectangle 23749"/>
                        <wps:cNvSpPr/>
                        <wps:spPr>
                          <a:xfrm>
                            <a:off x="451150" y="1081354"/>
                            <a:ext cx="1177576" cy="203584"/>
                          </a:xfrm>
                          <a:prstGeom prst="rect">
                            <a:avLst/>
                          </a:prstGeom>
                          <a:ln>
                            <a:noFill/>
                          </a:ln>
                        </wps:spPr>
                        <wps:txbx>
                          <w:txbxContent>
                            <w:p w14:paraId="0B4818C2" w14:textId="77777777" w:rsidR="00AD4CD5" w:rsidRDefault="00AD4CD5">
                              <w:pPr>
                                <w:spacing w:after="160" w:line="259" w:lineRule="auto"/>
                                <w:ind w:left="0" w:firstLine="0"/>
                                <w:jc w:val="left"/>
                              </w:pPr>
                              <w:r>
                                <w:rPr>
                                  <w:rFonts w:ascii="Arial" w:eastAsia="Arial" w:hAnsi="Arial" w:cs="Arial"/>
                                  <w:sz w:val="22"/>
                                </w:rPr>
                                <w:t xml:space="preserve">defined in this </w:t>
                              </w:r>
                            </w:p>
                          </w:txbxContent>
                        </wps:txbx>
                        <wps:bodyPr horzOverflow="overflow" vert="horz" lIns="0" tIns="0" rIns="0" bIns="0" rtlCol="0">
                          <a:noAutofit/>
                        </wps:bodyPr>
                      </wps:wsp>
                      <wps:wsp>
                        <wps:cNvPr id="23750" name="Rectangle 23750"/>
                        <wps:cNvSpPr/>
                        <wps:spPr>
                          <a:xfrm>
                            <a:off x="111267" y="1245946"/>
                            <a:ext cx="2081116" cy="203584"/>
                          </a:xfrm>
                          <a:prstGeom prst="rect">
                            <a:avLst/>
                          </a:prstGeom>
                          <a:ln>
                            <a:noFill/>
                          </a:ln>
                        </wps:spPr>
                        <wps:txbx>
                          <w:txbxContent>
                            <w:p w14:paraId="2B6A3A3E" w14:textId="77777777" w:rsidR="00AD4CD5" w:rsidRDefault="00AD4CD5">
                              <w:pPr>
                                <w:spacing w:after="160" w:line="259" w:lineRule="auto"/>
                                <w:ind w:left="0" w:firstLine="0"/>
                                <w:jc w:val="left"/>
                              </w:pPr>
                              <w:r>
                                <w:rPr>
                                  <w:rFonts w:ascii="Arial" w:eastAsia="Arial" w:hAnsi="Arial" w:cs="Arial"/>
                                  <w:sz w:val="22"/>
                                </w:rPr>
                                <w:t xml:space="preserve">Recommended Standard </w:t>
                              </w:r>
                            </w:p>
                          </w:txbxContent>
                        </wps:txbx>
                        <wps:bodyPr horzOverflow="overflow" vert="horz" lIns="0" tIns="0" rIns="0" bIns="0" rtlCol="0">
                          <a:noAutofit/>
                        </wps:bodyPr>
                      </wps:wsp>
                      <wps:wsp>
                        <wps:cNvPr id="263999" name="Rectangle 263999"/>
                        <wps:cNvSpPr/>
                        <wps:spPr>
                          <a:xfrm>
                            <a:off x="397795" y="1411361"/>
                            <a:ext cx="60741" cy="203584"/>
                          </a:xfrm>
                          <a:prstGeom prst="rect">
                            <a:avLst/>
                          </a:prstGeom>
                          <a:ln>
                            <a:noFill/>
                          </a:ln>
                        </wps:spPr>
                        <wps:txbx>
                          <w:txbxContent>
                            <w:p w14:paraId="039DAC23" w14:textId="77777777" w:rsidR="00AD4CD5" w:rsidRDefault="00AD4CD5">
                              <w:pPr>
                                <w:spacing w:after="160" w:line="259" w:lineRule="auto"/>
                                <w:ind w:left="0" w:firstLine="0"/>
                                <w:jc w:val="left"/>
                              </w:pPr>
                              <w:r>
                                <w:rPr>
                                  <w:rFonts w:ascii="Arial" w:eastAsia="Arial" w:hAnsi="Arial" w:cs="Arial"/>
                                  <w:sz w:val="22"/>
                                </w:rPr>
                                <w:t>(</w:t>
                              </w:r>
                            </w:p>
                          </w:txbxContent>
                        </wps:txbx>
                        <wps:bodyPr horzOverflow="overflow" vert="horz" lIns="0" tIns="0" rIns="0" bIns="0" rtlCol="0">
                          <a:noAutofit/>
                        </wps:bodyPr>
                      </wps:wsp>
                      <wps:wsp>
                        <wps:cNvPr id="264001" name="Rectangle 264001"/>
                        <wps:cNvSpPr/>
                        <wps:spPr>
                          <a:xfrm>
                            <a:off x="443424" y="1411361"/>
                            <a:ext cx="689996" cy="203584"/>
                          </a:xfrm>
                          <a:prstGeom prst="rect">
                            <a:avLst/>
                          </a:prstGeom>
                          <a:ln>
                            <a:noFill/>
                          </a:ln>
                        </wps:spPr>
                        <wps:txbx>
                          <w:txbxContent>
                            <w:p w14:paraId="2A843F8C" w14:textId="77777777" w:rsidR="00AD4CD5" w:rsidRDefault="00AD4CD5">
                              <w:pPr>
                                <w:spacing w:after="160" w:line="259" w:lineRule="auto"/>
                                <w:ind w:left="0" w:firstLine="0"/>
                                <w:jc w:val="left"/>
                              </w:pPr>
                              <w:r>
                                <w:rPr>
                                  <w:rFonts w:ascii="Arial" w:eastAsia="Arial" w:hAnsi="Arial" w:cs="Arial"/>
                                  <w:sz w:val="22"/>
                                </w:rPr>
                                <w:t xml:space="preserve">CCSDS </w:t>
                              </w:r>
                            </w:p>
                          </w:txbxContent>
                        </wps:txbx>
                        <wps:bodyPr horzOverflow="overflow" vert="horz" lIns="0" tIns="0" rIns="0" bIns="0" rtlCol="0">
                          <a:noAutofit/>
                        </wps:bodyPr>
                      </wps:wsp>
                      <wps:wsp>
                        <wps:cNvPr id="264000" name="Rectangle 264000"/>
                        <wps:cNvSpPr/>
                        <wps:spPr>
                          <a:xfrm>
                            <a:off x="962204" y="1411361"/>
                            <a:ext cx="518013" cy="203584"/>
                          </a:xfrm>
                          <a:prstGeom prst="rect">
                            <a:avLst/>
                          </a:prstGeom>
                          <a:ln>
                            <a:noFill/>
                          </a:ln>
                        </wps:spPr>
                        <wps:txbx>
                          <w:txbxContent>
                            <w:p w14:paraId="7F1FF844" w14:textId="77777777" w:rsidR="00AD4CD5" w:rsidRDefault="00AD4CD5">
                              <w:pPr>
                                <w:spacing w:after="160" w:line="259" w:lineRule="auto"/>
                                <w:ind w:left="0" w:firstLine="0"/>
                                <w:jc w:val="left"/>
                              </w:pPr>
                              <w:r>
                                <w:rPr>
                                  <w:rFonts w:ascii="Arial" w:eastAsia="Arial" w:hAnsi="Arial" w:cs="Arial"/>
                                  <w:sz w:val="22"/>
                                </w:rPr>
                                <w:t>922.3)</w:t>
                              </w:r>
                            </w:p>
                          </w:txbxContent>
                        </wps:txbx>
                        <wps:bodyPr horzOverflow="overflow" vert="horz" lIns="0" tIns="0" rIns="0" bIns="0" rtlCol="0">
                          <a:noAutofit/>
                        </wps:bodyPr>
                      </wps:wsp>
                      <wps:wsp>
                        <wps:cNvPr id="305572" name="Shape 305572"/>
                        <wps:cNvSpPr/>
                        <wps:spPr>
                          <a:xfrm>
                            <a:off x="4347972" y="867918"/>
                            <a:ext cx="800862" cy="257556"/>
                          </a:xfrm>
                          <a:custGeom>
                            <a:avLst/>
                            <a:gdLst/>
                            <a:ahLst/>
                            <a:cxnLst/>
                            <a:rect l="0" t="0" r="0" b="0"/>
                            <a:pathLst>
                              <a:path w="800862" h="257556">
                                <a:moveTo>
                                  <a:pt x="0" y="0"/>
                                </a:moveTo>
                                <a:lnTo>
                                  <a:pt x="800862" y="0"/>
                                </a:lnTo>
                                <a:lnTo>
                                  <a:pt x="800862" y="257556"/>
                                </a:lnTo>
                                <a:lnTo>
                                  <a:pt x="0" y="2575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753" name="Shape 23753"/>
                        <wps:cNvSpPr/>
                        <wps:spPr>
                          <a:xfrm>
                            <a:off x="4347972" y="867918"/>
                            <a:ext cx="800862" cy="257556"/>
                          </a:xfrm>
                          <a:custGeom>
                            <a:avLst/>
                            <a:gdLst/>
                            <a:ahLst/>
                            <a:cxnLst/>
                            <a:rect l="0" t="0" r="0" b="0"/>
                            <a:pathLst>
                              <a:path w="800862" h="257556">
                                <a:moveTo>
                                  <a:pt x="0" y="257556"/>
                                </a:moveTo>
                                <a:lnTo>
                                  <a:pt x="800862" y="257556"/>
                                </a:lnTo>
                                <a:lnTo>
                                  <a:pt x="800862"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54" name="Rectangle 23754"/>
                        <wps:cNvSpPr/>
                        <wps:spPr>
                          <a:xfrm>
                            <a:off x="4457700" y="885749"/>
                            <a:ext cx="804926" cy="135723"/>
                          </a:xfrm>
                          <a:prstGeom prst="rect">
                            <a:avLst/>
                          </a:prstGeom>
                          <a:ln>
                            <a:noFill/>
                          </a:ln>
                        </wps:spPr>
                        <wps:txbx>
                          <w:txbxContent>
                            <w:p w14:paraId="583823A5" w14:textId="77777777" w:rsidR="00AD4CD5" w:rsidRDefault="00AD4CD5">
                              <w:pPr>
                                <w:spacing w:after="160" w:line="259" w:lineRule="auto"/>
                                <w:ind w:left="0" w:firstLine="0"/>
                                <w:jc w:val="left"/>
                              </w:pPr>
                              <w:r>
                                <w:rPr>
                                  <w:rFonts w:ascii="Arial" w:eastAsia="Arial" w:hAnsi="Arial" w:cs="Arial"/>
                                  <w:sz w:val="14"/>
                                </w:rPr>
                                <w:t xml:space="preserve">Only Idle Data </w:t>
                              </w:r>
                            </w:p>
                          </w:txbxContent>
                        </wps:txbx>
                        <wps:bodyPr horzOverflow="overflow" vert="horz" lIns="0" tIns="0" rIns="0" bIns="0" rtlCol="0">
                          <a:noAutofit/>
                        </wps:bodyPr>
                      </wps:wsp>
                      <wps:wsp>
                        <wps:cNvPr id="23755" name="Rectangle 23755"/>
                        <wps:cNvSpPr/>
                        <wps:spPr>
                          <a:xfrm>
                            <a:off x="4617720" y="996208"/>
                            <a:ext cx="345286" cy="135723"/>
                          </a:xfrm>
                          <a:prstGeom prst="rect">
                            <a:avLst/>
                          </a:prstGeom>
                          <a:ln>
                            <a:noFill/>
                          </a:ln>
                        </wps:spPr>
                        <wps:txbx>
                          <w:txbxContent>
                            <w:p w14:paraId="60063B63" w14:textId="77777777" w:rsidR="00AD4CD5" w:rsidRDefault="00AD4CD5">
                              <w:pPr>
                                <w:spacing w:after="160" w:line="259" w:lineRule="auto"/>
                                <w:ind w:left="0" w:firstLine="0"/>
                                <w:jc w:val="left"/>
                              </w:pPr>
                              <w:r>
                                <w:rPr>
                                  <w:rFonts w:ascii="Arial" w:eastAsia="Arial" w:hAnsi="Arial" w:cs="Arial"/>
                                  <w:sz w:val="14"/>
                                </w:rPr>
                                <w:t>CADU</w:t>
                              </w:r>
                            </w:p>
                          </w:txbxContent>
                        </wps:txbx>
                        <wps:bodyPr horzOverflow="overflow" vert="horz" lIns="0" tIns="0" rIns="0" bIns="0" rtlCol="0">
                          <a:noAutofit/>
                        </wps:bodyPr>
                      </wps:wsp>
                      <wps:wsp>
                        <wps:cNvPr id="23756" name="Shape 23756"/>
                        <wps:cNvSpPr/>
                        <wps:spPr>
                          <a:xfrm>
                            <a:off x="4736592" y="1125474"/>
                            <a:ext cx="0" cy="86106"/>
                          </a:xfrm>
                          <a:custGeom>
                            <a:avLst/>
                            <a:gdLst/>
                            <a:ahLst/>
                            <a:cxnLst/>
                            <a:rect l="0" t="0" r="0" b="0"/>
                            <a:pathLst>
                              <a:path h="86106">
                                <a:moveTo>
                                  <a:pt x="0" y="0"/>
                                </a:moveTo>
                                <a:lnTo>
                                  <a:pt x="0" y="86106"/>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57" name="Shape 23757"/>
                        <wps:cNvSpPr/>
                        <wps:spPr>
                          <a:xfrm>
                            <a:off x="4705350" y="1203198"/>
                            <a:ext cx="63246" cy="95250"/>
                          </a:xfrm>
                          <a:custGeom>
                            <a:avLst/>
                            <a:gdLst/>
                            <a:ahLst/>
                            <a:cxnLst/>
                            <a:rect l="0" t="0" r="0" b="0"/>
                            <a:pathLst>
                              <a:path w="63246" h="95250">
                                <a:moveTo>
                                  <a:pt x="0" y="0"/>
                                </a:moveTo>
                                <a:lnTo>
                                  <a:pt x="63246" y="0"/>
                                </a:lnTo>
                                <a:lnTo>
                                  <a:pt x="31242" y="95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58" name="Shape 23758"/>
                        <wps:cNvSpPr/>
                        <wps:spPr>
                          <a:xfrm>
                            <a:off x="3938016" y="2986278"/>
                            <a:ext cx="0" cy="814578"/>
                          </a:xfrm>
                          <a:custGeom>
                            <a:avLst/>
                            <a:gdLst/>
                            <a:ahLst/>
                            <a:cxnLst/>
                            <a:rect l="0" t="0" r="0" b="0"/>
                            <a:pathLst>
                              <a:path h="814578">
                                <a:moveTo>
                                  <a:pt x="0" y="0"/>
                                </a:moveTo>
                                <a:lnTo>
                                  <a:pt x="0" y="814578"/>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759" name="Shape 23759"/>
                        <wps:cNvSpPr/>
                        <wps:spPr>
                          <a:xfrm>
                            <a:off x="3906774" y="3792474"/>
                            <a:ext cx="63246" cy="94488"/>
                          </a:xfrm>
                          <a:custGeom>
                            <a:avLst/>
                            <a:gdLst/>
                            <a:ahLst/>
                            <a:cxnLst/>
                            <a:rect l="0" t="0" r="0" b="0"/>
                            <a:pathLst>
                              <a:path w="63246" h="94488">
                                <a:moveTo>
                                  <a:pt x="0" y="0"/>
                                </a:moveTo>
                                <a:lnTo>
                                  <a:pt x="63246" y="0"/>
                                </a:lnTo>
                                <a:lnTo>
                                  <a:pt x="31242" y="944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760" name="Rectangle 23760"/>
                        <wps:cNvSpPr/>
                        <wps:spPr>
                          <a:xfrm>
                            <a:off x="5685282" y="4238092"/>
                            <a:ext cx="50673" cy="224380"/>
                          </a:xfrm>
                          <a:prstGeom prst="rect">
                            <a:avLst/>
                          </a:prstGeom>
                          <a:ln>
                            <a:noFill/>
                          </a:ln>
                        </wps:spPr>
                        <wps:txbx>
                          <w:txbxContent>
                            <w:p w14:paraId="132EDBF1" w14:textId="77777777" w:rsidR="00AD4CD5" w:rsidRDefault="00AD4CD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5574F90" id="Group 264220" o:spid="_x0000_s1329" style="width:450.65pt;height:347pt;mso-position-horizontal-relative:char;mso-position-vertical-relative:line" coordsize="57233,44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">
                <v:shape id="Shape 23689" o:spid="_x0000_s1330" style="position:absolute;top:7208;width:56631;height:13647;visibility:visible;mso-wrap-style:square;v-text-anchor:top" coordsize="5663184,136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" path="m,1364742r5663184,l5663184,,,,,1364742e" filled="f" strokeweight=".47661mm">
                  <v:stroke endcap="round"/>
                  <v:path arrowok="t" textboxrect="0,0,5663184,1364742"/>
                </v:shape>
                <v:shape id="Shape 23690" o:spid="_x0000_s1331" style="position:absolute;top:23423;width:56631;height:11849;visibility:visible;mso-wrap-style:square;v-text-anchor:top" coordsize="5663184,118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" path="m,1184910r5663184,l5663184,,,,,1184910e" filled="f" strokeweight=".47661mm">
                  <v:stroke endcap="round"/>
                  <v:path arrowok="t" textboxrect="0,0,5663184,1184910"/>
                </v:shape>
                <v:shape id="Shape 305567" o:spid="_x0000_s1332" style="position:absolute;left:19560;top:7978;width:36043;height:11072;visibility:visible;mso-wrap-style:square;v-text-anchor:top" coordsize="3604260,1107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" path="m,l3604260,r,1107186l,1107186,,e" fillcolor="#dda09b" stroked="f" strokeweight="0">
                  <v:stroke miterlimit="83231f" joinstyle="miter"/>
                  <v:path arrowok="t" textboxrect="0,0,3604260,1107186"/>
                </v:shape>
                <v:shape id="Shape 23692" o:spid="_x0000_s1333" style="position:absolute;left:19560;top:7978;width:36043;height:11072;visibility:visible;mso-wrap-style:square;v-text-anchor:top" coordsize="3604260,1107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" path="m,1107186r3604260,l3604260,,,,,1107186xe" filled="f" strokeweight=".38136mm">
                  <v:stroke endcap="round"/>
                  <v:path arrowok="t" textboxrect="0,0,3604260,1107186"/>
                </v:shape>
                <v:rect id="Rectangle 23693" o:spid="_x0000_s1334" style="position:absolute;left:20017;top:9389;width:12263;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" filled="f" stroked="f">
                  <v:textbox inset="0,0,0,0">
                    <w:txbxContent>
                      <w:p w14:paraId="7596F549" w14:textId="77777777" w:rsidR="00AD4CD5" w:rsidRDefault="00AD4CD5">
                        <w:pPr>
                          <w:spacing w:after="160" w:line="259" w:lineRule="auto"/>
                          <w:ind w:left="0" w:firstLine="0"/>
                          <w:jc w:val="left"/>
                        </w:pPr>
                        <w:r>
                          <w:rPr>
                            <w:rFonts w:ascii="Arial" w:eastAsia="Arial" w:hAnsi="Arial" w:cs="Arial"/>
                            <w:b/>
                            <w:sz w:val="18"/>
                          </w:rPr>
                          <w:t xml:space="preserve">Synchronization </w:t>
                        </w:r>
                      </w:p>
                    </w:txbxContent>
                  </v:textbox>
                </v:rect>
                <v:rect id="Rectangle 23694" o:spid="_x0000_s1335" style="position:absolute;left:20017;top:10761;width:8796;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" filled="f" stroked="f">
                  <v:textbox inset="0,0,0,0">
                    <w:txbxContent>
                      <w:p w14:paraId="0E47618C" w14:textId="77777777" w:rsidR="00AD4CD5" w:rsidRDefault="00AD4CD5">
                        <w:pPr>
                          <w:spacing w:after="160" w:line="259" w:lineRule="auto"/>
                          <w:ind w:left="0" w:firstLine="0"/>
                          <w:jc w:val="left"/>
                        </w:pPr>
                        <w:r>
                          <w:rPr>
                            <w:rFonts w:ascii="Arial" w:eastAsia="Arial" w:hAnsi="Arial" w:cs="Arial"/>
                            <w:b/>
                            <w:sz w:val="18"/>
                          </w:rPr>
                          <w:t xml:space="preserve">and Coding </w:t>
                        </w:r>
                      </w:p>
                    </w:txbxContent>
                  </v:textbox>
                </v:rect>
                <v:rect id="Rectangle 23695" o:spid="_x0000_s1336" style="position:absolute;left:20017;top:12132;width:11935;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" filled="f" stroked="f">
                  <v:textbox inset="0,0,0,0">
                    <w:txbxContent>
                      <w:p w14:paraId="3CDDBEE8" w14:textId="77777777" w:rsidR="00AD4CD5" w:rsidRDefault="00AD4CD5">
                        <w:pPr>
                          <w:spacing w:after="160" w:line="259" w:lineRule="auto"/>
                          <w:ind w:left="0" w:firstLine="0"/>
                          <w:jc w:val="left"/>
                        </w:pPr>
                        <w:r>
                          <w:rPr>
                            <w:rFonts w:ascii="Arial" w:eastAsia="Arial" w:hAnsi="Arial" w:cs="Arial"/>
                            <w:b/>
                            <w:sz w:val="18"/>
                          </w:rPr>
                          <w:t xml:space="preserve">Sublayer             </w:t>
                        </w:r>
                      </w:p>
                    </w:txbxContent>
                  </v:textbox>
                </v:rect>
                <v:shape id="Shape 305568" o:spid="_x0000_s1337" style="position:absolute;left:19560;top:24460;width:36043;height:9266;visibility:visible;mso-wrap-style:square;v-text-anchor:top" coordsize="3604260,92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" path="m,l3604260,r,926592l,926592,,e" fillcolor="#ffc000" stroked="f" strokeweight="0">
                  <v:stroke endcap="round"/>
                  <v:path arrowok="t" textboxrect="0,0,3604260,926592"/>
                </v:shape>
                <v:shape id="Shape 23697" o:spid="_x0000_s1338" style="position:absolute;left:19560;top:24460;width:36043;height:9266;visibility:visible;mso-wrap-style:square;v-text-anchor:top" coordsize="3604260,92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" path="m,926592r3604260,l3604260,,,,,926592xe" filled="f" strokeweight=".38136mm">
                  <v:stroke endcap="round"/>
                  <v:path arrowok="t" textboxrect="0,0,3604260,926592"/>
                </v:shape>
                <v:rect id="Rectangle 23698" o:spid="_x0000_s1339" style="position:absolute;left:20650;top:27708;width:17009;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" filled="f" stroked="f">
                  <v:textbox inset="0,0,0,0">
                    <w:txbxContent>
                      <w:p w14:paraId="4EE1630B" w14:textId="77777777" w:rsidR="00AD4CD5" w:rsidRDefault="00AD4CD5">
                        <w:pPr>
                          <w:spacing w:after="160" w:line="259" w:lineRule="auto"/>
                          <w:ind w:left="0" w:firstLine="0"/>
                          <w:jc w:val="left"/>
                        </w:pPr>
                        <w:r>
                          <w:rPr>
                            <w:rFonts w:ascii="Arial" w:eastAsia="Arial" w:hAnsi="Arial" w:cs="Arial"/>
                            <w:b/>
                            <w:sz w:val="18"/>
                          </w:rPr>
                          <w:t xml:space="preserve">Physical Layer               </w:t>
                        </w:r>
                      </w:p>
                    </w:txbxContent>
                  </v:textbox>
                </v:rect>
                <v:shape id="Shape 23699" o:spid="_x0000_s1340" style="position:absolute;left:39646;top:12854;width:0;height:13221;visibility:visible;mso-wrap-style:square;v-text-anchor:top" coordsize="0,1322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" path="m,l,1322070e" filled="f" strokeweight=".07619mm">
                  <v:stroke endcap="round"/>
                  <v:path arrowok="t" textboxrect="0,0,0,1322070"/>
                </v:shape>
                <v:shape id="Shape 23700" o:spid="_x0000_s1341" style="position:absolute;left:39326;top:25999;width:633;height:945;visibility:visible;mso-wrap-style:square;v-text-anchor:top" coordsize="63246,94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" path="m,l63246,,32004,94488,,xe" fillcolor="black" stroked="f" strokeweight="0">
                  <v:stroke endcap="round"/>
                  <v:path arrowok="t" textboxrect="0,0,63246,94488"/>
                </v:shape>
                <v:rect id="Rectangle 23701" o:spid="_x0000_s1342" style="position:absolute;left:40462;top:5695;width:4052;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" filled="f" stroked="f">
                  <v:textbox inset="0,0,0,0">
                    <w:txbxContent>
                      <w:p w14:paraId="4AD9C493" w14:textId="77777777" w:rsidR="00AD4CD5" w:rsidRDefault="00AD4CD5">
                        <w:pPr>
                          <w:spacing w:after="160" w:line="259" w:lineRule="auto"/>
                          <w:ind w:left="0" w:firstLine="0"/>
                          <w:jc w:val="left"/>
                        </w:pPr>
                        <w:r>
                          <w:rPr>
                            <w:rFonts w:ascii="Arial" w:eastAsia="Arial" w:hAnsi="Arial" w:cs="Arial"/>
                            <w:sz w:val="14"/>
                          </w:rPr>
                          <w:t>CADUs</w:t>
                        </w:r>
                      </w:p>
                    </w:txbxContent>
                  </v:textbox>
                </v:rect>
                <v:shape id="Shape 305569" o:spid="_x0000_s1343" style="position:absolute;left:36042;width:8009;height:5295;visibility:visible;mso-wrap-style:square;v-text-anchor:top" coordsize="800862,52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" path="m,l800862,r,529590l,529590,,e" fillcolor="#aedc7c" stroked="f" strokeweight="0">
                  <v:stroke endcap="round"/>
                  <v:path arrowok="t" textboxrect="0,0,800862,529590"/>
                </v:shape>
                <v:shape id="Shape 23703" o:spid="_x0000_s1344" style="position:absolute;left:36042;width:8009;height:5295;visibility:visible;mso-wrap-style:square;v-text-anchor:top" coordsize="800862,52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" path="m,529590r800862,l800862,,,,,529590xe" filled="f" strokeweight=".07619mm">
                  <v:stroke endcap="round"/>
                  <v:path arrowok="t" textboxrect="0,0,800862,529590"/>
                </v:shape>
                <v:rect id="Rectangle 23704" o:spid="_x0000_s1345" style="position:absolute;left:38107;top:993;width:5474;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kekywAAAOM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" filled="f" stroked="f">
                  <v:textbox inset="0,0,0,0">
                    <w:txbxContent>
                      <w:p w14:paraId="6B079AFF" w14:textId="77777777" w:rsidR="00AD4CD5" w:rsidRDefault="00AD4CD5">
                        <w:pPr>
                          <w:spacing w:after="160" w:line="259" w:lineRule="auto"/>
                          <w:ind w:left="0" w:firstLine="0"/>
                          <w:jc w:val="left"/>
                        </w:pPr>
                        <w:r>
                          <w:rPr>
                            <w:rFonts w:ascii="Arial" w:eastAsia="Arial" w:hAnsi="Arial" w:cs="Arial"/>
                            <w:sz w:val="14"/>
                          </w:rPr>
                          <w:t xml:space="preserve">FF-CSTS </w:t>
                        </w:r>
                      </w:p>
                    </w:txbxContent>
                  </v:textbox>
                </v:rect>
                <v:rect id="Rectangle 23705" o:spid="_x0000_s1346" style="position:absolute;left:38336;top:2090;width:4531;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" filled="f" stroked="f">
                  <v:textbox inset="0,0,0,0">
                    <w:txbxContent>
                      <w:p w14:paraId="1DA46969" w14:textId="77777777" w:rsidR="00AD4CD5" w:rsidRDefault="00AD4CD5">
                        <w:pPr>
                          <w:spacing w:after="160" w:line="259" w:lineRule="auto"/>
                          <w:ind w:left="0" w:firstLine="0"/>
                          <w:jc w:val="left"/>
                        </w:pPr>
                        <w:r>
                          <w:rPr>
                            <w:rFonts w:ascii="Arial" w:eastAsia="Arial" w:hAnsi="Arial" w:cs="Arial"/>
                            <w:sz w:val="14"/>
                          </w:rPr>
                          <w:t>Provider</w:t>
                        </w:r>
                      </w:p>
                    </w:txbxContent>
                  </v:textbox>
                </v:rect>
                <v:rect id="Rectangle 263995" o:spid="_x0000_s1347" style="position:absolute;left:38206;top:3188;width:40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" filled="f" stroked="f">
                  <v:textbox inset="0,0,0,0">
                    <w:txbxContent>
                      <w:p w14:paraId="2E0F6C98" w14:textId="77777777" w:rsidR="00AD4CD5" w:rsidRDefault="00AD4CD5">
                        <w:pPr>
                          <w:spacing w:after="160" w:line="259" w:lineRule="auto"/>
                          <w:ind w:left="0" w:firstLine="0"/>
                          <w:jc w:val="left"/>
                        </w:pPr>
                        <w:r>
                          <w:rPr>
                            <w:rFonts w:ascii="Arial" w:eastAsia="Arial" w:hAnsi="Arial" w:cs="Arial"/>
                            <w:sz w:val="14"/>
                          </w:rPr>
                          <w:t>(</w:t>
                        </w:r>
                      </w:p>
                    </w:txbxContent>
                  </v:textbox>
                </v:rect>
                <v:rect id="Rectangle 263998" o:spid="_x0000_s1348" style="position:absolute;left:38512;top:3188;width:4060;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" filled="f" stroked="f">
                  <v:textbox inset="0,0,0,0">
                    <w:txbxContent>
                      <w:p w14:paraId="61EF37EC" w14:textId="77777777" w:rsidR="00AD4CD5" w:rsidRDefault="00AD4CD5">
                        <w:pPr>
                          <w:spacing w:after="160" w:line="259" w:lineRule="auto"/>
                          <w:ind w:left="0" w:firstLine="0"/>
                          <w:jc w:val="left"/>
                        </w:pPr>
                        <w:r>
                          <w:rPr>
                            <w:rFonts w:ascii="Arial" w:eastAsia="Arial" w:hAnsi="Arial" w:cs="Arial"/>
                            <w:sz w:val="14"/>
                          </w:rPr>
                          <w:t>CADUs</w:t>
                        </w:r>
                      </w:p>
                    </w:txbxContent>
                  </v:textbox>
                </v:rect>
                <v:rect id="Rectangle 263996" o:spid="_x0000_s1349" style="position:absolute;left:41566;top:3188;width:40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" filled="f" stroked="f">
                  <v:textbox inset="0,0,0,0">
                    <w:txbxContent>
                      <w:p w14:paraId="2E2C9857" w14:textId="77777777" w:rsidR="00AD4CD5" w:rsidRDefault="00AD4CD5">
                        <w:pPr>
                          <w:spacing w:after="160" w:line="259" w:lineRule="auto"/>
                          <w:ind w:left="0" w:firstLine="0"/>
                          <w:jc w:val="left"/>
                        </w:pPr>
                        <w:r>
                          <w:rPr>
                            <w:rFonts w:ascii="Arial" w:eastAsia="Arial" w:hAnsi="Arial" w:cs="Arial"/>
                            <w:sz w:val="14"/>
                          </w:rPr>
                          <w:t>)</w:t>
                        </w:r>
                      </w:p>
                    </w:txbxContent>
                  </v:textbox>
                </v:rect>
                <v:shape id="Shape 23707" o:spid="_x0000_s1350" style="position:absolute;left:39646;top:5295;width:0;height:6691;visibility:visible;mso-wrap-style:square;v-text-anchor:top" coordsize="0,669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" path="m,l,669036e" filled="f" strokeweight=".07619mm">
                  <v:stroke endcap="round"/>
                  <v:path arrowok="t" textboxrect="0,0,0,669036"/>
                </v:shape>
                <v:shape id="Shape 23708" o:spid="_x0000_s1351" style="position:absolute;left:39326;top:11910;width:633;height:944;visibility:visible;mso-wrap-style:square;v-text-anchor:top" coordsize="63246,94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" path="m,l63246,,32004,94488,,xe" fillcolor="black" stroked="f" strokeweight="0">
                  <v:stroke endcap="round"/>
                  <v:path arrowok="t" textboxrect="0,0,63246,94488"/>
                </v:shape>
                <v:shape id="Shape 23709" o:spid="_x0000_s1352" style="position:absolute;left:27797;top:12854;width:21626;height:2317;visibility:visible;mso-wrap-style:square;v-text-anchor:top" coordsize="2162556,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" path="m,l2162556,,1956816,231648r-1750314,l,xe" stroked="f" strokeweight="0">
                  <v:stroke endcap="round"/>
                  <v:path arrowok="t" textboxrect="0,0,2162556,231648"/>
                </v:shape>
                <v:shape id="Shape 23710" o:spid="_x0000_s1353" style="position:absolute;left:27797;top:12854;width:21626;height:2317;visibility:visible;mso-wrap-style:square;v-text-anchor:top" coordsize="2162556,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" path="m206502,231648r1750314,l2162556,,,,206502,231648xe" filled="f" strokeweight=".07619mm">
                  <v:stroke endcap="round"/>
                  <v:path arrowok="t" textboxrect="0,0,2162556,231648"/>
                </v:shape>
                <v:rect id="Rectangle 23711" o:spid="_x0000_s1354" style="position:absolute;left:34770;top:13467;width:10211;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" filled="f" stroked="f">
                  <v:textbox inset="0,0,0,0">
                    <w:txbxContent>
                      <w:p w14:paraId="60DD114D" w14:textId="77777777" w:rsidR="00AD4CD5" w:rsidRDefault="00AD4CD5">
                        <w:pPr>
                          <w:spacing w:after="160" w:line="259" w:lineRule="auto"/>
                          <w:ind w:left="0" w:firstLine="0"/>
                          <w:jc w:val="left"/>
                        </w:pPr>
                        <w:r>
                          <w:rPr>
                            <w:rFonts w:ascii="Arial" w:eastAsia="Arial" w:hAnsi="Arial" w:cs="Arial"/>
                            <w:sz w:val="14"/>
                          </w:rPr>
                          <w:t>CADU Multiplexing</w:t>
                        </w:r>
                      </w:p>
                    </w:txbxContent>
                  </v:textbox>
                </v:rect>
                <v:rect id="Rectangle 23712" o:spid="_x0000_s1355" style="position:absolute;left:41429;top:15372;width:15087;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" filled="f" stroked="f">
                  <v:textbox inset="0,0,0,0">
                    <w:txbxContent>
                      <w:p w14:paraId="03F04C34" w14:textId="77777777" w:rsidR="00AD4CD5" w:rsidRDefault="00AD4CD5">
                        <w:pPr>
                          <w:spacing w:after="160" w:line="259" w:lineRule="auto"/>
                          <w:ind w:left="0" w:firstLine="0"/>
                          <w:jc w:val="left"/>
                        </w:pPr>
                        <w:r>
                          <w:rPr>
                            <w:rFonts w:ascii="Arial" w:eastAsia="Arial" w:hAnsi="Arial" w:cs="Arial"/>
                            <w:sz w:val="14"/>
                          </w:rPr>
                          <w:t xml:space="preserve">Continuous and contiguous </w:t>
                        </w:r>
                      </w:p>
                    </w:txbxContent>
                  </v:textbox>
                </v:rect>
                <v:rect id="Rectangle 23713" o:spid="_x0000_s1356" style="position:absolute;left:43418;top:16469;width:9467;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" filled="f" stroked="f">
                  <v:textbox inset="0,0,0,0">
                    <w:txbxContent>
                      <w:p w14:paraId="30C61149" w14:textId="77777777" w:rsidR="00AD4CD5" w:rsidRDefault="00AD4CD5">
                        <w:pPr>
                          <w:spacing w:after="160" w:line="259" w:lineRule="auto"/>
                          <w:ind w:left="0" w:firstLine="0"/>
                          <w:jc w:val="left"/>
                        </w:pPr>
                        <w:r>
                          <w:rPr>
                            <w:rFonts w:ascii="Arial" w:eastAsia="Arial" w:hAnsi="Arial" w:cs="Arial"/>
                            <w:sz w:val="14"/>
                          </w:rPr>
                          <w:t>stream of CADUs</w:t>
                        </w:r>
                      </w:p>
                    </w:txbxContent>
                  </v:textbox>
                </v:rect>
                <v:rect id="Rectangle 23714" o:spid="_x0000_s1357" style="position:absolute;left:39943;top:21323;width:9541;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" filled="f" stroked="f">
                  <v:textbox inset="0,0,0,0">
                    <w:txbxContent>
                      <w:p w14:paraId="2F35DCD2" w14:textId="77777777" w:rsidR="00AD4CD5" w:rsidRDefault="00AD4CD5">
                        <w:pPr>
                          <w:spacing w:after="160" w:line="259" w:lineRule="auto"/>
                          <w:ind w:left="0" w:firstLine="0"/>
                          <w:jc w:val="left"/>
                        </w:pPr>
                        <w:r>
                          <w:rPr>
                            <w:rFonts w:ascii="Arial" w:eastAsia="Arial" w:hAnsi="Arial" w:cs="Arial"/>
                            <w:sz w:val="14"/>
                          </w:rPr>
                          <w:t>Channel Symbols</w:t>
                        </w:r>
                      </w:p>
                    </w:txbxContent>
                  </v:textbox>
                </v:rect>
                <v:rect id="Rectangle 23715" o:spid="_x0000_s1358" style="position:absolute;left:2712;top:24765;width:19293;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3Ti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" filled="f" stroked="f">
                  <v:textbox inset="0,0,0,0">
                    <w:txbxContent>
                      <w:p w14:paraId="049AA5DB" w14:textId="77777777" w:rsidR="00AD4CD5" w:rsidRDefault="00AD4CD5">
                        <w:pPr>
                          <w:spacing w:after="160" w:line="259" w:lineRule="auto"/>
                          <w:ind w:left="0" w:firstLine="0"/>
                          <w:jc w:val="left"/>
                        </w:pPr>
                        <w:r>
                          <w:rPr>
                            <w:rFonts w:ascii="Arial" w:eastAsia="Arial" w:hAnsi="Arial" w:cs="Arial"/>
                            <w:sz w:val="22"/>
                          </w:rPr>
                          <w:t xml:space="preserve">Functions as defined in </w:t>
                        </w:r>
                      </w:p>
                    </w:txbxContent>
                  </v:textbox>
                </v:rect>
                <v:rect id="Rectangle 23716" o:spid="_x0000_s1359" style="position:absolute;left:3216;top:26411;width:17955;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" filled="f" stroked="f">
                  <v:textbox inset="0,0,0,0">
                    <w:txbxContent>
                      <w:p w14:paraId="22E7EE0B" w14:textId="77777777" w:rsidR="00AD4CD5" w:rsidRDefault="00AD4CD5">
                        <w:pPr>
                          <w:spacing w:after="160" w:line="259" w:lineRule="auto"/>
                          <w:ind w:left="0" w:firstLine="0"/>
                          <w:jc w:val="left"/>
                        </w:pPr>
                        <w:r>
                          <w:rPr>
                            <w:rFonts w:ascii="Arial" w:eastAsia="Arial" w:hAnsi="Arial" w:cs="Arial"/>
                            <w:i/>
                            <w:sz w:val="22"/>
                          </w:rPr>
                          <w:t xml:space="preserve">Radio Frequency and </w:t>
                        </w:r>
                      </w:p>
                    </w:txbxContent>
                  </v:textbox>
                </v:rect>
                <v:rect id="Rectangle 23717" o:spid="_x0000_s1360" style="position:absolute;left:3025;top:28065;width:1795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" filled="f" stroked="f">
                  <v:textbox inset="0,0,0,0">
                    <w:txbxContent>
                      <w:p w14:paraId="490FBBF3" w14:textId="77777777" w:rsidR="00AD4CD5" w:rsidRDefault="00AD4CD5">
                        <w:pPr>
                          <w:spacing w:after="160" w:line="259" w:lineRule="auto"/>
                          <w:ind w:left="0" w:firstLine="0"/>
                          <w:jc w:val="left"/>
                        </w:pPr>
                        <w:r>
                          <w:rPr>
                            <w:rFonts w:ascii="Arial" w:eastAsia="Arial" w:hAnsi="Arial" w:cs="Arial"/>
                            <w:i/>
                            <w:sz w:val="22"/>
                          </w:rPr>
                          <w:t>Modulation Systems –</w:t>
                        </w:r>
                      </w:p>
                    </w:txbxContent>
                  </v:textbox>
                </v:rect>
                <v:rect id="Rectangle 23718" o:spid="_x0000_s1361" style="position:absolute;left:3254;top:29711;width:17857;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" filled="f" stroked="f">
                  <v:textbox inset="0,0,0,0">
                    <w:txbxContent>
                      <w:p w14:paraId="4E9133E0" w14:textId="77777777" w:rsidR="00AD4CD5" w:rsidRDefault="00AD4CD5">
                        <w:pPr>
                          <w:spacing w:after="160" w:line="259" w:lineRule="auto"/>
                          <w:ind w:left="0" w:firstLine="0"/>
                          <w:jc w:val="left"/>
                        </w:pPr>
                        <w:r>
                          <w:rPr>
                            <w:rFonts w:ascii="Arial" w:eastAsia="Arial" w:hAnsi="Arial" w:cs="Arial"/>
                            <w:i/>
                            <w:sz w:val="22"/>
                          </w:rPr>
                          <w:t xml:space="preserve">Part 1: Earth Stations </w:t>
                        </w:r>
                      </w:p>
                    </w:txbxContent>
                  </v:textbox>
                </v:rect>
                <v:rect id="Rectangle 23719" o:spid="_x0000_s1362" style="position:absolute;left:2339;top:31357;width:12283;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" filled="f" stroked="f">
                  <v:textbox inset="0,0,0,0">
                    <w:txbxContent>
                      <w:p w14:paraId="5075E2E4" w14:textId="77777777" w:rsidR="00AD4CD5" w:rsidRDefault="00AD4CD5">
                        <w:pPr>
                          <w:spacing w:after="160" w:line="259" w:lineRule="auto"/>
                          <w:ind w:left="0" w:firstLine="0"/>
                          <w:jc w:val="left"/>
                        </w:pPr>
                        <w:r>
                          <w:rPr>
                            <w:rFonts w:ascii="Arial" w:eastAsia="Arial" w:hAnsi="Arial" w:cs="Arial"/>
                            <w:i/>
                            <w:sz w:val="22"/>
                          </w:rPr>
                          <w:t>and Spacecraft</w:t>
                        </w:r>
                      </w:p>
                    </w:txbxContent>
                  </v:textbox>
                </v:rect>
                <v:rect id="Rectangle 264002" o:spid="_x0000_s1363" style="position:absolute;left:11955;top:31357;width:60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" filled="f" stroked="f">
                  <v:textbox inset="0,0,0,0">
                    <w:txbxContent>
                      <w:p w14:paraId="48B4125C" w14:textId="77777777" w:rsidR="00AD4CD5" w:rsidRDefault="00AD4CD5">
                        <w:pPr>
                          <w:spacing w:after="160" w:line="259" w:lineRule="auto"/>
                          <w:ind w:left="0" w:firstLine="0"/>
                          <w:jc w:val="left"/>
                        </w:pPr>
                        <w:r>
                          <w:rPr>
                            <w:rFonts w:ascii="Arial" w:eastAsia="Arial" w:hAnsi="Arial" w:cs="Arial"/>
                            <w:sz w:val="22"/>
                          </w:rPr>
                          <w:t>(</w:t>
                        </w:r>
                      </w:p>
                    </w:txbxContent>
                  </v:textbox>
                </v:rect>
                <v:rect id="Rectangle 264003" o:spid="_x0000_s1364" style="position:absolute;left:12412;top:31357;width:6892;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" filled="f" stroked="f">
                  <v:textbox inset="0,0,0,0">
                    <w:txbxContent>
                      <w:p w14:paraId="5F5F9574" w14:textId="77777777" w:rsidR="00AD4CD5" w:rsidRDefault="00AD4CD5">
                        <w:pPr>
                          <w:spacing w:after="160" w:line="259" w:lineRule="auto"/>
                          <w:ind w:left="0" w:firstLine="0"/>
                          <w:jc w:val="left"/>
                        </w:pPr>
                        <w:r>
                          <w:rPr>
                            <w:rFonts w:ascii="Arial" w:eastAsia="Arial" w:hAnsi="Arial" w:cs="Arial"/>
                            <w:sz w:val="22"/>
                          </w:rPr>
                          <w:t xml:space="preserve">CCSDS </w:t>
                        </w:r>
                      </w:p>
                    </w:txbxContent>
                  </v:textbox>
                </v:rect>
                <v:rect id="Rectangle 264004" o:spid="_x0000_s1365" style="position:absolute;left:7832;top:33011;width:516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" filled="f" stroked="f">
                  <v:textbox inset="0,0,0,0">
                    <w:txbxContent>
                      <w:p w14:paraId="1474E763" w14:textId="77777777" w:rsidR="00AD4CD5" w:rsidRDefault="00AD4CD5">
                        <w:pPr>
                          <w:spacing w:after="160" w:line="259" w:lineRule="auto"/>
                          <w:ind w:left="0" w:firstLine="0"/>
                          <w:jc w:val="left"/>
                        </w:pPr>
                        <w:r>
                          <w:rPr>
                            <w:rFonts w:ascii="Arial" w:eastAsia="Arial" w:hAnsi="Arial" w:cs="Arial"/>
                            <w:sz w:val="22"/>
                          </w:rPr>
                          <w:t>401.0)</w:t>
                        </w:r>
                      </w:p>
                    </w:txbxContent>
                  </v:textbox>
                </v:rect>
                <v:rect id="Rectangle 264005" o:spid="_x0000_s1366" style="position:absolute;left:11718;top:33011;width:1024;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" filled="f" stroked="f">
                  <v:textbox inset="0,0,0,0">
                    <w:txbxContent>
                      <w:p w14:paraId="4321D534" w14:textId="77777777" w:rsidR="00AD4CD5" w:rsidRDefault="00AD4CD5">
                        <w:pPr>
                          <w:spacing w:after="160" w:line="259" w:lineRule="auto"/>
                          <w:ind w:left="0" w:firstLine="0"/>
                          <w:jc w:val="left"/>
                        </w:pPr>
                        <w:r>
                          <w:rPr>
                            <w:rFonts w:ascii="Arial" w:eastAsia="Arial" w:hAnsi="Arial" w:cs="Arial"/>
                            <w:sz w:val="22"/>
                          </w:rPr>
                          <w:t xml:space="preserve">  </w:t>
                        </w:r>
                      </w:p>
                    </w:txbxContent>
                  </v:textbox>
                </v:rect>
                <v:shape id="Shape 305570" o:spid="_x0000_s1367" style="position:absolute;left:31920;top:27028;width:16474;height:2834;visibility:visible;mso-wrap-style:square;v-text-anchor:top" coordsize="1647444,28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" path="m,l1647444,r,283464l,283464,,e" stroked="f" strokeweight="0">
                  <v:stroke endcap="round"/>
                  <v:path arrowok="t" textboxrect="0,0,1647444,283464"/>
                </v:shape>
                <v:shape id="Shape 23723" o:spid="_x0000_s1368" style="position:absolute;left:31920;top:27028;width:16474;height:2834;visibility:visible;mso-wrap-style:square;v-text-anchor:top" coordsize="1647444,28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" path="m,283464r1647444,l1647444,,,,,283464xe" filled="f" strokeweight=".07619mm">
                  <v:stroke endcap="round"/>
                  <v:path arrowok="t" textboxrect="0,0,1647444,283464"/>
                </v:shape>
                <v:rect id="Rectangle 23724" o:spid="_x0000_s1369" style="position:absolute;left:35219;top:27892;width:13122;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xvEywAAAOM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" filled="f" stroked="f">
                  <v:textbox inset="0,0,0,0">
                    <w:txbxContent>
                      <w:p w14:paraId="1D616224" w14:textId="77777777" w:rsidR="00AD4CD5" w:rsidRDefault="00AD4CD5">
                        <w:pPr>
                          <w:spacing w:after="160" w:line="259" w:lineRule="auto"/>
                          <w:ind w:left="0" w:firstLine="0"/>
                          <w:jc w:val="left"/>
                        </w:pPr>
                        <w:r>
                          <w:rPr>
                            <w:rFonts w:ascii="Arial" w:eastAsia="Arial" w:hAnsi="Arial" w:cs="Arial"/>
                            <w:sz w:val="14"/>
                          </w:rPr>
                          <w:t>RF Modulation functions</w:t>
                        </w:r>
                      </w:p>
                    </w:txbxContent>
                  </v:textbox>
                </v:rect>
                <v:rect id="Rectangle 23725" o:spid="_x0000_s1370" style="position:absolute;left:40690;top:36259;width:15693;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" filled="f" stroked="f">
                  <v:textbox inset="0,0,0,0">
                    <w:txbxContent>
                      <w:p w14:paraId="38A11A64" w14:textId="77777777" w:rsidR="00AD4CD5" w:rsidRDefault="00AD4CD5">
                        <w:pPr>
                          <w:spacing w:after="160" w:line="259" w:lineRule="auto"/>
                          <w:ind w:left="0" w:firstLine="0"/>
                          <w:jc w:val="left"/>
                        </w:pPr>
                        <w:r>
                          <w:rPr>
                            <w:rFonts w:ascii="Arial" w:eastAsia="Arial" w:hAnsi="Arial" w:cs="Arial"/>
                            <w:sz w:val="14"/>
                          </w:rPr>
                          <w:t>Modulated Radio Waveforms</w:t>
                        </w:r>
                      </w:p>
                    </w:txbxContent>
                  </v:textbox>
                </v:rect>
                <v:rect id="Rectangle 23726" o:spid="_x0000_s1371" style="position:absolute;left:41955;top:41264;width:5670;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" filled="f" stroked="f">
                  <v:textbox inset="0,0,0,0">
                    <w:txbxContent>
                      <w:p w14:paraId="62E2A872" w14:textId="77777777" w:rsidR="00AD4CD5" w:rsidRDefault="00AD4CD5">
                        <w:pPr>
                          <w:spacing w:after="160" w:line="259" w:lineRule="auto"/>
                          <w:ind w:left="0" w:firstLine="0"/>
                          <w:jc w:val="left"/>
                        </w:pPr>
                        <w:r>
                          <w:rPr>
                            <w:rFonts w:ascii="Arial" w:eastAsia="Arial" w:hAnsi="Arial" w:cs="Arial"/>
                            <w:sz w:val="18"/>
                          </w:rPr>
                          <w:t>Antenna</w:t>
                        </w:r>
                      </w:p>
                    </w:txbxContent>
                  </v:textbox>
                </v:rect>
                <v:shape id="Shape 305571" o:spid="_x0000_s1372" style="position:absolute;left:38100;top:38869;width:2971;height:4740;visibility:visible;mso-wrap-style:square;v-text-anchor:top" coordsize="297180,473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" path="m,l297180,r,473964l,473964,,e" fillcolor="#ff7c80" stroked="f" strokeweight="0">
                  <v:stroke endcap="round"/>
                  <v:path arrowok="t" textboxrect="0,0,297180,473964"/>
                </v:shape>
                <v:shape id="Shape 23728" o:spid="_x0000_s1373" style="position:absolute;left:38018;top:39159;width:1701;height:4284;visibility:visible;mso-wrap-style:square;v-text-anchor:top" coordsize="170066,428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" path="m117107,r16002,31242l143777,22098r11430,-9144l170066,2795r,278293l168923,281178r-3048,16764l170066,298142r,8571l164351,306324r5715,19430l170066,342773r-7239,-26543l149873,387096r20193,-34119l170066,363562r-22479,37250l146825,408432r23241,6096l170066,428417,133109,418338,159779,277368r-9144,-17526l98819,238506r-9144,2286c62865,244716,31343,242050,11951,220980l8903,216408c,185484,61735,105347,81293,84582l91199,72390,102629,60960,88913,28956,117107,xe" fillcolor="black" stroked="f" strokeweight="0">
                  <v:stroke endcap="round"/>
                  <v:path arrowok="t" textboxrect="0,0,170066,428417"/>
                </v:shape>
                <v:shape id="Shape 23729" o:spid="_x0000_s1374" style="position:absolute;left:39719;top:43304;width:179;height:188;visibility:visible;mso-wrap-style:square;v-text-anchor:top" coordsize="17907,1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" path="m,l17907,4697r,14076l,13889,,xe" fillcolor="black" stroked="f" strokeweight="0">
                  <v:stroke endcap="round"/>
                  <v:path arrowok="t" textboxrect="0,0,17907,18773"/>
                </v:shape>
                <v:shape id="Shape 23730" o:spid="_x0000_s1375" style="position:absolute;left:39719;top:42409;width:179;height:777;visibility:visible;mso-wrap-style:square;v-text-anchor:top" coordsize="17907,77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" path="m17907,r,10274l8001,27038r9906,34671l17907,77695,4191,31610,,38555,,27971,1905,24752,,17767,,748,5715,20180,17907,xe" fillcolor="black" stroked="f" strokeweight="0">
                  <v:stroke endcap="round"/>
                  <v:path arrowok="t" textboxrect="0,0,17907,77695"/>
                </v:shape>
                <v:shape id="Shape 23731" o:spid="_x0000_s1376" style="position:absolute;left:39719;top:42140;width:179;height:98;visibility:visible;mso-wrap-style:square;v-text-anchor:top" coordsize="17907,9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" path="m,l17907,853r,8940l,8572,,xe" fillcolor="black" stroked="f" strokeweight="0">
                  <v:stroke endcap="round"/>
                  <v:path arrowok="t" textboxrect="0,0,17907,9793"/>
                </v:shape>
                <v:shape id="Shape 23732" o:spid="_x0000_s1377" style="position:absolute;left:39719;top:39064;width:179;height:2906;visibility:visible;mso-wrap-style:square;v-text-anchor:top" coordsize="17907,290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" path="m17907,r,289123l,290537,,12243,17907,xe" fillcolor="black" stroked="f" strokeweight="0">
                  <v:stroke endcap="round"/>
                  <v:path arrowok="t" textboxrect="0,0,17907,290537"/>
                </v:shape>
                <v:shape id="Shape 23733" o:spid="_x0000_s1378" style="position:absolute;left:39898;top:38934;width:305;height:4591;visibility:visible;mso-wrap-style:square;v-text-anchor:top" coordsize="30480,459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" path="m30480,r,264273l29718,262546,17526,286931r,35052l30480,319167r,9223l18288,331127r12192,9821l30480,349460,18288,338746r-762,96775l30480,398183r,15917l20574,441616r9906,-4447l30480,450935r-18288,8208l,455818,,441741r5334,1399l,425218,,409232r9906,34670l9906,341033,,357797,,347523,9906,331127,,330451r,-8940l9906,321983r,-20574l,302191,,13068,3824,10453,30480,xe" fillcolor="black" stroked="f" strokeweight="0">
                  <v:stroke endcap="round"/>
                  <v:path arrowok="t" textboxrect="0,0,30480,459143"/>
                </v:shape>
                <v:shape id="Shape 23734" o:spid="_x0000_s1379" style="position:absolute;left:40203;top:43182;width:274;height:261;visibility:visible;mso-wrap-style:square;v-text-anchor:top" coordsize="27432,26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" path="m27432,r,13770l,26082,,12316,27432,xe" fillcolor="black" stroked="f" strokeweight="0">
                  <v:stroke endcap="round"/>
                  <v:path arrowok="t" textboxrect="0,0,27432,26082"/>
                </v:shape>
                <v:shape id="Shape 23735" o:spid="_x0000_s1380" style="position:absolute;left:40203;top:38869;width:274;height:4206;visibility:visible;mso-wrap-style:square;v-text-anchor:top" coordsize="27432,420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" path="m19809,r5339,l27432,457r,104604l25146,112776r-7620,19812l9144,150876,4572,256794r22860,51140l27432,340740r-7620,23496l27432,371045r,9758l17526,371856,,420539,,404622,12954,367284,,355900r,-8513l15240,359664r9906,-30480l,334829r,-9223l22098,320802,,270713,,6439,14478,762,19809,xe" fillcolor="black" stroked="f" strokeweight="0">
                  <v:stroke endcap="round"/>
                  <v:path arrowok="t" textboxrect="0,0,27432,420539"/>
                </v:shape>
                <v:shape id="Shape 23736" o:spid="_x0000_s1381" style="position:absolute;left:40477;top:41948;width:510;height:1372;visibility:visible;mso-wrap-style:square;v-text-anchor:top" coordsize="51054,137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" path="m,l51054,114214,,137128,,123358,37338,106594,,72870,,63111,28194,88306,1524,28108,,32807,,xe" fillcolor="black" stroked="f" strokeweight="0">
                  <v:stroke endcap="round"/>
                  <v:path arrowok="t" textboxrect="0,0,51054,137128"/>
                </v:shape>
                <v:shape id="Shape 23737" o:spid="_x0000_s1382" style="position:absolute;left:40477;top:38874;width:122;height:1046;visibility:visible;mso-wrap-style:square;v-text-anchor:top" coordsize="12192,104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" path="m,l1524,305,4572,1829,6096,4877r4572,12192l12192,33071r-762,18288l8382,71171,3810,91745,,104604,,xe" fillcolor="black" stroked="f" strokeweight="0">
                  <v:stroke endcap="round"/>
                  <v:path arrowok="t" textboxrect="0,0,12192,104604"/>
                </v:shape>
                <v:shape id="Shape 23738" o:spid="_x0000_s1383" style="position:absolute;left:39509;top:40591;width:663;height:1098;visibility:visible;mso-wrap-style:square;v-text-anchor:top" coordsize="66294,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" path="m66294,l63246,83820,51054,109728,42672,93726,,71628,3810,69342c27457,53353,46368,31407,61722,7620l66294,xe" fillcolor="#d8e0e8" stroked="f" strokeweight="0">
                  <v:stroke endcap="round"/>
                  <v:path arrowok="t" textboxrect="0,0,66294,109728"/>
                </v:shape>
                <v:shape id="Shape 23739" o:spid="_x0000_s1384" style="position:absolute;left:38526;top:39745;width:1852;height:1783;visibility:visible;mso-wrap-style:square;v-text-anchor:top" coordsize="185166,178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" path="m185166,r-1524,8382c171310,84175,90398,178283,6096,167640l,166878r3810,-1524c70040,137807,145275,67082,180594,5334l183642,762,185166,xe" fillcolor="#d8e0e8" stroked="f" strokeweight="0">
                  <v:stroke endcap="round"/>
                  <v:path arrowok="t" textboxrect="0,0,185166,178283"/>
                </v:shape>
                <v:shape id="Shape 23740" o:spid="_x0000_s1385" style="position:absolute;left:38176;top:39905;width:891;height:1425;visibility:visible;mso-wrap-style:square;v-text-anchor:top" coordsize="89154,14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" path="m89154,l79248,112776r-13716,9144l58674,124968v-10554,5995,-19710,10617,-31242,14478l22860,140970r-5334,762l12954,142494r-3810,l6096,140970,3810,139446,1524,137160,,134112r,-3048c9360,96368,50457,46482,73152,18288l80772,8382,89154,xe" fillcolor="#d8e0e8" stroked="f" strokeweight="0">
                  <v:stroke endcap="round"/>
                  <v:path arrowok="t" textboxrect="0,0,89154,142494"/>
                </v:shape>
                <v:shape id="Shape 23741" o:spid="_x0000_s1386" style="position:absolute;left:39052;top:40050;width:130;height:930;visibility:visible;mso-wrap-style:square;v-text-anchor:top" coordsize="12954,92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" path="m6858,r6096,83820l11430,85344c7810,87198,4483,89510,1524,92202l,92964,6858,xe" fillcolor="#d8e0e8" stroked="f" strokeweight="0">
                  <v:stroke endcap="round"/>
                  <v:path arrowok="t" textboxrect="0,0,12954,92964"/>
                </v:shape>
                <v:shape id="Shape 23742" o:spid="_x0000_s1387" style="position:absolute;left:39494;top:40446;width:99;height:153;visibility:visible;mso-wrap-style:square;v-text-anchor:top" coordsize="9906,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" path="m6096,l9906,9144r,762l8382,11430r-762,1524l6858,12954,4572,15240,,5334,6096,xe" fillcolor="#d8e0e8" stroked="f" strokeweight="0">
                  <v:stroke endcap="round"/>
                  <v:path arrowok="t" textboxrect="0,0,9906,15240"/>
                </v:shape>
                <v:shape id="Shape 23743" o:spid="_x0000_s1388" style="position:absolute;left:39182;top:39684;width:754;height:1159;visibility:visible;mso-wrap-style:square;v-text-anchor:top" coordsize="75438,115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" path="m60960,l75438,14478,68580,115824r-3048,-3048c59157,108153,54001,104077,48006,99060l45720,96774,51816,78486,35814,64008,29718,80772,25908,77724c18847,69075,10656,61430,3810,52578l,48006,60960,xe" fillcolor="#d8e0e8" stroked="f" strokeweight="0">
                  <v:stroke endcap="round"/>
                  <v:path arrowok="t" textboxrect="0,0,75438,115824"/>
                </v:shape>
                <v:shape id="Shape 23744" o:spid="_x0000_s1389" style="position:absolute;left:39364;top:38999;width:1143;height:1097;visibility:visible;mso-wrap-style:square;v-text-anchor:top" coordsize="114300,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" path="m101346,r3048,l105918,762r4572,1524l112014,3048r762,1524l114300,11430r,7620l112776,27432r-3048,9144l105156,46482c98552,62433,83655,83300,72390,97536r-3048,3810l66294,105918r-3048,3810l,60198,7620,54102c27877,36170,65278,11151,90678,3048r3810,-762l97536,762,101346,xe" fillcolor="#d8e0e8" stroked="f" strokeweight="0">
                  <v:stroke endcap="round"/>
                  <v:path arrowok="t" textboxrect="0,0,114300,109728"/>
                </v:shape>
                <v:shape id="Shape 23745" o:spid="_x0000_s1390" style="position:absolute;left:39022;top:39326;width:259;height:366;visibility:visible;mso-wrap-style:square;v-text-anchor:top" coordsize="25908,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" path="m15240,l25908,21336,9906,36576,,15240,15240,xe" fillcolor="#d8e0e8" stroked="f" strokeweight="0">
                  <v:stroke endcap="round"/>
                  <v:path arrowok="t" textboxrect="0,0,25908,36576"/>
                </v:shape>
                <v:shape id="Shape 23746" o:spid="_x0000_s1391" style="position:absolute;left:38526;top:41003;width:930;height:457;visibility:visible;mso-wrap-style:square;v-text-anchor:top" coordsize="92964,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" path="m70104,r,1524l70866,3810r762,3048l76200,14478r3810,2286l85344,18288r7620,l87630,21336c65570,36373,32830,45720,6096,41910l,41148,3810,39624c23889,32461,48057,16180,65532,3810l70104,xe" fillcolor="#7f99b2" stroked="f" strokeweight="0">
                  <v:stroke endcap="round"/>
                  <v:path arrowok="t" textboxrect="0,0,92964,45720"/>
                </v:shape>
                <v:shape id="Shape 23747" o:spid="_x0000_s1392" style="position:absolute;left:39959;top:38999;width:548;height:777;visibility:visible;mso-wrap-style:square;v-text-anchor:top" coordsize="54864,77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" path="m44196,r6858,2286l52578,3048r762,1524l54864,11430r,7620l53340,27432r-3048,9144l41148,56388r-6096,9906l27432,77724,29718,65532c33058,49416,25298,22974,6858,18288l,17526,4572,14478,9906,12192c20701,6490,32169,1473,44196,xe" fillcolor="#7f99b2" stroked="f" strokeweight="0">
                  <v:stroke endcap="round"/>
                  <v:path arrowok="t" textboxrect="0,0,54864,77724"/>
                </v:shape>
                <v:rect id="Rectangle 23748" o:spid="_x0000_s1393" style="position:absolute;left:1607;top:9167;width:1949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" filled="f" stroked="f">
                  <v:textbox inset="0,0,0,0">
                    <w:txbxContent>
                      <w:p w14:paraId="3C0620E7" w14:textId="77777777" w:rsidR="00AD4CD5" w:rsidRDefault="00AD4CD5">
                        <w:pPr>
                          <w:spacing w:after="160" w:line="259" w:lineRule="auto"/>
                          <w:ind w:left="0" w:firstLine="0"/>
                          <w:jc w:val="left"/>
                        </w:pPr>
                        <w:r>
                          <w:rPr>
                            <w:rFonts w:ascii="Arial" w:eastAsia="Arial" w:hAnsi="Arial" w:cs="Arial"/>
                            <w:sz w:val="22"/>
                          </w:rPr>
                          <w:t xml:space="preserve">Production functions as </w:t>
                        </w:r>
                      </w:p>
                    </w:txbxContent>
                  </v:textbox>
                </v:rect>
                <v:rect id="Rectangle 23749" o:spid="_x0000_s1394" style="position:absolute;left:4511;top:10813;width:11776;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" filled="f" stroked="f">
                  <v:textbox inset="0,0,0,0">
                    <w:txbxContent>
                      <w:p w14:paraId="0B4818C2" w14:textId="77777777" w:rsidR="00AD4CD5" w:rsidRDefault="00AD4CD5">
                        <w:pPr>
                          <w:spacing w:after="160" w:line="259" w:lineRule="auto"/>
                          <w:ind w:left="0" w:firstLine="0"/>
                          <w:jc w:val="left"/>
                        </w:pPr>
                        <w:r>
                          <w:rPr>
                            <w:rFonts w:ascii="Arial" w:eastAsia="Arial" w:hAnsi="Arial" w:cs="Arial"/>
                            <w:sz w:val="22"/>
                          </w:rPr>
                          <w:t xml:space="preserve">defined in this </w:t>
                        </w:r>
                      </w:p>
                    </w:txbxContent>
                  </v:textbox>
                </v:rect>
                <v:rect id="Rectangle 23750" o:spid="_x0000_s1395" style="position:absolute;left:1112;top:12459;width:20811;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" filled="f" stroked="f">
                  <v:textbox inset="0,0,0,0">
                    <w:txbxContent>
                      <w:p w14:paraId="2B6A3A3E" w14:textId="77777777" w:rsidR="00AD4CD5" w:rsidRDefault="00AD4CD5">
                        <w:pPr>
                          <w:spacing w:after="160" w:line="259" w:lineRule="auto"/>
                          <w:ind w:left="0" w:firstLine="0"/>
                          <w:jc w:val="left"/>
                        </w:pPr>
                        <w:r>
                          <w:rPr>
                            <w:rFonts w:ascii="Arial" w:eastAsia="Arial" w:hAnsi="Arial" w:cs="Arial"/>
                            <w:sz w:val="22"/>
                          </w:rPr>
                          <w:t xml:space="preserve">Recommended Standard </w:t>
                        </w:r>
                      </w:p>
                    </w:txbxContent>
                  </v:textbox>
                </v:rect>
                <v:rect id="Rectangle 263999" o:spid="_x0000_s1396" style="position:absolute;left:3977;top:14113;width:60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" filled="f" stroked="f">
                  <v:textbox inset="0,0,0,0">
                    <w:txbxContent>
                      <w:p w14:paraId="039DAC23" w14:textId="77777777" w:rsidR="00AD4CD5" w:rsidRDefault="00AD4CD5">
                        <w:pPr>
                          <w:spacing w:after="160" w:line="259" w:lineRule="auto"/>
                          <w:ind w:left="0" w:firstLine="0"/>
                          <w:jc w:val="left"/>
                        </w:pPr>
                        <w:r>
                          <w:rPr>
                            <w:rFonts w:ascii="Arial" w:eastAsia="Arial" w:hAnsi="Arial" w:cs="Arial"/>
                            <w:sz w:val="22"/>
                          </w:rPr>
                          <w:t>(</w:t>
                        </w:r>
                      </w:p>
                    </w:txbxContent>
                  </v:textbox>
                </v:rect>
                <v:rect id="Rectangle 264001" o:spid="_x0000_s1397" style="position:absolute;left:4434;top:14113;width:690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" filled="f" stroked="f">
                  <v:textbox inset="0,0,0,0">
                    <w:txbxContent>
                      <w:p w14:paraId="2A843F8C" w14:textId="77777777" w:rsidR="00AD4CD5" w:rsidRDefault="00AD4CD5">
                        <w:pPr>
                          <w:spacing w:after="160" w:line="259" w:lineRule="auto"/>
                          <w:ind w:left="0" w:firstLine="0"/>
                          <w:jc w:val="left"/>
                        </w:pPr>
                        <w:r>
                          <w:rPr>
                            <w:rFonts w:ascii="Arial" w:eastAsia="Arial" w:hAnsi="Arial" w:cs="Arial"/>
                            <w:sz w:val="22"/>
                          </w:rPr>
                          <w:t xml:space="preserve">CCSDS </w:t>
                        </w:r>
                      </w:p>
                    </w:txbxContent>
                  </v:textbox>
                </v:rect>
                <v:rect id="Rectangle 264000" o:spid="_x0000_s1398" style="position:absolute;left:9622;top:14113;width:518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" filled="f" stroked="f">
                  <v:textbox inset="0,0,0,0">
                    <w:txbxContent>
                      <w:p w14:paraId="7F1FF844" w14:textId="77777777" w:rsidR="00AD4CD5" w:rsidRDefault="00AD4CD5">
                        <w:pPr>
                          <w:spacing w:after="160" w:line="259" w:lineRule="auto"/>
                          <w:ind w:left="0" w:firstLine="0"/>
                          <w:jc w:val="left"/>
                        </w:pPr>
                        <w:r>
                          <w:rPr>
                            <w:rFonts w:ascii="Arial" w:eastAsia="Arial" w:hAnsi="Arial" w:cs="Arial"/>
                            <w:sz w:val="22"/>
                          </w:rPr>
                          <w:t>922.3)</w:t>
                        </w:r>
                      </w:p>
                    </w:txbxContent>
                  </v:textbox>
                </v:rect>
                <v:shape id="Shape 305572" o:spid="_x0000_s1399" style="position:absolute;left:43479;top:8679;width:8009;height:2575;visibility:visible;mso-wrap-style:square;v-text-anchor:top" coordsize="800862,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" path="m,l800862,r,257556l,257556,,e" stroked="f" strokeweight="0">
                  <v:stroke endcap="round"/>
                  <v:path arrowok="t" textboxrect="0,0,800862,257556"/>
                </v:shape>
                <v:shape id="Shape 23753" o:spid="_x0000_s1400" style="position:absolute;left:43479;top:8679;width:8009;height:2575;visibility:visible;mso-wrap-style:square;v-text-anchor:top" coordsize="800862,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" path="m,257556r800862,l800862,,,,,257556xe" filled="f" strokeweight=".07619mm">
                  <v:stroke endcap="round"/>
                  <v:path arrowok="t" textboxrect="0,0,800862,257556"/>
                </v:shape>
                <v:rect id="Rectangle 23754" o:spid="_x0000_s1401" style="position:absolute;left:44577;top:8857;width:8049;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Wi5zAAAAOM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" filled="f" stroked="f">
                  <v:textbox inset="0,0,0,0">
                    <w:txbxContent>
                      <w:p w14:paraId="583823A5" w14:textId="77777777" w:rsidR="00AD4CD5" w:rsidRDefault="00AD4CD5">
                        <w:pPr>
                          <w:spacing w:after="160" w:line="259" w:lineRule="auto"/>
                          <w:ind w:left="0" w:firstLine="0"/>
                          <w:jc w:val="left"/>
                        </w:pPr>
                        <w:r>
                          <w:rPr>
                            <w:rFonts w:ascii="Arial" w:eastAsia="Arial" w:hAnsi="Arial" w:cs="Arial"/>
                            <w:sz w:val="14"/>
                          </w:rPr>
                          <w:t xml:space="preserve">Only Idle Data </w:t>
                        </w:r>
                      </w:p>
                    </w:txbxContent>
                  </v:textbox>
                </v:rect>
                <v:rect id="Rectangle 23755" o:spid="_x0000_s1402" style="position:absolute;left:46177;top:9962;width:3453;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" filled="f" stroked="f">
                  <v:textbox inset="0,0,0,0">
                    <w:txbxContent>
                      <w:p w14:paraId="60063B63" w14:textId="77777777" w:rsidR="00AD4CD5" w:rsidRDefault="00AD4CD5">
                        <w:pPr>
                          <w:spacing w:after="160" w:line="259" w:lineRule="auto"/>
                          <w:ind w:left="0" w:firstLine="0"/>
                          <w:jc w:val="left"/>
                        </w:pPr>
                        <w:r>
                          <w:rPr>
                            <w:rFonts w:ascii="Arial" w:eastAsia="Arial" w:hAnsi="Arial" w:cs="Arial"/>
                            <w:sz w:val="14"/>
                          </w:rPr>
                          <w:t>CADU</w:t>
                        </w:r>
                      </w:p>
                    </w:txbxContent>
                  </v:textbox>
                </v:rect>
                <v:shape id="Shape 23756" o:spid="_x0000_s1403" style="position:absolute;left:47365;top:11254;width:0;height:861;visibility:visible;mso-wrap-style:square;v-text-anchor:top" coordsize="0,86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" path="m,l,86106e" filled="f" strokeweight=".07619mm">
                  <v:stroke endcap="round"/>
                  <v:path arrowok="t" textboxrect="0,0,0,86106"/>
                </v:shape>
                <v:shape id="Shape 23757" o:spid="_x0000_s1404" style="position:absolute;left:47053;top:12031;width:632;height:953;visibility:visible;mso-wrap-style:square;v-text-anchor:top" coordsize="63246,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" path="m,l63246,,31242,95250,,xe" fillcolor="black" stroked="f" strokeweight="0">
                  <v:stroke endcap="round"/>
                  <v:path arrowok="t" textboxrect="0,0,63246,95250"/>
                </v:shape>
                <v:shape id="Shape 23758" o:spid="_x0000_s1405" style="position:absolute;left:39380;top:29862;width:0;height:8146;visibility:visible;mso-wrap-style:square;v-text-anchor:top" coordsize="0,814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" path="m,l,814578e" filled="f" strokeweight=".07619mm">
                  <v:stroke endcap="round"/>
                  <v:path arrowok="t" textboxrect="0,0,0,814578"/>
                </v:shape>
                <v:shape id="Shape 23759" o:spid="_x0000_s1406" style="position:absolute;left:39067;top:37924;width:633;height:945;visibility:visible;mso-wrap-style:square;v-text-anchor:top" coordsize="63246,94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" path="m,l63246,,31242,94488,,xe" fillcolor="black" stroked="f" strokeweight="0">
                  <v:stroke endcap="round"/>
                  <v:path arrowok="t" textboxrect="0,0,63246,94488"/>
                </v:shape>
                <v:rect id="Rectangle 23760" o:spid="_x0000_s1407" style="position:absolute;left:56852;top:4238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" filled="f" stroked="f">
                  <v:textbox inset="0,0,0,0">
                    <w:txbxContent>
                      <w:p w14:paraId="132EDBF1" w14:textId="77777777" w:rsidR="00AD4CD5" w:rsidRDefault="00AD4CD5">
                        <w:pPr>
                          <w:spacing w:after="160" w:line="259" w:lineRule="auto"/>
                          <w:ind w:left="0" w:firstLine="0"/>
                          <w:jc w:val="left"/>
                        </w:pPr>
                        <w:r>
                          <w:t xml:space="preserve"> </w:t>
                        </w:r>
                      </w:p>
                    </w:txbxContent>
                  </v:textbox>
                </v:rect>
                <w10:anchorlock/>
              </v:group>
            </w:pict>
          </mc:Fallback>
        </mc:AlternateContent>
      </w:r>
    </w:p>
    <w:p w14:paraId="2F36107B" w14:textId="77777777" w:rsidR="0092795E" w:rsidRDefault="00AD4CD5">
      <w:pPr>
        <w:pStyle w:val="Heading4"/>
        <w:ind w:left="-5" w:right="6"/>
      </w:pPr>
      <w:r>
        <w:t xml:space="preserve">Figure I-5:  Forward Frame Service—CADU Configuration </w:t>
      </w:r>
    </w:p>
    <w:p w14:paraId="48230351" w14:textId="77777777" w:rsidR="0092795E" w:rsidRDefault="0092795E">
      <w:pPr>
        <w:sectPr w:rsidR="0092795E">
          <w:headerReference w:type="even" r:id="rId123"/>
          <w:headerReference w:type="default" r:id="rId124"/>
          <w:footerReference w:type="even" r:id="rId125"/>
          <w:footerReference w:type="default" r:id="rId126"/>
          <w:headerReference w:type="first" r:id="rId127"/>
          <w:footerReference w:type="first" r:id="rId128"/>
          <w:footnotePr>
            <w:numRestart w:val="eachPage"/>
          </w:footnotePr>
          <w:pgSz w:w="12240" w:h="15840"/>
          <w:pgMar w:top="1452" w:right="1436" w:bottom="1477" w:left="1800" w:header="296" w:footer="216" w:gutter="0"/>
          <w:pgNumType w:start="1"/>
          <w:cols w:space="720"/>
        </w:sectPr>
      </w:pPr>
    </w:p>
    <w:p w14:paraId="024322F4" w14:textId="77777777" w:rsidR="0092795E" w:rsidRDefault="00AD4CD5">
      <w:pPr>
        <w:spacing w:after="0" w:line="259" w:lineRule="auto"/>
        <w:ind w:left="368" w:right="419"/>
        <w:jc w:val="center"/>
      </w:pPr>
      <w:r>
        <w:rPr>
          <w:b/>
          <w:sz w:val="28"/>
        </w:rPr>
        <w:lastRenderedPageBreak/>
        <w:t xml:space="preserve">ANNEX J </w:t>
      </w:r>
    </w:p>
    <w:p w14:paraId="64A0AD06" w14:textId="77777777" w:rsidR="0092795E" w:rsidRDefault="00AD4CD5">
      <w:pPr>
        <w:spacing w:after="0" w:line="259" w:lineRule="auto"/>
        <w:ind w:left="8" w:firstLine="0"/>
        <w:jc w:val="center"/>
      </w:pPr>
      <w:r>
        <w:rPr>
          <w:b/>
          <w:sz w:val="28"/>
        </w:rPr>
        <w:t xml:space="preserve"> </w:t>
      </w:r>
    </w:p>
    <w:p w14:paraId="031ABCD7" w14:textId="77777777" w:rsidR="0092795E" w:rsidRDefault="00AD4CD5">
      <w:pPr>
        <w:spacing w:after="0" w:line="259" w:lineRule="auto"/>
        <w:ind w:left="368" w:right="420"/>
        <w:jc w:val="center"/>
      </w:pPr>
      <w:r>
        <w:rPr>
          <w:b/>
          <w:sz w:val="28"/>
        </w:rPr>
        <w:t xml:space="preserve">EXAMPLE EXTENDED USE CASES FOR  </w:t>
      </w:r>
    </w:p>
    <w:p w14:paraId="33CB3FAD" w14:textId="77777777" w:rsidR="0092795E" w:rsidRDefault="00AD4CD5">
      <w:pPr>
        <w:spacing w:after="0" w:line="259" w:lineRule="auto"/>
        <w:ind w:left="368" w:right="421"/>
        <w:jc w:val="center"/>
      </w:pPr>
      <w:r>
        <w:rPr>
          <w:b/>
          <w:sz w:val="28"/>
        </w:rPr>
        <w:t xml:space="preserve">THE FORWARD FRAME SERVICE </w:t>
      </w:r>
    </w:p>
    <w:p w14:paraId="175692D7" w14:textId="77777777" w:rsidR="0092795E" w:rsidRDefault="00AD4CD5">
      <w:pPr>
        <w:spacing w:after="0" w:line="259" w:lineRule="auto"/>
        <w:ind w:left="8" w:firstLine="0"/>
        <w:jc w:val="center"/>
      </w:pPr>
      <w:r>
        <w:rPr>
          <w:b/>
          <w:sz w:val="28"/>
        </w:rPr>
        <w:t xml:space="preserve"> </w:t>
      </w:r>
    </w:p>
    <w:p w14:paraId="6F4BF50E" w14:textId="77777777" w:rsidR="0092795E" w:rsidRDefault="00AD4CD5">
      <w:pPr>
        <w:spacing w:after="422" w:line="259" w:lineRule="auto"/>
        <w:ind w:left="368" w:right="420"/>
        <w:jc w:val="center"/>
      </w:pPr>
      <w:r>
        <w:rPr>
          <w:b/>
          <w:sz w:val="28"/>
        </w:rPr>
        <w:t xml:space="preserve">(INFORMATIVE) </w:t>
      </w:r>
    </w:p>
    <w:p w14:paraId="500507B5" w14:textId="77777777" w:rsidR="0092795E" w:rsidRDefault="00AD4CD5">
      <w:pPr>
        <w:pStyle w:val="Heading3"/>
        <w:tabs>
          <w:tab w:val="center" w:pos="480"/>
          <w:tab w:val="center" w:pos="1500"/>
        </w:tabs>
        <w:ind w:left="-15" w:firstLine="0"/>
      </w:pPr>
      <w:r>
        <w:rPr>
          <w:rFonts w:ascii="Calibri" w:eastAsia="Calibri" w:hAnsi="Calibri" w:cs="Calibri"/>
          <w:b w:val="0"/>
          <w:sz w:val="22"/>
        </w:rPr>
        <w:tab/>
      </w:r>
      <w:r>
        <w:t>J1</w:t>
      </w:r>
      <w:r>
        <w:rPr>
          <w:rFonts w:ascii="Arial" w:eastAsia="Arial" w:hAnsi="Arial" w:cs="Arial"/>
        </w:rPr>
        <w:t xml:space="preserve"> </w:t>
      </w:r>
      <w:r>
        <w:rPr>
          <w:rFonts w:ascii="Arial" w:eastAsia="Arial" w:hAnsi="Arial" w:cs="Arial"/>
        </w:rPr>
        <w:tab/>
      </w:r>
      <w:r>
        <w:t xml:space="preserve">GENERAL </w:t>
      </w:r>
    </w:p>
    <w:p w14:paraId="6C057AB3" w14:textId="77777777" w:rsidR="0092795E" w:rsidRDefault="00AD4CD5">
      <w:pPr>
        <w:spacing w:after="172"/>
        <w:ind w:left="-5" w:right="51"/>
      </w:pPr>
      <w:r>
        <w:t xml:space="preserve">The Forward Frame service formally defined to support the transfer of TC Transfer Frames, AOS Transfer Frames, USLP Transfer Frames (both fixed and variable length), and CADUs. However, the Forward Frame service itself does not concern itself with the contents of the data units </w:t>
      </w:r>
      <w:proofErr w:type="gramStart"/>
      <w:r>
        <w:t>being transferred</w:t>
      </w:r>
      <w:proofErr w:type="gramEnd"/>
      <w:r>
        <w:t xml:space="preserve"> beyond two minimal criteria: </w:t>
      </w:r>
    </w:p>
    <w:p w14:paraId="29411DF7" w14:textId="77777777" w:rsidR="0092795E" w:rsidRDefault="00AD4CD5">
      <w:pPr>
        <w:numPr>
          <w:ilvl w:val="0"/>
          <w:numId w:val="89"/>
        </w:numPr>
        <w:spacing w:after="191"/>
        <w:ind w:right="51" w:hanging="360"/>
      </w:pPr>
      <w:r>
        <w:t xml:space="preserve">That the bits of the first four octets of the data unit that correspond to the subfields defined by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match the corresponding bits of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parameter.  </w:t>
      </w:r>
    </w:p>
    <w:p w14:paraId="422746CD" w14:textId="77777777" w:rsidR="0092795E" w:rsidRDefault="00AD4CD5">
      <w:pPr>
        <w:numPr>
          <w:ilvl w:val="0"/>
          <w:numId w:val="89"/>
        </w:numPr>
        <w:ind w:right="51" w:hanging="360"/>
      </w:pPr>
      <w:r>
        <w:t xml:space="preserve">That the data unit be no smaller than the size specified by the </w:t>
      </w:r>
      <w:r>
        <w:rPr>
          <w:rFonts w:ascii="Courier New" w:eastAsia="Courier New" w:hAnsi="Courier New" w:cs="Courier New"/>
        </w:rPr>
        <w:t>minimum-</w:t>
      </w:r>
      <w:proofErr w:type="spellStart"/>
      <w:r>
        <w:rPr>
          <w:rFonts w:ascii="Courier New" w:eastAsia="Courier New" w:hAnsi="Courier New" w:cs="Courier New"/>
        </w:rPr>
        <w:t>framelength</w:t>
      </w:r>
      <w:proofErr w:type="spellEnd"/>
      <w:r>
        <w:t xml:space="preserve"> parameter, and no larger than the size specified by the </w:t>
      </w:r>
      <w:r>
        <w:rPr>
          <w:rFonts w:ascii="Courier New" w:eastAsia="Courier New" w:hAnsi="Courier New" w:cs="Courier New"/>
        </w:rPr>
        <w:t>maximum-</w:t>
      </w:r>
      <w:proofErr w:type="spellStart"/>
      <w:r>
        <w:rPr>
          <w:rFonts w:ascii="Courier New" w:eastAsia="Courier New" w:hAnsi="Courier New" w:cs="Courier New"/>
        </w:rPr>
        <w:t>framelength</w:t>
      </w:r>
      <w:proofErr w:type="spellEnd"/>
      <w:r>
        <w:t xml:space="preserve"> parameter. The sizes permitted by these parameters range from one to 4294967295. </w:t>
      </w:r>
    </w:p>
    <w:p w14:paraId="77D3F78B" w14:textId="77777777" w:rsidR="0092795E" w:rsidRDefault="00AD4CD5">
      <w:pPr>
        <w:ind w:left="-5" w:right="51"/>
      </w:pPr>
      <w:r>
        <w:t xml:space="preserve">As defined for use with the CCSDS protocols listed above, the subfields in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correspond to the TFVN, SCID, and VCID subfields of the respective Transfer Frame Primary Headers. The Forward Frame service uses these parameters to ensure that only the frames for the VC that a Forward Frame service instance is authorized to transfer </w:t>
      </w:r>
      <w:proofErr w:type="gramStart"/>
      <w:r>
        <w:t>are processed</w:t>
      </w:r>
      <w:proofErr w:type="gramEnd"/>
      <w:r>
        <w:t xml:space="preserve"> by that service instance. But the subfields can be made to specify any subfields of those four octets, including </w:t>
      </w:r>
      <w:proofErr w:type="gramStart"/>
      <w:r>
        <w:t>none at all</w:t>
      </w:r>
      <w:proofErr w:type="gramEnd"/>
      <w:r>
        <w:t xml:space="preserve">. In fact, for the CADU configuration, both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parameter and the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parameter are set to all zeroes, which are the ‘don’t care’ values that bypass header checking altogether. </w:t>
      </w:r>
    </w:p>
    <w:p w14:paraId="19CC7DDE" w14:textId="77777777" w:rsidR="0092795E" w:rsidRDefault="00AD4CD5">
      <w:pPr>
        <w:spacing w:after="1276"/>
        <w:ind w:left="-5" w:right="51"/>
      </w:pPr>
      <w:r>
        <w:t xml:space="preserve">In addition to the flexibility provided by the Forward Frame service provision itself, the service places almost no requirements (other than those specified in annex G) on the underlying space data link protocols, synchronization and coding schemes, and physical channel. This allows the Forward Frame service to be potentially useful in space communication configurations beyond those for which the service </w:t>
      </w:r>
      <w:proofErr w:type="gramStart"/>
      <w:r>
        <w:t>was explicitly developed</w:t>
      </w:r>
      <w:proofErr w:type="gramEnd"/>
      <w:r>
        <w:t xml:space="preserve">. For example, in addition to the use of TM Sync and Channel Coding to encode fixed length AOS and USLP frames on the forward link as described in I3 and I5, as of the publication of this Recommended Standard, CCSDS is considering the use of the Serially Concatenated Convolutional (Turbo) Code, as specified in reference [L16], on the forward link. </w:t>
      </w:r>
      <w:proofErr w:type="gramStart"/>
      <w:r>
        <w:t>If and when</w:t>
      </w:r>
      <w:proofErr w:type="gramEnd"/>
      <w:r>
        <w:t xml:space="preserve"> this revision occurs, the Forward Frame service is already capable of delivering AOS and fixed-length USLP transfer frames to the SCCC synchronization and coding layer. </w:t>
      </w:r>
    </w:p>
    <w:p w14:paraId="5505768D" w14:textId="77777777" w:rsidR="0092795E" w:rsidRDefault="00AD4CD5">
      <w:pPr>
        <w:spacing w:after="3" w:line="265" w:lineRule="auto"/>
        <w:ind w:left="506" w:right="544"/>
        <w:jc w:val="center"/>
      </w:pPr>
      <w:r>
        <w:rPr>
          <w:sz w:val="22"/>
        </w:rPr>
        <w:lastRenderedPageBreak/>
        <w:t xml:space="preserve">Page J-1 </w:t>
      </w:r>
    </w:p>
    <w:p w14:paraId="4DA1F54F" w14:textId="77777777" w:rsidR="0092795E" w:rsidRDefault="00AD4CD5">
      <w:pPr>
        <w:spacing w:after="475"/>
        <w:ind w:left="-5" w:right="51"/>
      </w:pPr>
      <w:r>
        <w:t xml:space="preserve">The following subsections briefly identify a few examples of such space communication configurations. This set of </w:t>
      </w:r>
      <w:proofErr w:type="gramStart"/>
      <w:r>
        <w:t>example</w:t>
      </w:r>
      <w:proofErr w:type="gramEnd"/>
      <w:r>
        <w:t xml:space="preserve"> extended use cases is not exhaustive: other extended use cases can be formulated that combine various aspects of these examples. Of course, in each of these extended use case examples, the differences in the configurations of the underlying production processes would have to </w:t>
      </w:r>
      <w:proofErr w:type="gramStart"/>
      <w:r>
        <w:t>be supported</w:t>
      </w:r>
      <w:proofErr w:type="gramEnd"/>
      <w:r>
        <w:t xml:space="preserve"> by the capabilities of the ESLT and the ability of Service Management to address such configurations. </w:t>
      </w:r>
    </w:p>
    <w:p w14:paraId="594CBBBA" w14:textId="77777777" w:rsidR="0092795E" w:rsidRDefault="00AD4CD5">
      <w:pPr>
        <w:pStyle w:val="Heading3"/>
        <w:tabs>
          <w:tab w:val="center" w:pos="3549"/>
        </w:tabs>
        <w:ind w:left="-15" w:firstLine="0"/>
      </w:pPr>
      <w:r>
        <w:t>J2</w:t>
      </w:r>
      <w:r>
        <w:rPr>
          <w:rFonts w:ascii="Arial" w:eastAsia="Arial" w:hAnsi="Arial" w:cs="Arial"/>
        </w:rPr>
        <w:t xml:space="preserve"> </w:t>
      </w:r>
      <w:r>
        <w:rPr>
          <w:rFonts w:ascii="Arial" w:eastAsia="Arial" w:hAnsi="Arial" w:cs="Arial"/>
        </w:rPr>
        <w:tab/>
      </w:r>
      <w:r>
        <w:t xml:space="preserve">SUPPORT FOR TRANSFER OF A MASTER CHANNEL </w:t>
      </w:r>
    </w:p>
    <w:p w14:paraId="6FCABB37" w14:textId="77777777" w:rsidR="0092795E" w:rsidRDefault="00AD4CD5">
      <w:pPr>
        <w:ind w:left="-5" w:right="51"/>
      </w:pPr>
      <w:r>
        <w:t xml:space="preserve">In the Transfer Frame configuration, the definition of the Forward Frame service limits each service instance to a single Virtual Channel. However, there may be situations in which it is desirable to transfer a full Master Channel. Such possible uses cases could include large, multi-component, multi-Agency spacecraft for which each component has its own MC supplied by its own Control Center, or a relay satellite in which the satellite uses its own MC for its operations and supports one or more other MCs for the end-point Space User Nodes (e.g., rovers).  </w:t>
      </w:r>
    </w:p>
    <w:p w14:paraId="4F7D155B" w14:textId="77777777" w:rsidR="0092795E" w:rsidRDefault="00AD4CD5">
      <w:pPr>
        <w:spacing w:after="10"/>
        <w:ind w:left="-5" w:right="51"/>
      </w:pPr>
      <w:r>
        <w:t xml:space="preserve">The Forward Frame service can </w:t>
      </w:r>
      <w:proofErr w:type="gramStart"/>
      <w:r>
        <w:t>be configured</w:t>
      </w:r>
      <w:proofErr w:type="gramEnd"/>
      <w:r>
        <w:t xml:space="preserve"> to support transfer of a full MC by configuring the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and </w:t>
      </w:r>
      <w:r>
        <w:rPr>
          <w:rFonts w:ascii="Courier New" w:eastAsia="Courier New" w:hAnsi="Courier New" w:cs="Courier New"/>
        </w:rPr>
        <w:t>authorized-</w:t>
      </w:r>
      <w:proofErr w:type="spellStart"/>
      <w:r>
        <w:rPr>
          <w:rFonts w:ascii="Courier New" w:eastAsia="Courier New" w:hAnsi="Courier New" w:cs="Courier New"/>
        </w:rPr>
        <w:t>gvcid</w:t>
      </w:r>
      <w:proofErr w:type="spellEnd"/>
      <w:r>
        <w:t xml:space="preserve"> parameters to operate on only the </w:t>
      </w:r>
    </w:p>
    <w:p w14:paraId="0CA91EF3" w14:textId="77777777" w:rsidR="0092795E" w:rsidRDefault="00AD4CD5">
      <w:pPr>
        <w:ind w:left="-5" w:right="51"/>
      </w:pPr>
      <w:r>
        <w:t xml:space="preserve">TFVN and SCID fields (i.e., set the VCID field bits of each to all zeroes).  </w:t>
      </w:r>
    </w:p>
    <w:p w14:paraId="4F15106A" w14:textId="77777777" w:rsidR="0092795E" w:rsidRDefault="00AD4CD5">
      <w:pPr>
        <w:spacing w:after="475"/>
        <w:ind w:left="-5" w:right="51"/>
      </w:pPr>
      <w:r>
        <w:t xml:space="preserve">Depending on the implementation of an ESLT capable of supporting this extended use case, the associated production processes would have to allow either a single VC Multiplexing function instance to receive multiple VCs for the same MC through a single service interface, or allow the data flow to bypass the VC Multiplexing functions and interface directly to a Master Channel Multiplexing function instance via the MC Frames service interface. </w:t>
      </w:r>
    </w:p>
    <w:p w14:paraId="76239EED" w14:textId="77777777" w:rsidR="0092795E" w:rsidRDefault="00AD4CD5">
      <w:pPr>
        <w:pStyle w:val="Heading3"/>
        <w:ind w:left="-5" w:right="6"/>
      </w:pPr>
      <w:r>
        <w:t>J3</w:t>
      </w:r>
      <w:r>
        <w:rPr>
          <w:rFonts w:ascii="Arial" w:eastAsia="Arial" w:hAnsi="Arial" w:cs="Arial"/>
        </w:rPr>
        <w:t xml:space="preserve"> </w:t>
      </w:r>
      <w:r>
        <w:rPr>
          <w:rFonts w:ascii="Arial" w:eastAsia="Arial" w:hAnsi="Arial" w:cs="Arial"/>
        </w:rPr>
        <w:tab/>
      </w:r>
      <w:r>
        <w:t xml:space="preserve">SUPPORT FOR TRANSFER OF SYSTEMATIC-ENCODED CCSDSCOMPLIANT TRANSFER FRAMES </w:t>
      </w:r>
    </w:p>
    <w:p w14:paraId="4F94E3EE" w14:textId="77777777" w:rsidR="0092795E" w:rsidRDefault="00AD4CD5">
      <w:pPr>
        <w:ind w:left="-5" w:right="51"/>
      </w:pPr>
      <w:r>
        <w:t xml:space="preserve">Some ESLTs may support multiplexing of CCSDS-compliant transfer frames but not perform the frame level error correction coding. When the applicable error correction coding is systematic and therefore leaves the Transfer Frame Primary Header undisturbed, such as in the case of CCSDS-compliant Reed-Solomon and LDPC frame encoding, the frame encoding can </w:t>
      </w:r>
      <w:proofErr w:type="gramStart"/>
      <w:r>
        <w:t>be performed</w:t>
      </w:r>
      <w:proofErr w:type="gramEnd"/>
      <w:r>
        <w:t xml:space="preserve"> in the Earth User Node prior to transfer of the coded frame via the Forward Frame service. In this extended use case, the same </w:t>
      </w:r>
      <w:proofErr w:type="spellStart"/>
      <w:r>
        <w:rPr>
          <w:rFonts w:ascii="Courier New" w:eastAsia="Courier New" w:hAnsi="Courier New" w:cs="Courier New"/>
        </w:rPr>
        <w:t>gvcid</w:t>
      </w:r>
      <w:proofErr w:type="spellEnd"/>
      <w:r>
        <w:rPr>
          <w:rFonts w:ascii="Courier New" w:eastAsia="Courier New" w:hAnsi="Courier New" w:cs="Courier New"/>
        </w:rPr>
        <w:t>-bit-mask</w:t>
      </w:r>
      <w:r>
        <w:t xml:space="preserve"> and </w:t>
      </w:r>
      <w:proofErr w:type="spellStart"/>
      <w:r>
        <w:rPr>
          <w:rFonts w:ascii="Courier New" w:eastAsia="Courier New" w:hAnsi="Courier New" w:cs="Courier New"/>
        </w:rPr>
        <w:t>authorizedgvcid</w:t>
      </w:r>
      <w:proofErr w:type="spellEnd"/>
      <w:r>
        <w:t xml:space="preserve"> parameter settings for the fixed-length frame SDLP (e.g., AOS or USLP) can </w:t>
      </w:r>
      <w:proofErr w:type="gramStart"/>
      <w:r>
        <w:t>be used</w:t>
      </w:r>
      <w:proofErr w:type="gramEnd"/>
      <w:r>
        <w:t xml:space="preserve"> for both uncoded and already-encoded frames because the TFVN, SCID, and VCID subfields appear in the same positions of the first four octets of the data unit that is transferred.  </w:t>
      </w:r>
    </w:p>
    <w:p w14:paraId="1DF908CA" w14:textId="77777777" w:rsidR="0092795E" w:rsidRDefault="00AD4CD5">
      <w:pPr>
        <w:spacing w:after="1301"/>
        <w:ind w:left="-5" w:right="51"/>
      </w:pPr>
      <w:r>
        <w:t xml:space="preserve">ESLTs that do not perform frame-level error correction encoding may still optionally randomize the already-encoded frames and attach the ASMs to form the resulting stream of CADUs. </w:t>
      </w:r>
    </w:p>
    <w:p w14:paraId="75D2F35D" w14:textId="77777777" w:rsidR="0092795E" w:rsidRDefault="00AD4CD5">
      <w:pPr>
        <w:spacing w:after="3" w:line="265" w:lineRule="auto"/>
        <w:ind w:left="506" w:right="547"/>
        <w:jc w:val="center"/>
      </w:pPr>
      <w:r>
        <w:rPr>
          <w:sz w:val="22"/>
        </w:rPr>
        <w:lastRenderedPageBreak/>
        <w:t xml:space="preserve">Page J-2 </w:t>
      </w:r>
    </w:p>
    <w:p w14:paraId="38CF29A7" w14:textId="77777777" w:rsidR="0092795E" w:rsidRDefault="00AD4CD5">
      <w:pPr>
        <w:spacing w:after="475"/>
        <w:ind w:left="-5" w:right="51"/>
      </w:pPr>
      <w:r>
        <w:t xml:space="preserve">ESLTs that do perform the full set of fixed-length frame synchronization and channel coding functions (including, for this example, Reed-Solomon encoding) can accommodate user Missions that transfer already-encoded simply be configuring (via Service Management) the production processing the treat the frames as uncoded frames, thereby bypassing the frame encoding function of the ESLT. </w:t>
      </w:r>
    </w:p>
    <w:p w14:paraId="7E7DB0AC" w14:textId="77777777" w:rsidR="0092795E" w:rsidRDefault="00AD4CD5">
      <w:pPr>
        <w:pStyle w:val="Heading3"/>
        <w:ind w:left="-5" w:right="6"/>
      </w:pPr>
      <w:r>
        <w:t>J4</w:t>
      </w:r>
      <w:r>
        <w:rPr>
          <w:rFonts w:ascii="Arial" w:eastAsia="Arial" w:hAnsi="Arial" w:cs="Arial"/>
        </w:rPr>
        <w:t xml:space="preserve"> </w:t>
      </w:r>
      <w:r>
        <w:rPr>
          <w:rFonts w:ascii="Arial" w:eastAsia="Arial" w:hAnsi="Arial" w:cs="Arial"/>
        </w:rPr>
        <w:tab/>
      </w:r>
      <w:r>
        <w:t xml:space="preserve">SUPPORT FOR NON-CCSDS-COMPLIANT SPACE DATA LINK TRANSFER OF NON-CCSDS-COMPLIANT CADUS </w:t>
      </w:r>
    </w:p>
    <w:p w14:paraId="36EFC1DA" w14:textId="77777777" w:rsidR="0092795E" w:rsidRDefault="00AD4CD5">
      <w:pPr>
        <w:ind w:left="-5" w:right="51"/>
      </w:pPr>
      <w:r>
        <w:t xml:space="preserve">Some Missions may use non-CCSDS-compliant SDLPs and/or non-CCSDS-compliant sync and coding schemes to produce fixed-length data units that must </w:t>
      </w:r>
      <w:proofErr w:type="gramStart"/>
      <w:r>
        <w:t>be continuously and contiguously transmitted</w:t>
      </w:r>
      <w:proofErr w:type="gramEnd"/>
      <w:r>
        <w:t xml:space="preserve"> on the space link. If these non-CCSDS-compliant SDLPs also define their own fixed-pattern Only Idle Data frames, then the Forward Frame service can </w:t>
      </w:r>
      <w:proofErr w:type="gramStart"/>
      <w:r>
        <w:t>be used</w:t>
      </w:r>
      <w:proofErr w:type="gramEnd"/>
      <w:r>
        <w:t xml:space="preserve"> to support such protocols in the CADU configuration. </w:t>
      </w:r>
    </w:p>
    <w:p w14:paraId="26EC9C57" w14:textId="77777777" w:rsidR="0092795E" w:rsidRDefault="00AD4CD5">
      <w:pPr>
        <w:spacing w:after="475"/>
        <w:ind w:left="-5" w:right="51"/>
      </w:pPr>
      <w:r>
        <w:t xml:space="preserve">This extended use case can </w:t>
      </w:r>
      <w:proofErr w:type="gramStart"/>
      <w:r>
        <w:t>be supported</w:t>
      </w:r>
      <w:proofErr w:type="gramEnd"/>
      <w:r>
        <w:t xml:space="preserve"> by any ESLT that supports the CADU configuration by configuring the Only Idle Data CADU parameter (see G3.2.1.1) of the Only Idle Data CADU Generation and Multiplexing function to contain the Only Idle Data frame of the SDLP with the corresponding synchronization and channel coding transformations.  </w:t>
      </w:r>
    </w:p>
    <w:p w14:paraId="5E368EC5" w14:textId="77777777" w:rsidR="0092795E" w:rsidRDefault="00AD4CD5">
      <w:pPr>
        <w:pStyle w:val="Heading3"/>
        <w:tabs>
          <w:tab w:val="center" w:pos="480"/>
          <w:tab w:val="center" w:pos="3902"/>
        </w:tabs>
        <w:ind w:left="-15" w:firstLine="0"/>
      </w:pPr>
      <w:r>
        <w:rPr>
          <w:rFonts w:ascii="Calibri" w:eastAsia="Calibri" w:hAnsi="Calibri" w:cs="Calibri"/>
          <w:b w:val="0"/>
          <w:sz w:val="22"/>
        </w:rPr>
        <w:tab/>
      </w:r>
      <w:r>
        <w:t>J5</w:t>
      </w:r>
      <w:r>
        <w:rPr>
          <w:rFonts w:ascii="Arial" w:eastAsia="Arial" w:hAnsi="Arial" w:cs="Arial"/>
        </w:rPr>
        <w:t xml:space="preserve"> </w:t>
      </w:r>
      <w:r>
        <w:rPr>
          <w:rFonts w:ascii="Arial" w:eastAsia="Arial" w:hAnsi="Arial" w:cs="Arial"/>
        </w:rPr>
        <w:tab/>
      </w:r>
      <w:r>
        <w:t xml:space="preserve">TRANSFER OF SYNC-MARKED TRANSFER FRAMES </w:t>
      </w:r>
    </w:p>
    <w:p w14:paraId="6E0FFB3F" w14:textId="77777777" w:rsidR="0092795E" w:rsidRDefault="00AD4CD5">
      <w:pPr>
        <w:ind w:left="-5" w:right="51"/>
      </w:pPr>
      <w:r>
        <w:t xml:space="preserve">When a Mission uses LDPC coding of a stream of SMTFs (see reference [L15] and 1.6.1.6 d)), the CADU configuration cannot </w:t>
      </w:r>
      <w:proofErr w:type="gramStart"/>
      <w:r>
        <w:t>be used</w:t>
      </w:r>
      <w:proofErr w:type="gramEnd"/>
      <w:r>
        <w:t xml:space="preserve"> to transfer CADUs because there is no fixed-pattern Only Idle Data CADU that can be configured for the Only Idle Data CADU Generation and Multiplexing function.  </w:t>
      </w:r>
    </w:p>
    <w:p w14:paraId="76269E5D" w14:textId="77777777" w:rsidR="0092795E" w:rsidRDefault="00AD4CD5">
      <w:pPr>
        <w:ind w:left="-5" w:right="51"/>
      </w:pPr>
      <w:r>
        <w:t xml:space="preserve">However, </w:t>
      </w:r>
      <w:proofErr w:type="spellStart"/>
      <w:r>
        <w:t>LDPCcoding</w:t>
      </w:r>
      <w:proofErr w:type="spellEnd"/>
      <w:r>
        <w:t xml:space="preserve"> of a stream of SMTFs can </w:t>
      </w:r>
      <w:proofErr w:type="gramStart"/>
      <w:r>
        <w:t>be supported</w:t>
      </w:r>
      <w:proofErr w:type="gramEnd"/>
      <w:r>
        <w:t xml:space="preserve"> by the Forward Frame service by a hybrid of the fixed-frame synchronization and channel coding functions of the fixed-length frame Transfer Frame configurations (see I3 and I5) and the CADU configuration (see I6). Specifically, a single Forward Frame service instance </w:t>
      </w:r>
      <w:proofErr w:type="gramStart"/>
      <w:r>
        <w:t>is configured</w:t>
      </w:r>
      <w:proofErr w:type="gramEnd"/>
      <w:r>
        <w:t xml:space="preserve"> to supply SMTFs to the LDPC Coding of a Stream of SMTFs function, as illustrated in figure J-1. The Only Idle Data CADU configuration parameter </w:t>
      </w:r>
      <w:proofErr w:type="gramStart"/>
      <w:r>
        <w:t>is populated</w:t>
      </w:r>
      <w:proofErr w:type="gramEnd"/>
      <w:r>
        <w:t xml:space="preserve"> with an Only Idle Data SMTF; that is, an Only Idle Data Transfer Frame of the appropriate SDLP, with an ASM attached. As shown in the figure, the frame-level encoding functions, pseudo-random sequence generation, and ASM attachment functions </w:t>
      </w:r>
      <w:proofErr w:type="gramStart"/>
      <w:r>
        <w:t>are bypassed</w:t>
      </w:r>
      <w:proofErr w:type="gramEnd"/>
      <w:r>
        <w:t xml:space="preserve"> in this configuration.  </w:t>
      </w:r>
    </w:p>
    <w:p w14:paraId="42964701" w14:textId="77777777" w:rsidR="0092795E" w:rsidRDefault="00AD4CD5">
      <w:pPr>
        <w:ind w:left="-5" w:right="51"/>
      </w:pPr>
      <w:r>
        <w:t xml:space="preserve">Support for this extended configuration requires that the ESLT have the capabilities to perform this combination of functions and the ability of Service Management to support the configuration. </w:t>
      </w:r>
    </w:p>
    <w:p w14:paraId="1A2EB686" w14:textId="77777777" w:rsidR="0092795E" w:rsidRDefault="00AD4CD5">
      <w:pPr>
        <w:spacing w:after="817"/>
        <w:ind w:left="-5" w:right="51"/>
      </w:pPr>
      <w:r>
        <w:t xml:space="preserve">When used to support Missions that use CCSDS-compliant space data link protocols and LDPC encoding of SMTF streams, this extended configuration produces waveforms that are fully CCSDS-compliant. However, this extended configuration can also support Missions for which either or both the transfer frame format or the sync marker format are not CCSDS-compliant; that is, only the LDPC slicing function that </w:t>
      </w:r>
      <w:proofErr w:type="gramStart"/>
      <w:r>
        <w:t>is performed</w:t>
      </w:r>
      <w:proofErr w:type="gramEnd"/>
      <w:r>
        <w:t xml:space="preserve"> by the ESLT is CCSDS-compliant.  </w:t>
      </w:r>
    </w:p>
    <w:p w14:paraId="0D1CFF43" w14:textId="77777777" w:rsidR="0092795E" w:rsidRDefault="00AD4CD5">
      <w:pPr>
        <w:spacing w:after="3" w:line="265" w:lineRule="auto"/>
        <w:ind w:left="506" w:right="544"/>
        <w:jc w:val="center"/>
      </w:pPr>
      <w:r>
        <w:rPr>
          <w:sz w:val="22"/>
        </w:rPr>
        <w:lastRenderedPageBreak/>
        <w:t xml:space="preserve">Page J-3 </w:t>
      </w:r>
    </w:p>
    <w:p w14:paraId="2C7952E1" w14:textId="77777777" w:rsidR="0092795E" w:rsidRDefault="00AD4CD5">
      <w:pPr>
        <w:spacing w:after="204" w:line="259" w:lineRule="auto"/>
        <w:ind w:left="-486" w:right="-335" w:firstLine="0"/>
        <w:jc w:val="left"/>
      </w:pPr>
      <w:r>
        <w:rPr>
          <w:rFonts w:ascii="Calibri" w:eastAsia="Calibri" w:hAnsi="Calibri" w:cs="Calibri"/>
          <w:noProof/>
          <w:sz w:val="22"/>
        </w:rPr>
        <mc:AlternateContent>
          <mc:Choice Requires="wpg">
            <w:drawing>
              <wp:inline distT="0" distB="0" distL="0" distR="0" wp14:anchorId="38366475" wp14:editId="19B8A689">
                <wp:extent cx="5723382" cy="6714135"/>
                <wp:effectExtent l="0" t="0" r="0" b="0"/>
                <wp:docPr id="265045" name="Group 265045"/>
                <wp:cNvGraphicFramePr/>
                <a:graphic xmlns:a="http://schemas.openxmlformats.org/drawingml/2006/main">
                  <a:graphicData uri="http://schemas.microsoft.com/office/word/2010/wordprocessingGroup">
                    <wpg:wgp>
                      <wpg:cNvGrpSpPr/>
                      <wpg:grpSpPr>
                        <a:xfrm>
                          <a:off x="0" y="0"/>
                          <a:ext cx="5723382" cy="6714135"/>
                          <a:chOff x="0" y="0"/>
                          <a:chExt cx="5723382" cy="6714135"/>
                        </a:xfrm>
                      </wpg:grpSpPr>
                      <wps:wsp>
                        <wps:cNvPr id="23950" name="Shape 23950"/>
                        <wps:cNvSpPr/>
                        <wps:spPr>
                          <a:xfrm>
                            <a:off x="0" y="772668"/>
                            <a:ext cx="5663184" cy="1029462"/>
                          </a:xfrm>
                          <a:custGeom>
                            <a:avLst/>
                            <a:gdLst/>
                            <a:ahLst/>
                            <a:cxnLst/>
                            <a:rect l="0" t="0" r="0" b="0"/>
                            <a:pathLst>
                              <a:path w="5663184" h="1029462">
                                <a:moveTo>
                                  <a:pt x="0" y="1029462"/>
                                </a:moveTo>
                                <a:lnTo>
                                  <a:pt x="5663184" y="1029462"/>
                                </a:lnTo>
                                <a:lnTo>
                                  <a:pt x="5663184" y="0"/>
                                </a:lnTo>
                                <a:lnTo>
                                  <a:pt x="0" y="0"/>
                                </a:lnTo>
                                <a:lnTo>
                                  <a:pt x="0" y="1029462"/>
                                </a:lnTo>
                              </a:path>
                            </a:pathLst>
                          </a:custGeom>
                          <a:ln w="17158" cap="rnd">
                            <a:custDash>
                              <a:ds d="946000" sp="675700"/>
                            </a:custDash>
                            <a:round/>
                          </a:ln>
                        </wps:spPr>
                        <wps:style>
                          <a:lnRef idx="1">
                            <a:srgbClr val="000000"/>
                          </a:lnRef>
                          <a:fillRef idx="0">
                            <a:srgbClr val="000000">
                              <a:alpha val="0"/>
                            </a:srgbClr>
                          </a:fillRef>
                          <a:effectRef idx="0">
                            <a:scrgbClr r="0" g="0" b="0"/>
                          </a:effectRef>
                          <a:fontRef idx="none"/>
                        </wps:style>
                        <wps:bodyPr/>
                      </wps:wsp>
                      <wps:wsp>
                        <wps:cNvPr id="23951" name="Shape 23951"/>
                        <wps:cNvSpPr/>
                        <wps:spPr>
                          <a:xfrm>
                            <a:off x="0" y="4649724"/>
                            <a:ext cx="5663184" cy="1184910"/>
                          </a:xfrm>
                          <a:custGeom>
                            <a:avLst/>
                            <a:gdLst/>
                            <a:ahLst/>
                            <a:cxnLst/>
                            <a:rect l="0" t="0" r="0" b="0"/>
                            <a:pathLst>
                              <a:path w="5663184" h="1184910">
                                <a:moveTo>
                                  <a:pt x="0" y="1184910"/>
                                </a:moveTo>
                                <a:lnTo>
                                  <a:pt x="5663184" y="1184910"/>
                                </a:lnTo>
                                <a:lnTo>
                                  <a:pt x="5663184" y="0"/>
                                </a:lnTo>
                                <a:lnTo>
                                  <a:pt x="0" y="0"/>
                                </a:lnTo>
                                <a:lnTo>
                                  <a:pt x="0" y="1184910"/>
                                </a:lnTo>
                              </a:path>
                            </a:pathLst>
                          </a:custGeom>
                          <a:ln w="17158" cap="rnd">
                            <a:custDash>
                              <a:ds d="946000" sp="675700"/>
                            </a:custDash>
                            <a:round/>
                          </a:ln>
                        </wps:spPr>
                        <wps:style>
                          <a:lnRef idx="1">
                            <a:srgbClr val="000000"/>
                          </a:lnRef>
                          <a:fillRef idx="0">
                            <a:srgbClr val="000000">
                              <a:alpha val="0"/>
                            </a:srgbClr>
                          </a:fillRef>
                          <a:effectRef idx="0">
                            <a:scrgbClr r="0" g="0" b="0"/>
                          </a:effectRef>
                          <a:fontRef idx="none"/>
                        </wps:style>
                        <wps:bodyPr/>
                      </wps:wsp>
                      <wps:wsp>
                        <wps:cNvPr id="23952" name="Shape 23952"/>
                        <wps:cNvSpPr/>
                        <wps:spPr>
                          <a:xfrm>
                            <a:off x="0" y="2059686"/>
                            <a:ext cx="5663184" cy="2265426"/>
                          </a:xfrm>
                          <a:custGeom>
                            <a:avLst/>
                            <a:gdLst/>
                            <a:ahLst/>
                            <a:cxnLst/>
                            <a:rect l="0" t="0" r="0" b="0"/>
                            <a:pathLst>
                              <a:path w="5663184" h="2265426">
                                <a:moveTo>
                                  <a:pt x="0" y="2265426"/>
                                </a:moveTo>
                                <a:lnTo>
                                  <a:pt x="5663184" y="2265426"/>
                                </a:lnTo>
                                <a:lnTo>
                                  <a:pt x="5663184" y="0"/>
                                </a:lnTo>
                                <a:lnTo>
                                  <a:pt x="0" y="0"/>
                                </a:lnTo>
                                <a:lnTo>
                                  <a:pt x="0" y="2265426"/>
                                </a:lnTo>
                              </a:path>
                            </a:pathLst>
                          </a:custGeom>
                          <a:ln w="17158" cap="rnd">
                            <a:custDash>
                              <a:ds d="946000" sp="675700"/>
                            </a:custDash>
                            <a:round/>
                          </a:ln>
                        </wps:spPr>
                        <wps:style>
                          <a:lnRef idx="1">
                            <a:srgbClr val="000000"/>
                          </a:lnRef>
                          <a:fillRef idx="0">
                            <a:srgbClr val="000000">
                              <a:alpha val="0"/>
                            </a:srgbClr>
                          </a:fillRef>
                          <a:effectRef idx="0">
                            <a:scrgbClr r="0" g="0" b="0"/>
                          </a:effectRef>
                          <a:fontRef idx="none"/>
                        </wps:style>
                        <wps:bodyPr/>
                      </wps:wsp>
                      <wps:wsp>
                        <wps:cNvPr id="305579" name="Shape 305579"/>
                        <wps:cNvSpPr/>
                        <wps:spPr>
                          <a:xfrm>
                            <a:off x="1956054" y="823722"/>
                            <a:ext cx="3604260" cy="3346704"/>
                          </a:xfrm>
                          <a:custGeom>
                            <a:avLst/>
                            <a:gdLst/>
                            <a:ahLst/>
                            <a:cxnLst/>
                            <a:rect l="0" t="0" r="0" b="0"/>
                            <a:pathLst>
                              <a:path w="3604260" h="3346704">
                                <a:moveTo>
                                  <a:pt x="0" y="0"/>
                                </a:moveTo>
                                <a:lnTo>
                                  <a:pt x="3604260" y="0"/>
                                </a:lnTo>
                                <a:lnTo>
                                  <a:pt x="3604260" y="3346704"/>
                                </a:lnTo>
                                <a:lnTo>
                                  <a:pt x="0" y="3346704"/>
                                </a:lnTo>
                                <a:lnTo>
                                  <a:pt x="0" y="0"/>
                                </a:lnTo>
                              </a:path>
                            </a:pathLst>
                          </a:custGeom>
                          <a:ln w="0" cap="flat">
                            <a:miter lim="127000"/>
                          </a:ln>
                        </wps:spPr>
                        <wps:style>
                          <a:lnRef idx="0">
                            <a:srgbClr val="000000">
                              <a:alpha val="0"/>
                            </a:srgbClr>
                          </a:lnRef>
                          <a:fillRef idx="1">
                            <a:srgbClr val="DDA09B"/>
                          </a:fillRef>
                          <a:effectRef idx="0">
                            <a:scrgbClr r="0" g="0" b="0"/>
                          </a:effectRef>
                          <a:fontRef idx="none"/>
                        </wps:style>
                        <wps:bodyPr/>
                      </wps:wsp>
                      <wps:wsp>
                        <wps:cNvPr id="23954" name="Shape 23954"/>
                        <wps:cNvSpPr/>
                        <wps:spPr>
                          <a:xfrm>
                            <a:off x="1956054" y="823722"/>
                            <a:ext cx="3604260" cy="3346704"/>
                          </a:xfrm>
                          <a:custGeom>
                            <a:avLst/>
                            <a:gdLst/>
                            <a:ahLst/>
                            <a:cxnLst/>
                            <a:rect l="0" t="0" r="0" b="0"/>
                            <a:pathLst>
                              <a:path w="3604260" h="3346704">
                                <a:moveTo>
                                  <a:pt x="0" y="3346704"/>
                                </a:moveTo>
                                <a:lnTo>
                                  <a:pt x="3604260" y="3346704"/>
                                </a:lnTo>
                                <a:lnTo>
                                  <a:pt x="3604260" y="0"/>
                                </a:lnTo>
                                <a:lnTo>
                                  <a:pt x="0" y="0"/>
                                </a:lnTo>
                                <a:close/>
                              </a:path>
                            </a:pathLst>
                          </a:custGeom>
                          <a:ln w="13729" cap="rnd">
                            <a:round/>
                          </a:ln>
                        </wps:spPr>
                        <wps:style>
                          <a:lnRef idx="1">
                            <a:srgbClr val="000000"/>
                          </a:lnRef>
                          <a:fillRef idx="0">
                            <a:srgbClr val="000000">
                              <a:alpha val="0"/>
                            </a:srgbClr>
                          </a:fillRef>
                          <a:effectRef idx="0">
                            <a:scrgbClr r="0" g="0" b="0"/>
                          </a:effectRef>
                          <a:fontRef idx="none"/>
                        </wps:style>
                        <wps:bodyPr/>
                      </wps:wsp>
                      <wps:wsp>
                        <wps:cNvPr id="23955" name="Rectangle 23955"/>
                        <wps:cNvSpPr/>
                        <wps:spPr>
                          <a:xfrm>
                            <a:off x="2001774" y="1878520"/>
                            <a:ext cx="1226236" cy="169653"/>
                          </a:xfrm>
                          <a:prstGeom prst="rect">
                            <a:avLst/>
                          </a:prstGeom>
                          <a:ln>
                            <a:noFill/>
                          </a:ln>
                        </wps:spPr>
                        <wps:txbx>
                          <w:txbxContent>
                            <w:p w14:paraId="4A289D1B" w14:textId="77777777" w:rsidR="00AD4CD5" w:rsidRDefault="00AD4CD5">
                              <w:pPr>
                                <w:spacing w:after="160" w:line="259" w:lineRule="auto"/>
                                <w:ind w:left="0" w:firstLine="0"/>
                                <w:jc w:val="left"/>
                              </w:pPr>
                              <w:r>
                                <w:rPr>
                                  <w:rFonts w:ascii="Arial" w:eastAsia="Arial" w:hAnsi="Arial" w:cs="Arial"/>
                                  <w:b/>
                                  <w:sz w:val="18"/>
                                </w:rPr>
                                <w:t xml:space="preserve">Synchronization </w:t>
                              </w:r>
                            </w:p>
                          </w:txbxContent>
                        </wps:txbx>
                        <wps:bodyPr horzOverflow="overflow" vert="horz" lIns="0" tIns="0" rIns="0" bIns="0" rtlCol="0">
                          <a:noAutofit/>
                        </wps:bodyPr>
                      </wps:wsp>
                      <wps:wsp>
                        <wps:cNvPr id="23956" name="Rectangle 23956"/>
                        <wps:cNvSpPr/>
                        <wps:spPr>
                          <a:xfrm>
                            <a:off x="2001774" y="2015680"/>
                            <a:ext cx="879602" cy="169653"/>
                          </a:xfrm>
                          <a:prstGeom prst="rect">
                            <a:avLst/>
                          </a:prstGeom>
                          <a:ln>
                            <a:noFill/>
                          </a:ln>
                        </wps:spPr>
                        <wps:txbx>
                          <w:txbxContent>
                            <w:p w14:paraId="4DE1C7A5" w14:textId="77777777" w:rsidR="00AD4CD5" w:rsidRDefault="00AD4CD5">
                              <w:pPr>
                                <w:spacing w:after="160" w:line="259" w:lineRule="auto"/>
                                <w:ind w:left="0" w:firstLine="0"/>
                                <w:jc w:val="left"/>
                              </w:pPr>
                              <w:r>
                                <w:rPr>
                                  <w:rFonts w:ascii="Arial" w:eastAsia="Arial" w:hAnsi="Arial" w:cs="Arial"/>
                                  <w:b/>
                                  <w:sz w:val="18"/>
                                </w:rPr>
                                <w:t xml:space="preserve">and Coding </w:t>
                              </w:r>
                            </w:p>
                          </w:txbxContent>
                        </wps:txbx>
                        <wps:bodyPr horzOverflow="overflow" vert="horz" lIns="0" tIns="0" rIns="0" bIns="0" rtlCol="0">
                          <a:noAutofit/>
                        </wps:bodyPr>
                      </wps:wsp>
                      <wps:wsp>
                        <wps:cNvPr id="23957" name="Rectangle 23957"/>
                        <wps:cNvSpPr/>
                        <wps:spPr>
                          <a:xfrm>
                            <a:off x="2001774" y="2153640"/>
                            <a:ext cx="1277603" cy="169653"/>
                          </a:xfrm>
                          <a:prstGeom prst="rect">
                            <a:avLst/>
                          </a:prstGeom>
                          <a:ln>
                            <a:noFill/>
                          </a:ln>
                        </wps:spPr>
                        <wps:txbx>
                          <w:txbxContent>
                            <w:p w14:paraId="5B96E788" w14:textId="77777777" w:rsidR="00AD4CD5" w:rsidRDefault="00AD4CD5">
                              <w:pPr>
                                <w:spacing w:after="160" w:line="259" w:lineRule="auto"/>
                                <w:ind w:left="0" w:firstLine="0"/>
                                <w:jc w:val="left"/>
                              </w:pPr>
                              <w:r>
                                <w:rPr>
                                  <w:rFonts w:ascii="Arial" w:eastAsia="Arial" w:hAnsi="Arial" w:cs="Arial"/>
                                  <w:b/>
                                  <w:sz w:val="18"/>
                                </w:rPr>
                                <w:t xml:space="preserve">Sublayer               </w:t>
                              </w:r>
                            </w:p>
                          </w:txbxContent>
                        </wps:txbx>
                        <wps:bodyPr horzOverflow="overflow" vert="horz" lIns="0" tIns="0" rIns="0" bIns="0" rtlCol="0">
                          <a:noAutofit/>
                        </wps:bodyPr>
                      </wps:wsp>
                      <wps:wsp>
                        <wps:cNvPr id="305580" name="Shape 305580"/>
                        <wps:cNvSpPr/>
                        <wps:spPr>
                          <a:xfrm>
                            <a:off x="1956054" y="4753356"/>
                            <a:ext cx="3604260" cy="926592"/>
                          </a:xfrm>
                          <a:custGeom>
                            <a:avLst/>
                            <a:gdLst/>
                            <a:ahLst/>
                            <a:cxnLst/>
                            <a:rect l="0" t="0" r="0" b="0"/>
                            <a:pathLst>
                              <a:path w="3604260" h="926592">
                                <a:moveTo>
                                  <a:pt x="0" y="0"/>
                                </a:moveTo>
                                <a:lnTo>
                                  <a:pt x="3604260" y="0"/>
                                </a:lnTo>
                                <a:lnTo>
                                  <a:pt x="3604260" y="926592"/>
                                </a:lnTo>
                                <a:lnTo>
                                  <a:pt x="0" y="926592"/>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23959" name="Shape 23959"/>
                        <wps:cNvSpPr/>
                        <wps:spPr>
                          <a:xfrm>
                            <a:off x="1956054" y="4753356"/>
                            <a:ext cx="3604260" cy="926592"/>
                          </a:xfrm>
                          <a:custGeom>
                            <a:avLst/>
                            <a:gdLst/>
                            <a:ahLst/>
                            <a:cxnLst/>
                            <a:rect l="0" t="0" r="0" b="0"/>
                            <a:pathLst>
                              <a:path w="3604260" h="926592">
                                <a:moveTo>
                                  <a:pt x="0" y="926592"/>
                                </a:moveTo>
                                <a:lnTo>
                                  <a:pt x="3604260" y="926592"/>
                                </a:lnTo>
                                <a:lnTo>
                                  <a:pt x="3604260" y="0"/>
                                </a:lnTo>
                                <a:lnTo>
                                  <a:pt x="0" y="0"/>
                                </a:lnTo>
                                <a:close/>
                              </a:path>
                            </a:pathLst>
                          </a:custGeom>
                          <a:ln w="13729" cap="rnd">
                            <a:round/>
                          </a:ln>
                        </wps:spPr>
                        <wps:style>
                          <a:lnRef idx="1">
                            <a:srgbClr val="000000"/>
                          </a:lnRef>
                          <a:fillRef idx="0">
                            <a:srgbClr val="000000">
                              <a:alpha val="0"/>
                            </a:srgbClr>
                          </a:fillRef>
                          <a:effectRef idx="0">
                            <a:scrgbClr r="0" g="0" b="0"/>
                          </a:effectRef>
                          <a:fontRef idx="none"/>
                        </wps:style>
                        <wps:bodyPr/>
                      </wps:wsp>
                      <wps:wsp>
                        <wps:cNvPr id="23960" name="Rectangle 23960"/>
                        <wps:cNvSpPr/>
                        <wps:spPr>
                          <a:xfrm>
                            <a:off x="2065020" y="5078159"/>
                            <a:ext cx="1700900" cy="169653"/>
                          </a:xfrm>
                          <a:prstGeom prst="rect">
                            <a:avLst/>
                          </a:prstGeom>
                          <a:ln>
                            <a:noFill/>
                          </a:ln>
                        </wps:spPr>
                        <wps:txbx>
                          <w:txbxContent>
                            <w:p w14:paraId="13DF234C" w14:textId="77777777" w:rsidR="00AD4CD5" w:rsidRDefault="00AD4CD5">
                              <w:pPr>
                                <w:spacing w:after="160" w:line="259" w:lineRule="auto"/>
                                <w:ind w:left="0" w:firstLine="0"/>
                                <w:jc w:val="left"/>
                              </w:pPr>
                              <w:r>
                                <w:rPr>
                                  <w:rFonts w:ascii="Arial" w:eastAsia="Arial" w:hAnsi="Arial" w:cs="Arial"/>
                                  <w:b/>
                                  <w:sz w:val="18"/>
                                </w:rPr>
                                <w:t xml:space="preserve">Physical Layer               </w:t>
                              </w:r>
                            </w:p>
                          </w:txbxContent>
                        </wps:txbx>
                        <wps:bodyPr horzOverflow="overflow" vert="horz" lIns="0" tIns="0" rIns="0" bIns="0" rtlCol="0">
                          <a:noAutofit/>
                        </wps:bodyPr>
                      </wps:wsp>
                      <wps:wsp>
                        <wps:cNvPr id="23961" name="Shape 23961"/>
                        <wps:cNvSpPr/>
                        <wps:spPr>
                          <a:xfrm>
                            <a:off x="5199888" y="1493520"/>
                            <a:ext cx="0" cy="2204466"/>
                          </a:xfrm>
                          <a:custGeom>
                            <a:avLst/>
                            <a:gdLst/>
                            <a:ahLst/>
                            <a:cxnLst/>
                            <a:rect l="0" t="0" r="0" b="0"/>
                            <a:pathLst>
                              <a:path h="2204466">
                                <a:moveTo>
                                  <a:pt x="0" y="0"/>
                                </a:moveTo>
                                <a:lnTo>
                                  <a:pt x="0" y="2204466"/>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962" name="Shape 23962"/>
                        <wps:cNvSpPr/>
                        <wps:spPr>
                          <a:xfrm>
                            <a:off x="5168646" y="3689604"/>
                            <a:ext cx="63246" cy="95250"/>
                          </a:xfrm>
                          <a:custGeom>
                            <a:avLst/>
                            <a:gdLst/>
                            <a:ahLst/>
                            <a:cxnLst/>
                            <a:rect l="0" t="0" r="0" b="0"/>
                            <a:pathLst>
                              <a:path w="63246" h="95250">
                                <a:moveTo>
                                  <a:pt x="0" y="0"/>
                                </a:moveTo>
                                <a:lnTo>
                                  <a:pt x="63246" y="0"/>
                                </a:lnTo>
                                <a:lnTo>
                                  <a:pt x="31242" y="95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63" name="Shape 23963"/>
                        <wps:cNvSpPr/>
                        <wps:spPr>
                          <a:xfrm>
                            <a:off x="3912870" y="4067556"/>
                            <a:ext cx="0" cy="994410"/>
                          </a:xfrm>
                          <a:custGeom>
                            <a:avLst/>
                            <a:gdLst/>
                            <a:ahLst/>
                            <a:cxnLst/>
                            <a:rect l="0" t="0" r="0" b="0"/>
                            <a:pathLst>
                              <a:path h="994410">
                                <a:moveTo>
                                  <a:pt x="0" y="0"/>
                                </a:moveTo>
                                <a:lnTo>
                                  <a:pt x="0" y="994410"/>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965" name="Rectangle 23965"/>
                        <wps:cNvSpPr/>
                        <wps:spPr>
                          <a:xfrm>
                            <a:off x="3965448" y="4449623"/>
                            <a:ext cx="954035" cy="135722"/>
                          </a:xfrm>
                          <a:prstGeom prst="rect">
                            <a:avLst/>
                          </a:prstGeom>
                          <a:ln>
                            <a:noFill/>
                          </a:ln>
                        </wps:spPr>
                        <wps:txbx>
                          <w:txbxContent>
                            <w:p w14:paraId="7C82D9CC" w14:textId="77777777" w:rsidR="00AD4CD5" w:rsidRDefault="00AD4CD5">
                              <w:pPr>
                                <w:spacing w:after="160" w:line="259" w:lineRule="auto"/>
                                <w:ind w:left="0" w:firstLine="0"/>
                                <w:jc w:val="left"/>
                              </w:pPr>
                              <w:r>
                                <w:rPr>
                                  <w:rFonts w:ascii="Arial" w:eastAsia="Arial" w:hAnsi="Arial" w:cs="Arial"/>
                                  <w:sz w:val="14"/>
                                </w:rPr>
                                <w:t>Channel Symbols</w:t>
                              </w:r>
                            </w:p>
                          </w:txbxContent>
                        </wps:txbx>
                        <wps:bodyPr horzOverflow="overflow" vert="horz" lIns="0" tIns="0" rIns="0" bIns="0" rtlCol="0">
                          <a:noAutofit/>
                        </wps:bodyPr>
                      </wps:wsp>
                      <wps:wsp>
                        <wps:cNvPr id="23966" name="Rectangle 23966"/>
                        <wps:cNvSpPr/>
                        <wps:spPr>
                          <a:xfrm>
                            <a:off x="271272" y="4783913"/>
                            <a:ext cx="1929249" cy="203584"/>
                          </a:xfrm>
                          <a:prstGeom prst="rect">
                            <a:avLst/>
                          </a:prstGeom>
                          <a:ln>
                            <a:noFill/>
                          </a:ln>
                        </wps:spPr>
                        <wps:txbx>
                          <w:txbxContent>
                            <w:p w14:paraId="32B5DA67" w14:textId="77777777" w:rsidR="00AD4CD5" w:rsidRDefault="00AD4CD5">
                              <w:pPr>
                                <w:spacing w:after="160" w:line="259" w:lineRule="auto"/>
                                <w:ind w:left="0" w:firstLine="0"/>
                                <w:jc w:val="left"/>
                              </w:pPr>
                              <w:r>
                                <w:rPr>
                                  <w:rFonts w:ascii="Arial" w:eastAsia="Arial" w:hAnsi="Arial" w:cs="Arial"/>
                                  <w:sz w:val="22"/>
                                </w:rPr>
                                <w:t xml:space="preserve">Functions as defined in </w:t>
                              </w:r>
                            </w:p>
                          </w:txbxContent>
                        </wps:txbx>
                        <wps:bodyPr horzOverflow="overflow" vert="horz" lIns="0" tIns="0" rIns="0" bIns="0" rtlCol="0">
                          <a:noAutofit/>
                        </wps:bodyPr>
                      </wps:wsp>
                      <wps:wsp>
                        <wps:cNvPr id="23967" name="Rectangle 23967"/>
                        <wps:cNvSpPr/>
                        <wps:spPr>
                          <a:xfrm>
                            <a:off x="321610" y="4948504"/>
                            <a:ext cx="1795533" cy="203584"/>
                          </a:xfrm>
                          <a:prstGeom prst="rect">
                            <a:avLst/>
                          </a:prstGeom>
                          <a:ln>
                            <a:noFill/>
                          </a:ln>
                        </wps:spPr>
                        <wps:txbx>
                          <w:txbxContent>
                            <w:p w14:paraId="5B8F36F4" w14:textId="77777777" w:rsidR="00AD4CD5" w:rsidRDefault="00AD4CD5">
                              <w:pPr>
                                <w:spacing w:after="160" w:line="259" w:lineRule="auto"/>
                                <w:ind w:left="0" w:firstLine="0"/>
                                <w:jc w:val="left"/>
                              </w:pPr>
                              <w:r>
                                <w:rPr>
                                  <w:rFonts w:ascii="Arial" w:eastAsia="Arial" w:hAnsi="Arial" w:cs="Arial"/>
                                  <w:i/>
                                  <w:sz w:val="22"/>
                                </w:rPr>
                                <w:t xml:space="preserve">Radio Frequency and </w:t>
                              </w:r>
                            </w:p>
                          </w:txbxContent>
                        </wps:txbx>
                        <wps:bodyPr horzOverflow="overflow" vert="horz" lIns="0" tIns="0" rIns="0" bIns="0" rtlCol="0">
                          <a:noAutofit/>
                        </wps:bodyPr>
                      </wps:wsp>
                      <wps:wsp>
                        <wps:cNvPr id="23968" name="Rectangle 23968"/>
                        <wps:cNvSpPr/>
                        <wps:spPr>
                          <a:xfrm>
                            <a:off x="302545" y="5113919"/>
                            <a:ext cx="1795843" cy="203584"/>
                          </a:xfrm>
                          <a:prstGeom prst="rect">
                            <a:avLst/>
                          </a:prstGeom>
                          <a:ln>
                            <a:noFill/>
                          </a:ln>
                        </wps:spPr>
                        <wps:txbx>
                          <w:txbxContent>
                            <w:p w14:paraId="3E935503" w14:textId="77777777" w:rsidR="00AD4CD5" w:rsidRDefault="00AD4CD5">
                              <w:pPr>
                                <w:spacing w:after="160" w:line="259" w:lineRule="auto"/>
                                <w:ind w:left="0" w:firstLine="0"/>
                                <w:jc w:val="left"/>
                              </w:pPr>
                              <w:r>
                                <w:rPr>
                                  <w:rFonts w:ascii="Arial" w:eastAsia="Arial" w:hAnsi="Arial" w:cs="Arial"/>
                                  <w:i/>
                                  <w:sz w:val="22"/>
                                </w:rPr>
                                <w:t>Modulation Systems –</w:t>
                              </w:r>
                            </w:p>
                          </w:txbxContent>
                        </wps:txbx>
                        <wps:bodyPr horzOverflow="overflow" vert="horz" lIns="0" tIns="0" rIns="0" bIns="0" rtlCol="0">
                          <a:noAutofit/>
                        </wps:bodyPr>
                      </wps:wsp>
                      <wps:wsp>
                        <wps:cNvPr id="23969" name="Rectangle 23969"/>
                        <wps:cNvSpPr/>
                        <wps:spPr>
                          <a:xfrm>
                            <a:off x="325450" y="5278511"/>
                            <a:ext cx="1785737" cy="203584"/>
                          </a:xfrm>
                          <a:prstGeom prst="rect">
                            <a:avLst/>
                          </a:prstGeom>
                          <a:ln>
                            <a:noFill/>
                          </a:ln>
                        </wps:spPr>
                        <wps:txbx>
                          <w:txbxContent>
                            <w:p w14:paraId="3CB2DE80" w14:textId="77777777" w:rsidR="00AD4CD5" w:rsidRDefault="00AD4CD5">
                              <w:pPr>
                                <w:spacing w:after="160" w:line="259" w:lineRule="auto"/>
                                <w:ind w:left="0" w:firstLine="0"/>
                                <w:jc w:val="left"/>
                              </w:pPr>
                              <w:r>
                                <w:rPr>
                                  <w:rFonts w:ascii="Arial" w:eastAsia="Arial" w:hAnsi="Arial" w:cs="Arial"/>
                                  <w:i/>
                                  <w:sz w:val="22"/>
                                </w:rPr>
                                <w:t xml:space="preserve">Part 1: Earth Stations </w:t>
                              </w:r>
                            </w:p>
                          </w:txbxContent>
                        </wps:txbx>
                        <wps:bodyPr horzOverflow="overflow" vert="horz" lIns="0" tIns="0" rIns="0" bIns="0" rtlCol="0">
                          <a:noAutofit/>
                        </wps:bodyPr>
                      </wps:wsp>
                      <wps:wsp>
                        <wps:cNvPr id="23970" name="Rectangle 23970"/>
                        <wps:cNvSpPr/>
                        <wps:spPr>
                          <a:xfrm>
                            <a:off x="233965" y="5443103"/>
                            <a:ext cx="1228326" cy="203583"/>
                          </a:xfrm>
                          <a:prstGeom prst="rect">
                            <a:avLst/>
                          </a:prstGeom>
                          <a:ln>
                            <a:noFill/>
                          </a:ln>
                        </wps:spPr>
                        <wps:txbx>
                          <w:txbxContent>
                            <w:p w14:paraId="1059E4BC" w14:textId="77777777" w:rsidR="00AD4CD5" w:rsidRDefault="00AD4CD5">
                              <w:pPr>
                                <w:spacing w:after="160" w:line="259" w:lineRule="auto"/>
                                <w:ind w:left="0" w:firstLine="0"/>
                                <w:jc w:val="left"/>
                              </w:pPr>
                              <w:r>
                                <w:rPr>
                                  <w:rFonts w:ascii="Arial" w:eastAsia="Arial" w:hAnsi="Arial" w:cs="Arial"/>
                                  <w:i/>
                                  <w:sz w:val="22"/>
                                </w:rPr>
                                <w:t>and Spacecraft</w:t>
                              </w:r>
                            </w:p>
                          </w:txbxContent>
                        </wps:txbx>
                        <wps:bodyPr horzOverflow="overflow" vert="horz" lIns="0" tIns="0" rIns="0" bIns="0" rtlCol="0">
                          <a:noAutofit/>
                        </wps:bodyPr>
                      </wps:wsp>
                      <wps:wsp>
                        <wps:cNvPr id="264720" name="Rectangle 264720"/>
                        <wps:cNvSpPr/>
                        <wps:spPr>
                          <a:xfrm>
                            <a:off x="1195593" y="5443103"/>
                            <a:ext cx="60748" cy="203583"/>
                          </a:xfrm>
                          <a:prstGeom prst="rect">
                            <a:avLst/>
                          </a:prstGeom>
                          <a:ln>
                            <a:noFill/>
                          </a:ln>
                        </wps:spPr>
                        <wps:txbx>
                          <w:txbxContent>
                            <w:p w14:paraId="5D49FEF7" w14:textId="77777777" w:rsidR="00AD4CD5" w:rsidRDefault="00AD4CD5">
                              <w:pPr>
                                <w:spacing w:after="160" w:line="259" w:lineRule="auto"/>
                                <w:ind w:left="0" w:firstLine="0"/>
                                <w:jc w:val="left"/>
                              </w:pPr>
                              <w:r>
                                <w:rPr>
                                  <w:rFonts w:ascii="Arial" w:eastAsia="Arial" w:hAnsi="Arial" w:cs="Arial"/>
                                  <w:sz w:val="22"/>
                                </w:rPr>
                                <w:t>(</w:t>
                              </w:r>
                            </w:p>
                          </w:txbxContent>
                        </wps:txbx>
                        <wps:bodyPr horzOverflow="overflow" vert="horz" lIns="0" tIns="0" rIns="0" bIns="0" rtlCol="0">
                          <a:noAutofit/>
                        </wps:bodyPr>
                      </wps:wsp>
                      <wps:wsp>
                        <wps:cNvPr id="264721" name="Rectangle 264721"/>
                        <wps:cNvSpPr/>
                        <wps:spPr>
                          <a:xfrm>
                            <a:off x="1241268" y="5443103"/>
                            <a:ext cx="689163" cy="203583"/>
                          </a:xfrm>
                          <a:prstGeom prst="rect">
                            <a:avLst/>
                          </a:prstGeom>
                          <a:ln>
                            <a:noFill/>
                          </a:ln>
                        </wps:spPr>
                        <wps:txbx>
                          <w:txbxContent>
                            <w:p w14:paraId="48DC9979" w14:textId="77777777" w:rsidR="00AD4CD5" w:rsidRDefault="00AD4CD5">
                              <w:pPr>
                                <w:spacing w:after="160" w:line="259" w:lineRule="auto"/>
                                <w:ind w:left="0" w:firstLine="0"/>
                                <w:jc w:val="left"/>
                              </w:pPr>
                              <w:r>
                                <w:rPr>
                                  <w:rFonts w:ascii="Arial" w:eastAsia="Arial" w:hAnsi="Arial" w:cs="Arial"/>
                                  <w:sz w:val="22"/>
                                </w:rPr>
                                <w:t xml:space="preserve">CCSDS </w:t>
                              </w:r>
                            </w:p>
                          </w:txbxContent>
                        </wps:txbx>
                        <wps:bodyPr horzOverflow="overflow" vert="horz" lIns="0" tIns="0" rIns="0" bIns="0" rtlCol="0">
                          <a:noAutofit/>
                        </wps:bodyPr>
                      </wps:wsp>
                      <wps:wsp>
                        <wps:cNvPr id="264723" name="Rectangle 264723"/>
                        <wps:cNvSpPr/>
                        <wps:spPr>
                          <a:xfrm>
                            <a:off x="783290" y="5608518"/>
                            <a:ext cx="516805" cy="203584"/>
                          </a:xfrm>
                          <a:prstGeom prst="rect">
                            <a:avLst/>
                          </a:prstGeom>
                          <a:ln>
                            <a:noFill/>
                          </a:ln>
                        </wps:spPr>
                        <wps:txbx>
                          <w:txbxContent>
                            <w:p w14:paraId="4764B8F4" w14:textId="77777777" w:rsidR="00AD4CD5" w:rsidRDefault="00AD4CD5">
                              <w:pPr>
                                <w:spacing w:after="160" w:line="259" w:lineRule="auto"/>
                                <w:ind w:left="0" w:firstLine="0"/>
                                <w:jc w:val="left"/>
                              </w:pPr>
                              <w:r>
                                <w:rPr>
                                  <w:rFonts w:ascii="Arial" w:eastAsia="Arial" w:hAnsi="Arial" w:cs="Arial"/>
                                  <w:sz w:val="22"/>
                                </w:rPr>
                                <w:t>401.0)</w:t>
                              </w:r>
                            </w:p>
                          </w:txbxContent>
                        </wps:txbx>
                        <wps:bodyPr horzOverflow="overflow" vert="horz" lIns="0" tIns="0" rIns="0" bIns="0" rtlCol="0">
                          <a:noAutofit/>
                        </wps:bodyPr>
                      </wps:wsp>
                      <wps:wsp>
                        <wps:cNvPr id="264724" name="Rectangle 264724"/>
                        <wps:cNvSpPr/>
                        <wps:spPr>
                          <a:xfrm>
                            <a:off x="1171810" y="5608518"/>
                            <a:ext cx="102400" cy="203584"/>
                          </a:xfrm>
                          <a:prstGeom prst="rect">
                            <a:avLst/>
                          </a:prstGeom>
                          <a:ln>
                            <a:noFill/>
                          </a:ln>
                        </wps:spPr>
                        <wps:txbx>
                          <w:txbxContent>
                            <w:p w14:paraId="055EE77A" w14:textId="77777777" w:rsidR="00AD4CD5" w:rsidRDefault="00AD4CD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305581" name="Shape 305581"/>
                        <wps:cNvSpPr/>
                        <wps:spPr>
                          <a:xfrm>
                            <a:off x="3192018" y="5010150"/>
                            <a:ext cx="1647444" cy="283464"/>
                          </a:xfrm>
                          <a:custGeom>
                            <a:avLst/>
                            <a:gdLst/>
                            <a:ahLst/>
                            <a:cxnLst/>
                            <a:rect l="0" t="0" r="0" b="0"/>
                            <a:pathLst>
                              <a:path w="1647444" h="283464">
                                <a:moveTo>
                                  <a:pt x="0" y="0"/>
                                </a:moveTo>
                                <a:lnTo>
                                  <a:pt x="1647444" y="0"/>
                                </a:lnTo>
                                <a:lnTo>
                                  <a:pt x="1647444" y="283464"/>
                                </a:lnTo>
                                <a:lnTo>
                                  <a:pt x="0" y="28346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974" name="Shape 23974"/>
                        <wps:cNvSpPr/>
                        <wps:spPr>
                          <a:xfrm>
                            <a:off x="3192018" y="5010150"/>
                            <a:ext cx="1647444" cy="283464"/>
                          </a:xfrm>
                          <a:custGeom>
                            <a:avLst/>
                            <a:gdLst/>
                            <a:ahLst/>
                            <a:cxnLst/>
                            <a:rect l="0" t="0" r="0" b="0"/>
                            <a:pathLst>
                              <a:path w="1647444" h="283464">
                                <a:moveTo>
                                  <a:pt x="0" y="283464"/>
                                </a:moveTo>
                                <a:lnTo>
                                  <a:pt x="1647444" y="283464"/>
                                </a:lnTo>
                                <a:lnTo>
                                  <a:pt x="1647444"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3975" name="Rectangle 23975"/>
                        <wps:cNvSpPr/>
                        <wps:spPr>
                          <a:xfrm>
                            <a:off x="3521964" y="5096561"/>
                            <a:ext cx="1312155" cy="135722"/>
                          </a:xfrm>
                          <a:prstGeom prst="rect">
                            <a:avLst/>
                          </a:prstGeom>
                          <a:ln>
                            <a:noFill/>
                          </a:ln>
                        </wps:spPr>
                        <wps:txbx>
                          <w:txbxContent>
                            <w:p w14:paraId="317D5D9C" w14:textId="77777777" w:rsidR="00AD4CD5" w:rsidRDefault="00AD4CD5">
                              <w:pPr>
                                <w:spacing w:after="160" w:line="259" w:lineRule="auto"/>
                                <w:ind w:left="0" w:firstLine="0"/>
                                <w:jc w:val="left"/>
                              </w:pPr>
                              <w:r>
                                <w:rPr>
                                  <w:rFonts w:ascii="Arial" w:eastAsia="Arial" w:hAnsi="Arial" w:cs="Arial"/>
                                  <w:sz w:val="14"/>
                                </w:rPr>
                                <w:t>RF Modulation functions</w:t>
                              </w:r>
                            </w:p>
                          </w:txbxContent>
                        </wps:txbx>
                        <wps:bodyPr horzOverflow="overflow" vert="horz" lIns="0" tIns="0" rIns="0" bIns="0" rtlCol="0">
                          <a:noAutofit/>
                        </wps:bodyPr>
                      </wps:wsp>
                      <wps:wsp>
                        <wps:cNvPr id="23976" name="Rectangle 23976"/>
                        <wps:cNvSpPr/>
                        <wps:spPr>
                          <a:xfrm>
                            <a:off x="4069049" y="5933237"/>
                            <a:ext cx="1569322" cy="135723"/>
                          </a:xfrm>
                          <a:prstGeom prst="rect">
                            <a:avLst/>
                          </a:prstGeom>
                          <a:ln>
                            <a:noFill/>
                          </a:ln>
                        </wps:spPr>
                        <wps:txbx>
                          <w:txbxContent>
                            <w:p w14:paraId="1F8FFD38" w14:textId="77777777" w:rsidR="00AD4CD5" w:rsidRDefault="00AD4CD5">
                              <w:pPr>
                                <w:spacing w:after="160" w:line="259" w:lineRule="auto"/>
                                <w:ind w:left="0" w:firstLine="0"/>
                                <w:jc w:val="left"/>
                              </w:pPr>
                              <w:r>
                                <w:rPr>
                                  <w:rFonts w:ascii="Arial" w:eastAsia="Arial" w:hAnsi="Arial" w:cs="Arial"/>
                                  <w:sz w:val="14"/>
                                </w:rPr>
                                <w:t>Modulated Radio Waveforms</w:t>
                              </w:r>
                            </w:p>
                          </w:txbxContent>
                        </wps:txbx>
                        <wps:bodyPr horzOverflow="overflow" vert="horz" lIns="0" tIns="0" rIns="0" bIns="0" rtlCol="0">
                          <a:noAutofit/>
                        </wps:bodyPr>
                      </wps:wsp>
                      <wps:wsp>
                        <wps:cNvPr id="23977" name="Rectangle 23977"/>
                        <wps:cNvSpPr/>
                        <wps:spPr>
                          <a:xfrm>
                            <a:off x="4195572" y="6434518"/>
                            <a:ext cx="566933" cy="169652"/>
                          </a:xfrm>
                          <a:prstGeom prst="rect">
                            <a:avLst/>
                          </a:prstGeom>
                          <a:ln>
                            <a:noFill/>
                          </a:ln>
                        </wps:spPr>
                        <wps:txbx>
                          <w:txbxContent>
                            <w:p w14:paraId="6DE23544" w14:textId="77777777" w:rsidR="00AD4CD5" w:rsidRDefault="00AD4CD5">
                              <w:pPr>
                                <w:spacing w:after="160" w:line="259" w:lineRule="auto"/>
                                <w:ind w:left="0" w:firstLine="0"/>
                                <w:jc w:val="left"/>
                              </w:pPr>
                              <w:r>
                                <w:rPr>
                                  <w:rFonts w:ascii="Arial" w:eastAsia="Arial" w:hAnsi="Arial" w:cs="Arial"/>
                                  <w:sz w:val="18"/>
                                </w:rPr>
                                <w:t>Antenna</w:t>
                              </w:r>
                            </w:p>
                          </w:txbxContent>
                        </wps:txbx>
                        <wps:bodyPr horzOverflow="overflow" vert="horz" lIns="0" tIns="0" rIns="0" bIns="0" rtlCol="0">
                          <a:noAutofit/>
                        </wps:bodyPr>
                      </wps:wsp>
                      <wps:wsp>
                        <wps:cNvPr id="305582" name="Shape 305582"/>
                        <wps:cNvSpPr/>
                        <wps:spPr>
                          <a:xfrm>
                            <a:off x="3810000" y="6195060"/>
                            <a:ext cx="297180" cy="473202"/>
                          </a:xfrm>
                          <a:custGeom>
                            <a:avLst/>
                            <a:gdLst/>
                            <a:ahLst/>
                            <a:cxnLst/>
                            <a:rect l="0" t="0" r="0" b="0"/>
                            <a:pathLst>
                              <a:path w="297180" h="473202">
                                <a:moveTo>
                                  <a:pt x="0" y="0"/>
                                </a:moveTo>
                                <a:lnTo>
                                  <a:pt x="297180" y="0"/>
                                </a:lnTo>
                                <a:lnTo>
                                  <a:pt x="297180" y="473202"/>
                                </a:lnTo>
                                <a:lnTo>
                                  <a:pt x="0" y="473202"/>
                                </a:lnTo>
                                <a:lnTo>
                                  <a:pt x="0" y="0"/>
                                </a:lnTo>
                              </a:path>
                            </a:pathLst>
                          </a:custGeom>
                          <a:ln w="0" cap="rnd">
                            <a:round/>
                          </a:ln>
                        </wps:spPr>
                        <wps:style>
                          <a:lnRef idx="0">
                            <a:srgbClr val="000000">
                              <a:alpha val="0"/>
                            </a:srgbClr>
                          </a:lnRef>
                          <a:fillRef idx="1">
                            <a:srgbClr val="FF7C80"/>
                          </a:fillRef>
                          <a:effectRef idx="0">
                            <a:scrgbClr r="0" g="0" b="0"/>
                          </a:effectRef>
                          <a:fontRef idx="none"/>
                        </wps:style>
                        <wps:bodyPr/>
                      </wps:wsp>
                      <wps:wsp>
                        <wps:cNvPr id="23979" name="Shape 23979"/>
                        <wps:cNvSpPr/>
                        <wps:spPr>
                          <a:xfrm>
                            <a:off x="3801630" y="6223254"/>
                            <a:ext cx="170294" cy="428759"/>
                          </a:xfrm>
                          <a:custGeom>
                            <a:avLst/>
                            <a:gdLst/>
                            <a:ahLst/>
                            <a:cxnLst/>
                            <a:rect l="0" t="0" r="0" b="0"/>
                            <a:pathLst>
                              <a:path w="170294" h="428759">
                                <a:moveTo>
                                  <a:pt x="117335" y="0"/>
                                </a:moveTo>
                                <a:lnTo>
                                  <a:pt x="133337" y="31242"/>
                                </a:lnTo>
                                <a:lnTo>
                                  <a:pt x="144006" y="22098"/>
                                </a:lnTo>
                                <a:lnTo>
                                  <a:pt x="155435" y="12954"/>
                                </a:lnTo>
                                <a:lnTo>
                                  <a:pt x="170294" y="2897"/>
                                </a:lnTo>
                                <a:lnTo>
                                  <a:pt x="170294" y="281088"/>
                                </a:lnTo>
                                <a:lnTo>
                                  <a:pt x="169151" y="281178"/>
                                </a:lnTo>
                                <a:lnTo>
                                  <a:pt x="166103" y="297942"/>
                                </a:lnTo>
                                <a:lnTo>
                                  <a:pt x="170294" y="298242"/>
                                </a:lnTo>
                                <a:lnTo>
                                  <a:pt x="170294" y="306714"/>
                                </a:lnTo>
                                <a:lnTo>
                                  <a:pt x="164579" y="306324"/>
                                </a:lnTo>
                                <a:lnTo>
                                  <a:pt x="170294" y="325755"/>
                                </a:lnTo>
                                <a:lnTo>
                                  <a:pt x="170294" y="342773"/>
                                </a:lnTo>
                                <a:lnTo>
                                  <a:pt x="163056" y="316230"/>
                                </a:lnTo>
                                <a:lnTo>
                                  <a:pt x="150101" y="387096"/>
                                </a:lnTo>
                                <a:lnTo>
                                  <a:pt x="170294" y="352976"/>
                                </a:lnTo>
                                <a:lnTo>
                                  <a:pt x="170294" y="363562"/>
                                </a:lnTo>
                                <a:lnTo>
                                  <a:pt x="147815" y="400812"/>
                                </a:lnTo>
                                <a:lnTo>
                                  <a:pt x="147053" y="408432"/>
                                </a:lnTo>
                                <a:lnTo>
                                  <a:pt x="170294" y="414528"/>
                                </a:lnTo>
                                <a:lnTo>
                                  <a:pt x="170294" y="428759"/>
                                </a:lnTo>
                                <a:lnTo>
                                  <a:pt x="133337" y="419100"/>
                                </a:lnTo>
                                <a:lnTo>
                                  <a:pt x="160007" y="277368"/>
                                </a:lnTo>
                                <a:lnTo>
                                  <a:pt x="150863" y="259842"/>
                                </a:lnTo>
                                <a:lnTo>
                                  <a:pt x="99047" y="238506"/>
                                </a:lnTo>
                                <a:lnTo>
                                  <a:pt x="89903" y="240792"/>
                                </a:lnTo>
                                <a:cubicBezTo>
                                  <a:pt x="60604" y="244551"/>
                                  <a:pt x="34709" y="242278"/>
                                  <a:pt x="12179" y="221742"/>
                                </a:cubicBezTo>
                                <a:lnTo>
                                  <a:pt x="10656" y="218694"/>
                                </a:lnTo>
                                <a:lnTo>
                                  <a:pt x="9131" y="216408"/>
                                </a:lnTo>
                                <a:cubicBezTo>
                                  <a:pt x="0" y="186207"/>
                                  <a:pt x="62357" y="104749"/>
                                  <a:pt x="81521" y="84582"/>
                                </a:cubicBezTo>
                                <a:lnTo>
                                  <a:pt x="91427" y="72390"/>
                                </a:lnTo>
                                <a:lnTo>
                                  <a:pt x="102857" y="60960"/>
                                </a:lnTo>
                                <a:lnTo>
                                  <a:pt x="89141" y="28956"/>
                                </a:lnTo>
                                <a:lnTo>
                                  <a:pt x="1173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0" name="Shape 23980"/>
                        <wps:cNvSpPr/>
                        <wps:spPr>
                          <a:xfrm>
                            <a:off x="3971925" y="6637782"/>
                            <a:ext cx="17907" cy="18911"/>
                          </a:xfrm>
                          <a:custGeom>
                            <a:avLst/>
                            <a:gdLst/>
                            <a:ahLst/>
                            <a:cxnLst/>
                            <a:rect l="0" t="0" r="0" b="0"/>
                            <a:pathLst>
                              <a:path w="17907" h="18911">
                                <a:moveTo>
                                  <a:pt x="0" y="0"/>
                                </a:moveTo>
                                <a:lnTo>
                                  <a:pt x="17907" y="4697"/>
                                </a:lnTo>
                                <a:lnTo>
                                  <a:pt x="17907" y="18911"/>
                                </a:lnTo>
                                <a:lnTo>
                                  <a:pt x="0" y="1423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1" name="Shape 23981"/>
                        <wps:cNvSpPr/>
                        <wps:spPr>
                          <a:xfrm>
                            <a:off x="3971925" y="6548259"/>
                            <a:ext cx="17907" cy="77695"/>
                          </a:xfrm>
                          <a:custGeom>
                            <a:avLst/>
                            <a:gdLst/>
                            <a:ahLst/>
                            <a:cxnLst/>
                            <a:rect l="0" t="0" r="0" b="0"/>
                            <a:pathLst>
                              <a:path w="17907" h="77695">
                                <a:moveTo>
                                  <a:pt x="17907" y="0"/>
                                </a:moveTo>
                                <a:lnTo>
                                  <a:pt x="17907" y="10275"/>
                                </a:lnTo>
                                <a:lnTo>
                                  <a:pt x="8001" y="27039"/>
                                </a:lnTo>
                                <a:lnTo>
                                  <a:pt x="17907" y="62091"/>
                                </a:lnTo>
                                <a:lnTo>
                                  <a:pt x="17907" y="77695"/>
                                </a:lnTo>
                                <a:lnTo>
                                  <a:pt x="4191" y="31610"/>
                                </a:lnTo>
                                <a:lnTo>
                                  <a:pt x="0" y="38556"/>
                                </a:lnTo>
                                <a:lnTo>
                                  <a:pt x="0" y="27970"/>
                                </a:lnTo>
                                <a:lnTo>
                                  <a:pt x="1905" y="24752"/>
                                </a:lnTo>
                                <a:lnTo>
                                  <a:pt x="0" y="17767"/>
                                </a:lnTo>
                                <a:lnTo>
                                  <a:pt x="0" y="749"/>
                                </a:lnTo>
                                <a:lnTo>
                                  <a:pt x="5715" y="20180"/>
                                </a:lnTo>
                                <a:lnTo>
                                  <a:pt x="17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2" name="Shape 23982"/>
                        <wps:cNvSpPr/>
                        <wps:spPr>
                          <a:xfrm>
                            <a:off x="3971925" y="6521495"/>
                            <a:ext cx="17907" cy="9693"/>
                          </a:xfrm>
                          <a:custGeom>
                            <a:avLst/>
                            <a:gdLst/>
                            <a:ahLst/>
                            <a:cxnLst/>
                            <a:rect l="0" t="0" r="0" b="0"/>
                            <a:pathLst>
                              <a:path w="17907" h="9693">
                                <a:moveTo>
                                  <a:pt x="0" y="0"/>
                                </a:moveTo>
                                <a:lnTo>
                                  <a:pt x="17907" y="1279"/>
                                </a:lnTo>
                                <a:lnTo>
                                  <a:pt x="17907" y="9693"/>
                                </a:lnTo>
                                <a:lnTo>
                                  <a:pt x="0" y="84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3" name="Shape 23983"/>
                        <wps:cNvSpPr/>
                        <wps:spPr>
                          <a:xfrm>
                            <a:off x="3971925" y="6214031"/>
                            <a:ext cx="17907" cy="290311"/>
                          </a:xfrm>
                          <a:custGeom>
                            <a:avLst/>
                            <a:gdLst/>
                            <a:ahLst/>
                            <a:cxnLst/>
                            <a:rect l="0" t="0" r="0" b="0"/>
                            <a:pathLst>
                              <a:path w="17907" h="290311">
                                <a:moveTo>
                                  <a:pt x="17907" y="0"/>
                                </a:moveTo>
                                <a:lnTo>
                                  <a:pt x="17907" y="288897"/>
                                </a:lnTo>
                                <a:lnTo>
                                  <a:pt x="0" y="290311"/>
                                </a:lnTo>
                                <a:lnTo>
                                  <a:pt x="0" y="12120"/>
                                </a:lnTo>
                                <a:lnTo>
                                  <a:pt x="17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4" name="Shape 23984"/>
                        <wps:cNvSpPr/>
                        <wps:spPr>
                          <a:xfrm>
                            <a:off x="3989832" y="6200815"/>
                            <a:ext cx="30480" cy="459065"/>
                          </a:xfrm>
                          <a:custGeom>
                            <a:avLst/>
                            <a:gdLst/>
                            <a:ahLst/>
                            <a:cxnLst/>
                            <a:rect l="0" t="0" r="0" b="0"/>
                            <a:pathLst>
                              <a:path w="30480" h="459065">
                                <a:moveTo>
                                  <a:pt x="30480" y="0"/>
                                </a:moveTo>
                                <a:lnTo>
                                  <a:pt x="30480" y="264196"/>
                                </a:lnTo>
                                <a:lnTo>
                                  <a:pt x="29718" y="262469"/>
                                </a:lnTo>
                                <a:lnTo>
                                  <a:pt x="17526" y="286853"/>
                                </a:lnTo>
                                <a:lnTo>
                                  <a:pt x="17526" y="321905"/>
                                </a:lnTo>
                                <a:lnTo>
                                  <a:pt x="30480" y="319089"/>
                                </a:lnTo>
                                <a:lnTo>
                                  <a:pt x="30480" y="328312"/>
                                </a:lnTo>
                                <a:lnTo>
                                  <a:pt x="18288" y="331049"/>
                                </a:lnTo>
                                <a:lnTo>
                                  <a:pt x="30480" y="341209"/>
                                </a:lnTo>
                                <a:lnTo>
                                  <a:pt x="30480" y="349752"/>
                                </a:lnTo>
                                <a:lnTo>
                                  <a:pt x="18288" y="338669"/>
                                </a:lnTo>
                                <a:lnTo>
                                  <a:pt x="17526" y="435443"/>
                                </a:lnTo>
                                <a:lnTo>
                                  <a:pt x="30480" y="398487"/>
                                </a:lnTo>
                                <a:lnTo>
                                  <a:pt x="30480" y="414297"/>
                                </a:lnTo>
                                <a:lnTo>
                                  <a:pt x="20574" y="441539"/>
                                </a:lnTo>
                                <a:lnTo>
                                  <a:pt x="30480" y="437091"/>
                                </a:lnTo>
                                <a:lnTo>
                                  <a:pt x="30480" y="450857"/>
                                </a:lnTo>
                                <a:lnTo>
                                  <a:pt x="12192" y="459065"/>
                                </a:lnTo>
                                <a:lnTo>
                                  <a:pt x="0" y="455878"/>
                                </a:lnTo>
                                <a:lnTo>
                                  <a:pt x="0" y="441664"/>
                                </a:lnTo>
                                <a:lnTo>
                                  <a:pt x="5334" y="443063"/>
                                </a:lnTo>
                                <a:lnTo>
                                  <a:pt x="0" y="425140"/>
                                </a:lnTo>
                                <a:lnTo>
                                  <a:pt x="0" y="409535"/>
                                </a:lnTo>
                                <a:lnTo>
                                  <a:pt x="9906" y="444587"/>
                                </a:lnTo>
                                <a:lnTo>
                                  <a:pt x="9906" y="340955"/>
                                </a:lnTo>
                                <a:lnTo>
                                  <a:pt x="0" y="357719"/>
                                </a:lnTo>
                                <a:lnTo>
                                  <a:pt x="0" y="347445"/>
                                </a:lnTo>
                                <a:lnTo>
                                  <a:pt x="9906" y="331049"/>
                                </a:lnTo>
                                <a:lnTo>
                                  <a:pt x="0" y="330374"/>
                                </a:lnTo>
                                <a:lnTo>
                                  <a:pt x="0" y="321959"/>
                                </a:lnTo>
                                <a:lnTo>
                                  <a:pt x="9906" y="322667"/>
                                </a:lnTo>
                                <a:lnTo>
                                  <a:pt x="9906" y="301331"/>
                                </a:lnTo>
                                <a:lnTo>
                                  <a:pt x="0" y="302113"/>
                                </a:lnTo>
                                <a:lnTo>
                                  <a:pt x="0" y="13216"/>
                                </a:lnTo>
                                <a:lnTo>
                                  <a:pt x="3944" y="10547"/>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5" name="Shape 23985"/>
                        <wps:cNvSpPr/>
                        <wps:spPr>
                          <a:xfrm>
                            <a:off x="4020312" y="6625590"/>
                            <a:ext cx="27432" cy="26082"/>
                          </a:xfrm>
                          <a:custGeom>
                            <a:avLst/>
                            <a:gdLst/>
                            <a:ahLst/>
                            <a:cxnLst/>
                            <a:rect l="0" t="0" r="0" b="0"/>
                            <a:pathLst>
                              <a:path w="27432" h="26082">
                                <a:moveTo>
                                  <a:pt x="27432" y="0"/>
                                </a:moveTo>
                                <a:lnTo>
                                  <a:pt x="27432" y="13770"/>
                                </a:lnTo>
                                <a:lnTo>
                                  <a:pt x="0" y="26082"/>
                                </a:lnTo>
                                <a:lnTo>
                                  <a:pt x="0" y="123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6" name="Shape 23986"/>
                        <wps:cNvSpPr/>
                        <wps:spPr>
                          <a:xfrm>
                            <a:off x="4020312" y="6195060"/>
                            <a:ext cx="27432" cy="420052"/>
                          </a:xfrm>
                          <a:custGeom>
                            <a:avLst/>
                            <a:gdLst/>
                            <a:ahLst/>
                            <a:cxnLst/>
                            <a:rect l="0" t="0" r="0" b="0"/>
                            <a:pathLst>
                              <a:path w="27432" h="420052">
                                <a:moveTo>
                                  <a:pt x="14478" y="0"/>
                                </a:moveTo>
                                <a:lnTo>
                                  <a:pt x="27051" y="0"/>
                                </a:lnTo>
                                <a:lnTo>
                                  <a:pt x="27432" y="153"/>
                                </a:lnTo>
                                <a:lnTo>
                                  <a:pt x="27432" y="104299"/>
                                </a:lnTo>
                                <a:lnTo>
                                  <a:pt x="25146" y="112014"/>
                                </a:lnTo>
                                <a:lnTo>
                                  <a:pt x="17526" y="131826"/>
                                </a:lnTo>
                                <a:lnTo>
                                  <a:pt x="9144" y="150114"/>
                                </a:lnTo>
                                <a:lnTo>
                                  <a:pt x="4572" y="256032"/>
                                </a:lnTo>
                                <a:lnTo>
                                  <a:pt x="27432" y="307172"/>
                                </a:lnTo>
                                <a:lnTo>
                                  <a:pt x="27432" y="340613"/>
                                </a:lnTo>
                                <a:lnTo>
                                  <a:pt x="19812" y="363474"/>
                                </a:lnTo>
                                <a:lnTo>
                                  <a:pt x="27432" y="370284"/>
                                </a:lnTo>
                                <a:lnTo>
                                  <a:pt x="27432" y="380643"/>
                                </a:lnTo>
                                <a:lnTo>
                                  <a:pt x="17526" y="371856"/>
                                </a:lnTo>
                                <a:lnTo>
                                  <a:pt x="0" y="420052"/>
                                </a:lnTo>
                                <a:lnTo>
                                  <a:pt x="0" y="404241"/>
                                </a:lnTo>
                                <a:lnTo>
                                  <a:pt x="12954" y="367284"/>
                                </a:lnTo>
                                <a:lnTo>
                                  <a:pt x="0" y="355507"/>
                                </a:lnTo>
                                <a:lnTo>
                                  <a:pt x="0" y="346963"/>
                                </a:lnTo>
                                <a:lnTo>
                                  <a:pt x="15240" y="359664"/>
                                </a:lnTo>
                                <a:lnTo>
                                  <a:pt x="25146" y="328422"/>
                                </a:lnTo>
                                <a:lnTo>
                                  <a:pt x="0" y="334066"/>
                                </a:lnTo>
                                <a:lnTo>
                                  <a:pt x="0" y="324844"/>
                                </a:lnTo>
                                <a:lnTo>
                                  <a:pt x="22098" y="320039"/>
                                </a:lnTo>
                                <a:lnTo>
                                  <a:pt x="0" y="269951"/>
                                </a:lnTo>
                                <a:lnTo>
                                  <a:pt x="0" y="5755"/>
                                </a:lnTo>
                                <a:lnTo>
                                  <a:pt x="144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7" name="Shape 23987"/>
                        <wps:cNvSpPr/>
                        <wps:spPr>
                          <a:xfrm>
                            <a:off x="4047744" y="6502232"/>
                            <a:ext cx="51054" cy="137128"/>
                          </a:xfrm>
                          <a:custGeom>
                            <a:avLst/>
                            <a:gdLst/>
                            <a:ahLst/>
                            <a:cxnLst/>
                            <a:rect l="0" t="0" r="0" b="0"/>
                            <a:pathLst>
                              <a:path w="51054" h="137128">
                                <a:moveTo>
                                  <a:pt x="0" y="0"/>
                                </a:moveTo>
                                <a:lnTo>
                                  <a:pt x="51054" y="114214"/>
                                </a:lnTo>
                                <a:lnTo>
                                  <a:pt x="0" y="137128"/>
                                </a:lnTo>
                                <a:lnTo>
                                  <a:pt x="0" y="123358"/>
                                </a:lnTo>
                                <a:lnTo>
                                  <a:pt x="37338" y="106593"/>
                                </a:lnTo>
                                <a:lnTo>
                                  <a:pt x="0" y="73471"/>
                                </a:lnTo>
                                <a:lnTo>
                                  <a:pt x="0" y="63112"/>
                                </a:lnTo>
                                <a:lnTo>
                                  <a:pt x="28194" y="88305"/>
                                </a:lnTo>
                                <a:lnTo>
                                  <a:pt x="1524" y="28870"/>
                                </a:lnTo>
                                <a:lnTo>
                                  <a:pt x="0" y="3344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8" name="Shape 23988"/>
                        <wps:cNvSpPr/>
                        <wps:spPr>
                          <a:xfrm>
                            <a:off x="4047744" y="6195213"/>
                            <a:ext cx="12192" cy="104146"/>
                          </a:xfrm>
                          <a:custGeom>
                            <a:avLst/>
                            <a:gdLst/>
                            <a:ahLst/>
                            <a:cxnLst/>
                            <a:rect l="0" t="0" r="0" b="0"/>
                            <a:pathLst>
                              <a:path w="12192" h="104146">
                                <a:moveTo>
                                  <a:pt x="0" y="0"/>
                                </a:moveTo>
                                <a:lnTo>
                                  <a:pt x="1524" y="609"/>
                                </a:lnTo>
                                <a:lnTo>
                                  <a:pt x="4572" y="1371"/>
                                </a:lnTo>
                                <a:lnTo>
                                  <a:pt x="6096" y="4419"/>
                                </a:lnTo>
                                <a:lnTo>
                                  <a:pt x="10668" y="16611"/>
                                </a:lnTo>
                                <a:lnTo>
                                  <a:pt x="12192" y="32613"/>
                                </a:lnTo>
                                <a:lnTo>
                                  <a:pt x="11430" y="50901"/>
                                </a:lnTo>
                                <a:lnTo>
                                  <a:pt x="8382" y="70713"/>
                                </a:lnTo>
                                <a:lnTo>
                                  <a:pt x="3810" y="91287"/>
                                </a:lnTo>
                                <a:lnTo>
                                  <a:pt x="0" y="10414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9" name="Shape 23989"/>
                        <wps:cNvSpPr/>
                        <wps:spPr>
                          <a:xfrm>
                            <a:off x="3950970" y="6366510"/>
                            <a:ext cx="66294" cy="109728"/>
                          </a:xfrm>
                          <a:custGeom>
                            <a:avLst/>
                            <a:gdLst/>
                            <a:ahLst/>
                            <a:cxnLst/>
                            <a:rect l="0" t="0" r="0" b="0"/>
                            <a:pathLst>
                              <a:path w="66294" h="109728">
                                <a:moveTo>
                                  <a:pt x="66294" y="0"/>
                                </a:moveTo>
                                <a:lnTo>
                                  <a:pt x="63246" y="83820"/>
                                </a:lnTo>
                                <a:lnTo>
                                  <a:pt x="51054" y="109728"/>
                                </a:lnTo>
                                <a:lnTo>
                                  <a:pt x="42672" y="93726"/>
                                </a:lnTo>
                                <a:lnTo>
                                  <a:pt x="0" y="71628"/>
                                </a:lnTo>
                                <a:lnTo>
                                  <a:pt x="3810" y="70104"/>
                                </a:lnTo>
                                <a:cubicBezTo>
                                  <a:pt x="28219" y="51308"/>
                                  <a:pt x="44640" y="34061"/>
                                  <a:pt x="61722" y="7620"/>
                                </a:cubicBezTo>
                                <a:lnTo>
                                  <a:pt x="66294"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0" name="Shape 23990"/>
                        <wps:cNvSpPr/>
                        <wps:spPr>
                          <a:xfrm>
                            <a:off x="3852672" y="6281928"/>
                            <a:ext cx="185166" cy="178397"/>
                          </a:xfrm>
                          <a:custGeom>
                            <a:avLst/>
                            <a:gdLst/>
                            <a:ahLst/>
                            <a:cxnLst/>
                            <a:rect l="0" t="0" r="0" b="0"/>
                            <a:pathLst>
                              <a:path w="185166" h="178397">
                                <a:moveTo>
                                  <a:pt x="185166" y="0"/>
                                </a:moveTo>
                                <a:lnTo>
                                  <a:pt x="183642" y="8382"/>
                                </a:lnTo>
                                <a:cubicBezTo>
                                  <a:pt x="171171" y="84455"/>
                                  <a:pt x="90513" y="178397"/>
                                  <a:pt x="6096" y="167640"/>
                                </a:cubicBezTo>
                                <a:lnTo>
                                  <a:pt x="0" y="167640"/>
                                </a:lnTo>
                                <a:lnTo>
                                  <a:pt x="3810" y="165354"/>
                                </a:lnTo>
                                <a:cubicBezTo>
                                  <a:pt x="69850" y="137896"/>
                                  <a:pt x="145516" y="67018"/>
                                  <a:pt x="180594" y="5334"/>
                                </a:cubicBezTo>
                                <a:lnTo>
                                  <a:pt x="183642" y="762"/>
                                </a:lnTo>
                                <a:lnTo>
                                  <a:pt x="18516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1" name="Shape 23991"/>
                        <wps:cNvSpPr/>
                        <wps:spPr>
                          <a:xfrm>
                            <a:off x="3817620" y="6297930"/>
                            <a:ext cx="89154" cy="153835"/>
                          </a:xfrm>
                          <a:custGeom>
                            <a:avLst/>
                            <a:gdLst/>
                            <a:ahLst/>
                            <a:cxnLst/>
                            <a:rect l="0" t="0" r="0" b="0"/>
                            <a:pathLst>
                              <a:path w="89154" h="153835">
                                <a:moveTo>
                                  <a:pt x="89154" y="0"/>
                                </a:moveTo>
                                <a:lnTo>
                                  <a:pt x="79248" y="112776"/>
                                </a:lnTo>
                                <a:lnTo>
                                  <a:pt x="65532" y="121920"/>
                                </a:lnTo>
                                <a:cubicBezTo>
                                  <a:pt x="54661" y="126365"/>
                                  <a:pt x="10820" y="153835"/>
                                  <a:pt x="1524" y="137160"/>
                                </a:cubicBezTo>
                                <a:lnTo>
                                  <a:pt x="0" y="134112"/>
                                </a:lnTo>
                                <a:lnTo>
                                  <a:pt x="0" y="131064"/>
                                </a:lnTo>
                                <a:cubicBezTo>
                                  <a:pt x="9817" y="95288"/>
                                  <a:pt x="50063" y="47561"/>
                                  <a:pt x="73152" y="18288"/>
                                </a:cubicBezTo>
                                <a:lnTo>
                                  <a:pt x="80772" y="8382"/>
                                </a:lnTo>
                                <a:lnTo>
                                  <a:pt x="89154"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2" name="Shape 23992"/>
                        <wps:cNvSpPr/>
                        <wps:spPr>
                          <a:xfrm>
                            <a:off x="3905250" y="6312408"/>
                            <a:ext cx="12954" cy="92963"/>
                          </a:xfrm>
                          <a:custGeom>
                            <a:avLst/>
                            <a:gdLst/>
                            <a:ahLst/>
                            <a:cxnLst/>
                            <a:rect l="0" t="0" r="0" b="0"/>
                            <a:pathLst>
                              <a:path w="12954" h="92963">
                                <a:moveTo>
                                  <a:pt x="6858" y="0"/>
                                </a:moveTo>
                                <a:lnTo>
                                  <a:pt x="12954" y="84582"/>
                                </a:lnTo>
                                <a:lnTo>
                                  <a:pt x="11430" y="85344"/>
                                </a:lnTo>
                                <a:cubicBezTo>
                                  <a:pt x="5931" y="87820"/>
                                  <a:pt x="8344" y="88506"/>
                                  <a:pt x="3048" y="90677"/>
                                </a:cubicBezTo>
                                <a:lnTo>
                                  <a:pt x="1524" y="92963"/>
                                </a:lnTo>
                                <a:lnTo>
                                  <a:pt x="0" y="92963"/>
                                </a:lnTo>
                                <a:lnTo>
                                  <a:pt x="6858"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3" name="Shape 23993"/>
                        <wps:cNvSpPr/>
                        <wps:spPr>
                          <a:xfrm>
                            <a:off x="3949446" y="6352032"/>
                            <a:ext cx="9906" cy="15240"/>
                          </a:xfrm>
                          <a:custGeom>
                            <a:avLst/>
                            <a:gdLst/>
                            <a:ahLst/>
                            <a:cxnLst/>
                            <a:rect l="0" t="0" r="0" b="0"/>
                            <a:pathLst>
                              <a:path w="9906" h="15240">
                                <a:moveTo>
                                  <a:pt x="6096" y="0"/>
                                </a:moveTo>
                                <a:lnTo>
                                  <a:pt x="9906" y="9906"/>
                                </a:lnTo>
                                <a:lnTo>
                                  <a:pt x="8382" y="11430"/>
                                </a:lnTo>
                                <a:lnTo>
                                  <a:pt x="7620" y="12954"/>
                                </a:lnTo>
                                <a:lnTo>
                                  <a:pt x="6858" y="12954"/>
                                </a:lnTo>
                                <a:lnTo>
                                  <a:pt x="4572" y="15240"/>
                                </a:lnTo>
                                <a:lnTo>
                                  <a:pt x="0" y="5335"/>
                                </a:lnTo>
                                <a:lnTo>
                                  <a:pt x="609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4" name="Shape 23994"/>
                        <wps:cNvSpPr/>
                        <wps:spPr>
                          <a:xfrm>
                            <a:off x="3918204" y="6275832"/>
                            <a:ext cx="75438" cy="115824"/>
                          </a:xfrm>
                          <a:custGeom>
                            <a:avLst/>
                            <a:gdLst/>
                            <a:ahLst/>
                            <a:cxnLst/>
                            <a:rect l="0" t="0" r="0" b="0"/>
                            <a:pathLst>
                              <a:path w="75438" h="115824">
                                <a:moveTo>
                                  <a:pt x="60960" y="0"/>
                                </a:moveTo>
                                <a:lnTo>
                                  <a:pt x="75438" y="14478"/>
                                </a:lnTo>
                                <a:lnTo>
                                  <a:pt x="68580" y="115824"/>
                                </a:lnTo>
                                <a:lnTo>
                                  <a:pt x="65532" y="112776"/>
                                </a:lnTo>
                                <a:cubicBezTo>
                                  <a:pt x="59157" y="108153"/>
                                  <a:pt x="54001" y="104077"/>
                                  <a:pt x="48006" y="99060"/>
                                </a:cubicBezTo>
                                <a:lnTo>
                                  <a:pt x="45720" y="96774"/>
                                </a:lnTo>
                                <a:lnTo>
                                  <a:pt x="51816" y="78486"/>
                                </a:lnTo>
                                <a:lnTo>
                                  <a:pt x="35814" y="64008"/>
                                </a:lnTo>
                                <a:lnTo>
                                  <a:pt x="29718" y="81534"/>
                                </a:lnTo>
                                <a:lnTo>
                                  <a:pt x="25908" y="77724"/>
                                </a:lnTo>
                                <a:cubicBezTo>
                                  <a:pt x="18453" y="69024"/>
                                  <a:pt x="11100" y="62192"/>
                                  <a:pt x="3810" y="52578"/>
                                </a:cubicBezTo>
                                <a:lnTo>
                                  <a:pt x="0" y="48006"/>
                                </a:lnTo>
                                <a:lnTo>
                                  <a:pt x="60960"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5" name="Shape 23995"/>
                        <wps:cNvSpPr/>
                        <wps:spPr>
                          <a:xfrm>
                            <a:off x="3936492" y="6207252"/>
                            <a:ext cx="114300" cy="109728"/>
                          </a:xfrm>
                          <a:custGeom>
                            <a:avLst/>
                            <a:gdLst/>
                            <a:ahLst/>
                            <a:cxnLst/>
                            <a:rect l="0" t="0" r="0" b="0"/>
                            <a:pathLst>
                              <a:path w="114300" h="109728">
                                <a:moveTo>
                                  <a:pt x="101346" y="0"/>
                                </a:moveTo>
                                <a:lnTo>
                                  <a:pt x="104394" y="0"/>
                                </a:lnTo>
                                <a:lnTo>
                                  <a:pt x="105918" y="762"/>
                                </a:lnTo>
                                <a:lnTo>
                                  <a:pt x="110490" y="2286"/>
                                </a:lnTo>
                                <a:lnTo>
                                  <a:pt x="112776" y="4572"/>
                                </a:lnTo>
                                <a:lnTo>
                                  <a:pt x="114300" y="11430"/>
                                </a:lnTo>
                                <a:lnTo>
                                  <a:pt x="114300" y="19050"/>
                                </a:lnTo>
                                <a:lnTo>
                                  <a:pt x="112776" y="28194"/>
                                </a:lnTo>
                                <a:lnTo>
                                  <a:pt x="109728" y="36576"/>
                                </a:lnTo>
                                <a:lnTo>
                                  <a:pt x="105156" y="46482"/>
                                </a:lnTo>
                                <a:cubicBezTo>
                                  <a:pt x="98374" y="63678"/>
                                  <a:pt x="84023" y="82462"/>
                                  <a:pt x="72390" y="97536"/>
                                </a:cubicBezTo>
                                <a:lnTo>
                                  <a:pt x="69342" y="101347"/>
                                </a:lnTo>
                                <a:lnTo>
                                  <a:pt x="66294" y="105918"/>
                                </a:lnTo>
                                <a:lnTo>
                                  <a:pt x="63246" y="109728"/>
                                </a:lnTo>
                                <a:lnTo>
                                  <a:pt x="0" y="60198"/>
                                </a:lnTo>
                                <a:lnTo>
                                  <a:pt x="7620" y="54102"/>
                                </a:lnTo>
                                <a:cubicBezTo>
                                  <a:pt x="28423" y="36106"/>
                                  <a:pt x="64669" y="11341"/>
                                  <a:pt x="90678" y="3048"/>
                                </a:cubicBezTo>
                                <a:lnTo>
                                  <a:pt x="94488" y="2286"/>
                                </a:lnTo>
                                <a:lnTo>
                                  <a:pt x="97536" y="762"/>
                                </a:lnTo>
                                <a:lnTo>
                                  <a:pt x="101346"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6" name="Shape 23996"/>
                        <wps:cNvSpPr/>
                        <wps:spPr>
                          <a:xfrm>
                            <a:off x="3902202" y="6240780"/>
                            <a:ext cx="25908" cy="35814"/>
                          </a:xfrm>
                          <a:custGeom>
                            <a:avLst/>
                            <a:gdLst/>
                            <a:ahLst/>
                            <a:cxnLst/>
                            <a:rect l="0" t="0" r="0" b="0"/>
                            <a:pathLst>
                              <a:path w="25908" h="35814">
                                <a:moveTo>
                                  <a:pt x="15240" y="0"/>
                                </a:moveTo>
                                <a:lnTo>
                                  <a:pt x="25908" y="20574"/>
                                </a:lnTo>
                                <a:lnTo>
                                  <a:pt x="9906" y="35814"/>
                                </a:lnTo>
                                <a:lnTo>
                                  <a:pt x="0" y="14478"/>
                                </a:lnTo>
                                <a:lnTo>
                                  <a:pt x="15240" y="0"/>
                                </a:lnTo>
                                <a:close/>
                              </a:path>
                            </a:pathLst>
                          </a:custGeom>
                          <a:ln w="0" cap="rnd">
                            <a:round/>
                          </a:ln>
                        </wps:spPr>
                        <wps:style>
                          <a:lnRef idx="0">
                            <a:srgbClr val="000000">
                              <a:alpha val="0"/>
                            </a:srgbClr>
                          </a:lnRef>
                          <a:fillRef idx="1">
                            <a:srgbClr val="D8E0E8"/>
                          </a:fillRef>
                          <a:effectRef idx="0">
                            <a:scrgbClr r="0" g="0" b="0"/>
                          </a:effectRef>
                          <a:fontRef idx="none"/>
                        </wps:style>
                        <wps:bodyPr/>
                      </wps:wsp>
                      <wps:wsp>
                        <wps:cNvPr id="23997" name="Shape 23997"/>
                        <wps:cNvSpPr/>
                        <wps:spPr>
                          <a:xfrm>
                            <a:off x="3852672" y="6407658"/>
                            <a:ext cx="92964" cy="45745"/>
                          </a:xfrm>
                          <a:custGeom>
                            <a:avLst/>
                            <a:gdLst/>
                            <a:ahLst/>
                            <a:cxnLst/>
                            <a:rect l="0" t="0" r="0" b="0"/>
                            <a:pathLst>
                              <a:path w="92964" h="45745">
                                <a:moveTo>
                                  <a:pt x="70104" y="0"/>
                                </a:moveTo>
                                <a:lnTo>
                                  <a:pt x="70104" y="1524"/>
                                </a:lnTo>
                                <a:lnTo>
                                  <a:pt x="70866" y="3810"/>
                                </a:lnTo>
                                <a:lnTo>
                                  <a:pt x="71628" y="6858"/>
                                </a:lnTo>
                                <a:lnTo>
                                  <a:pt x="76200" y="14478"/>
                                </a:lnTo>
                                <a:lnTo>
                                  <a:pt x="80010" y="16764"/>
                                </a:lnTo>
                                <a:lnTo>
                                  <a:pt x="85344" y="18288"/>
                                </a:lnTo>
                                <a:lnTo>
                                  <a:pt x="92964" y="18288"/>
                                </a:lnTo>
                                <a:lnTo>
                                  <a:pt x="87630" y="21336"/>
                                </a:lnTo>
                                <a:cubicBezTo>
                                  <a:pt x="63830" y="36767"/>
                                  <a:pt x="34595" y="45745"/>
                                  <a:pt x="6096" y="41910"/>
                                </a:cubicBezTo>
                                <a:lnTo>
                                  <a:pt x="0" y="41910"/>
                                </a:lnTo>
                                <a:lnTo>
                                  <a:pt x="3810" y="39624"/>
                                </a:lnTo>
                                <a:cubicBezTo>
                                  <a:pt x="23203" y="33350"/>
                                  <a:pt x="48565" y="15672"/>
                                  <a:pt x="65532" y="3810"/>
                                </a:cubicBezTo>
                                <a:lnTo>
                                  <a:pt x="70104" y="0"/>
                                </a:lnTo>
                                <a:close/>
                              </a:path>
                            </a:pathLst>
                          </a:custGeom>
                          <a:ln w="0" cap="rnd">
                            <a:round/>
                          </a:ln>
                        </wps:spPr>
                        <wps:style>
                          <a:lnRef idx="0">
                            <a:srgbClr val="000000">
                              <a:alpha val="0"/>
                            </a:srgbClr>
                          </a:lnRef>
                          <a:fillRef idx="1">
                            <a:srgbClr val="7F99B2"/>
                          </a:fillRef>
                          <a:effectRef idx="0">
                            <a:scrgbClr r="0" g="0" b="0"/>
                          </a:effectRef>
                          <a:fontRef idx="none"/>
                        </wps:style>
                        <wps:bodyPr/>
                      </wps:wsp>
                      <wps:wsp>
                        <wps:cNvPr id="23998" name="Shape 23998"/>
                        <wps:cNvSpPr/>
                        <wps:spPr>
                          <a:xfrm>
                            <a:off x="3995928" y="6207252"/>
                            <a:ext cx="54864" cy="77724"/>
                          </a:xfrm>
                          <a:custGeom>
                            <a:avLst/>
                            <a:gdLst/>
                            <a:ahLst/>
                            <a:cxnLst/>
                            <a:rect l="0" t="0" r="0" b="0"/>
                            <a:pathLst>
                              <a:path w="54864" h="77724">
                                <a:moveTo>
                                  <a:pt x="44196" y="0"/>
                                </a:moveTo>
                                <a:lnTo>
                                  <a:pt x="51054" y="2286"/>
                                </a:lnTo>
                                <a:lnTo>
                                  <a:pt x="53340" y="4572"/>
                                </a:lnTo>
                                <a:lnTo>
                                  <a:pt x="54864" y="11430"/>
                                </a:lnTo>
                                <a:lnTo>
                                  <a:pt x="54864" y="19050"/>
                                </a:lnTo>
                                <a:lnTo>
                                  <a:pt x="53340" y="28194"/>
                                </a:lnTo>
                                <a:lnTo>
                                  <a:pt x="50292" y="36576"/>
                                </a:lnTo>
                                <a:lnTo>
                                  <a:pt x="41148" y="56388"/>
                                </a:lnTo>
                                <a:lnTo>
                                  <a:pt x="35052" y="67056"/>
                                </a:lnTo>
                                <a:lnTo>
                                  <a:pt x="27432" y="77724"/>
                                </a:lnTo>
                                <a:lnTo>
                                  <a:pt x="29718" y="65532"/>
                                </a:lnTo>
                                <a:cubicBezTo>
                                  <a:pt x="33058" y="49416"/>
                                  <a:pt x="25298" y="22975"/>
                                  <a:pt x="6858" y="18288"/>
                                </a:cubicBezTo>
                                <a:lnTo>
                                  <a:pt x="0" y="17526"/>
                                </a:lnTo>
                                <a:lnTo>
                                  <a:pt x="4572" y="14478"/>
                                </a:lnTo>
                                <a:lnTo>
                                  <a:pt x="9906" y="12192"/>
                                </a:lnTo>
                                <a:cubicBezTo>
                                  <a:pt x="20701" y="6490"/>
                                  <a:pt x="32169" y="1473"/>
                                  <a:pt x="44196" y="0"/>
                                </a:cubicBezTo>
                                <a:close/>
                              </a:path>
                            </a:pathLst>
                          </a:custGeom>
                          <a:ln w="0" cap="rnd">
                            <a:round/>
                          </a:ln>
                        </wps:spPr>
                        <wps:style>
                          <a:lnRef idx="0">
                            <a:srgbClr val="000000">
                              <a:alpha val="0"/>
                            </a:srgbClr>
                          </a:lnRef>
                          <a:fillRef idx="1">
                            <a:srgbClr val="7F99B2"/>
                          </a:fillRef>
                          <a:effectRef idx="0">
                            <a:scrgbClr r="0" g="0" b="0"/>
                          </a:effectRef>
                          <a:fontRef idx="none"/>
                        </wps:style>
                        <wps:bodyPr/>
                      </wps:wsp>
                      <wps:wsp>
                        <wps:cNvPr id="23999" name="Shape 23999"/>
                        <wps:cNvSpPr/>
                        <wps:spPr>
                          <a:xfrm>
                            <a:off x="3938016" y="5293614"/>
                            <a:ext cx="0" cy="814578"/>
                          </a:xfrm>
                          <a:custGeom>
                            <a:avLst/>
                            <a:gdLst/>
                            <a:ahLst/>
                            <a:cxnLst/>
                            <a:rect l="0" t="0" r="0" b="0"/>
                            <a:pathLst>
                              <a:path h="814578">
                                <a:moveTo>
                                  <a:pt x="0" y="0"/>
                                </a:moveTo>
                                <a:lnTo>
                                  <a:pt x="0" y="814578"/>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00" name="Shape 24000"/>
                        <wps:cNvSpPr/>
                        <wps:spPr>
                          <a:xfrm>
                            <a:off x="3906774" y="6099810"/>
                            <a:ext cx="63246" cy="95250"/>
                          </a:xfrm>
                          <a:custGeom>
                            <a:avLst/>
                            <a:gdLst/>
                            <a:ahLst/>
                            <a:cxnLst/>
                            <a:rect l="0" t="0" r="0" b="0"/>
                            <a:pathLst>
                              <a:path w="63246" h="95250">
                                <a:moveTo>
                                  <a:pt x="0" y="0"/>
                                </a:moveTo>
                                <a:lnTo>
                                  <a:pt x="63246" y="0"/>
                                </a:lnTo>
                                <a:lnTo>
                                  <a:pt x="31242" y="95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5583" name="Shape 305583"/>
                        <wps:cNvSpPr/>
                        <wps:spPr>
                          <a:xfrm>
                            <a:off x="2808732" y="2702052"/>
                            <a:ext cx="2162556" cy="309372"/>
                          </a:xfrm>
                          <a:custGeom>
                            <a:avLst/>
                            <a:gdLst/>
                            <a:ahLst/>
                            <a:cxnLst/>
                            <a:rect l="0" t="0" r="0" b="0"/>
                            <a:pathLst>
                              <a:path w="2162556" h="309372">
                                <a:moveTo>
                                  <a:pt x="0" y="0"/>
                                </a:moveTo>
                                <a:lnTo>
                                  <a:pt x="2162556" y="0"/>
                                </a:lnTo>
                                <a:lnTo>
                                  <a:pt x="2162556" y="309372"/>
                                </a:lnTo>
                                <a:lnTo>
                                  <a:pt x="0" y="3093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02" name="Shape 24002"/>
                        <wps:cNvSpPr/>
                        <wps:spPr>
                          <a:xfrm>
                            <a:off x="2808732" y="2702052"/>
                            <a:ext cx="2162556" cy="309372"/>
                          </a:xfrm>
                          <a:custGeom>
                            <a:avLst/>
                            <a:gdLst/>
                            <a:ahLst/>
                            <a:cxnLst/>
                            <a:rect l="0" t="0" r="0" b="0"/>
                            <a:pathLst>
                              <a:path w="2162556" h="309372">
                                <a:moveTo>
                                  <a:pt x="0" y="309372"/>
                                </a:moveTo>
                                <a:lnTo>
                                  <a:pt x="2162556" y="309372"/>
                                </a:lnTo>
                                <a:lnTo>
                                  <a:pt x="2162556" y="0"/>
                                </a:lnTo>
                                <a:lnTo>
                                  <a:pt x="0" y="0"/>
                                </a:lnTo>
                                <a:lnTo>
                                  <a:pt x="0" y="309372"/>
                                </a:lnTo>
                                <a:close/>
                              </a:path>
                            </a:pathLst>
                          </a:custGeom>
                          <a:ln w="2743" cap="rnd">
                            <a:custDash>
                              <a:ds d="151400" sp="108100"/>
                            </a:custDash>
                            <a:round/>
                          </a:ln>
                        </wps:spPr>
                        <wps:style>
                          <a:lnRef idx="1">
                            <a:srgbClr val="000000"/>
                          </a:lnRef>
                          <a:fillRef idx="0">
                            <a:srgbClr val="000000">
                              <a:alpha val="0"/>
                            </a:srgbClr>
                          </a:fillRef>
                          <a:effectRef idx="0">
                            <a:scrgbClr r="0" g="0" b="0"/>
                          </a:effectRef>
                          <a:fontRef idx="none"/>
                        </wps:style>
                        <wps:bodyPr/>
                      </wps:wsp>
                      <wps:wsp>
                        <wps:cNvPr id="24003" name="Rectangle 24003"/>
                        <wps:cNvSpPr/>
                        <wps:spPr>
                          <a:xfrm>
                            <a:off x="2884932" y="2801417"/>
                            <a:ext cx="2671583" cy="135722"/>
                          </a:xfrm>
                          <a:prstGeom prst="rect">
                            <a:avLst/>
                          </a:prstGeom>
                          <a:ln>
                            <a:noFill/>
                          </a:ln>
                        </wps:spPr>
                        <wps:txbx>
                          <w:txbxContent>
                            <w:p w14:paraId="35592FF6" w14:textId="77777777" w:rsidR="00AD4CD5" w:rsidRDefault="00AD4CD5">
                              <w:pPr>
                                <w:spacing w:after="160" w:line="259" w:lineRule="auto"/>
                                <w:ind w:left="0" w:firstLine="0"/>
                                <w:jc w:val="left"/>
                              </w:pPr>
                              <w:r>
                                <w:rPr>
                                  <w:rFonts w:ascii="Arial" w:eastAsia="Arial" w:hAnsi="Arial" w:cs="Arial"/>
                                  <w:sz w:val="14"/>
                                </w:rPr>
                                <w:t>Pseudo-Random Sequence Generation (optional)</w:t>
                              </w:r>
                            </w:p>
                          </w:txbxContent>
                        </wps:txbx>
                        <wps:bodyPr horzOverflow="overflow" vert="horz" lIns="0" tIns="0" rIns="0" bIns="0" rtlCol="0">
                          <a:noAutofit/>
                        </wps:bodyPr>
                      </wps:wsp>
                      <wps:wsp>
                        <wps:cNvPr id="305584" name="Shape 305584"/>
                        <wps:cNvSpPr/>
                        <wps:spPr>
                          <a:xfrm>
                            <a:off x="2884932" y="3282696"/>
                            <a:ext cx="2059686" cy="231648"/>
                          </a:xfrm>
                          <a:custGeom>
                            <a:avLst/>
                            <a:gdLst/>
                            <a:ahLst/>
                            <a:cxnLst/>
                            <a:rect l="0" t="0" r="0" b="0"/>
                            <a:pathLst>
                              <a:path w="2059686" h="231648">
                                <a:moveTo>
                                  <a:pt x="0" y="0"/>
                                </a:moveTo>
                                <a:lnTo>
                                  <a:pt x="2059686" y="0"/>
                                </a:lnTo>
                                <a:lnTo>
                                  <a:pt x="2059686" y="231648"/>
                                </a:lnTo>
                                <a:lnTo>
                                  <a:pt x="0" y="2316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05" name="Shape 24005"/>
                        <wps:cNvSpPr/>
                        <wps:spPr>
                          <a:xfrm>
                            <a:off x="2884932" y="3282696"/>
                            <a:ext cx="2059686" cy="231648"/>
                          </a:xfrm>
                          <a:custGeom>
                            <a:avLst/>
                            <a:gdLst/>
                            <a:ahLst/>
                            <a:cxnLst/>
                            <a:rect l="0" t="0" r="0" b="0"/>
                            <a:pathLst>
                              <a:path w="2059686" h="231648">
                                <a:moveTo>
                                  <a:pt x="0" y="231648"/>
                                </a:moveTo>
                                <a:lnTo>
                                  <a:pt x="2059686" y="231648"/>
                                </a:lnTo>
                                <a:lnTo>
                                  <a:pt x="2059686" y="0"/>
                                </a:lnTo>
                                <a:lnTo>
                                  <a:pt x="0" y="0"/>
                                </a:lnTo>
                                <a:lnTo>
                                  <a:pt x="0" y="231648"/>
                                </a:lnTo>
                                <a:close/>
                              </a:path>
                            </a:pathLst>
                          </a:custGeom>
                          <a:ln w="2743" cap="rnd">
                            <a:custDash>
                              <a:ds d="151400" sp="108100"/>
                            </a:custDash>
                            <a:round/>
                          </a:ln>
                        </wps:spPr>
                        <wps:style>
                          <a:lnRef idx="1">
                            <a:srgbClr val="000000"/>
                          </a:lnRef>
                          <a:fillRef idx="0">
                            <a:srgbClr val="000000">
                              <a:alpha val="0"/>
                            </a:srgbClr>
                          </a:fillRef>
                          <a:effectRef idx="0">
                            <a:scrgbClr r="0" g="0" b="0"/>
                          </a:effectRef>
                          <a:fontRef idx="none"/>
                        </wps:style>
                        <wps:bodyPr/>
                      </wps:wsp>
                      <wps:wsp>
                        <wps:cNvPr id="24006" name="Rectangle 24006"/>
                        <wps:cNvSpPr/>
                        <wps:spPr>
                          <a:xfrm>
                            <a:off x="3169158" y="3342437"/>
                            <a:ext cx="1982352" cy="135722"/>
                          </a:xfrm>
                          <a:prstGeom prst="rect">
                            <a:avLst/>
                          </a:prstGeom>
                          <a:ln>
                            <a:noFill/>
                          </a:ln>
                        </wps:spPr>
                        <wps:txbx>
                          <w:txbxContent>
                            <w:p w14:paraId="2885CABF" w14:textId="77777777" w:rsidR="00AD4CD5" w:rsidRDefault="00AD4CD5">
                              <w:pPr>
                                <w:spacing w:after="160" w:line="259" w:lineRule="auto"/>
                                <w:ind w:left="0" w:firstLine="0"/>
                                <w:jc w:val="left"/>
                              </w:pPr>
                              <w:r>
                                <w:rPr>
                                  <w:rFonts w:ascii="Arial" w:eastAsia="Arial" w:hAnsi="Arial" w:cs="Arial"/>
                                  <w:sz w:val="14"/>
                                </w:rPr>
                                <w:t>Attachment of Attached Sync Marker</w:t>
                              </w:r>
                            </w:p>
                          </w:txbxContent>
                        </wps:txbx>
                        <wps:bodyPr horzOverflow="overflow" vert="horz" lIns="0" tIns="0" rIns="0" bIns="0" rtlCol="0">
                          <a:noAutofit/>
                        </wps:bodyPr>
                      </wps:wsp>
                      <wps:wsp>
                        <wps:cNvPr id="305585" name="Shape 305585"/>
                        <wps:cNvSpPr/>
                        <wps:spPr>
                          <a:xfrm>
                            <a:off x="2911602" y="2238756"/>
                            <a:ext cx="1927860" cy="257556"/>
                          </a:xfrm>
                          <a:custGeom>
                            <a:avLst/>
                            <a:gdLst/>
                            <a:ahLst/>
                            <a:cxnLst/>
                            <a:rect l="0" t="0" r="0" b="0"/>
                            <a:pathLst>
                              <a:path w="1927860" h="257556">
                                <a:moveTo>
                                  <a:pt x="0" y="0"/>
                                </a:moveTo>
                                <a:lnTo>
                                  <a:pt x="1927860" y="0"/>
                                </a:lnTo>
                                <a:lnTo>
                                  <a:pt x="1927860" y="257556"/>
                                </a:lnTo>
                                <a:lnTo>
                                  <a:pt x="0" y="2575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08" name="Shape 24008"/>
                        <wps:cNvSpPr/>
                        <wps:spPr>
                          <a:xfrm>
                            <a:off x="2911602" y="2238756"/>
                            <a:ext cx="1927860" cy="257556"/>
                          </a:xfrm>
                          <a:custGeom>
                            <a:avLst/>
                            <a:gdLst/>
                            <a:ahLst/>
                            <a:cxnLst/>
                            <a:rect l="0" t="0" r="0" b="0"/>
                            <a:pathLst>
                              <a:path w="1927860" h="257556">
                                <a:moveTo>
                                  <a:pt x="0" y="257556"/>
                                </a:moveTo>
                                <a:lnTo>
                                  <a:pt x="1927860" y="257556"/>
                                </a:lnTo>
                                <a:lnTo>
                                  <a:pt x="1927860" y="0"/>
                                </a:lnTo>
                                <a:lnTo>
                                  <a:pt x="0" y="0"/>
                                </a:lnTo>
                                <a:lnTo>
                                  <a:pt x="0" y="257556"/>
                                </a:lnTo>
                                <a:close/>
                              </a:path>
                            </a:pathLst>
                          </a:custGeom>
                          <a:ln w="2743" cap="rnd">
                            <a:custDash>
                              <a:ds d="151400" sp="108100"/>
                            </a:custDash>
                            <a:round/>
                          </a:ln>
                        </wps:spPr>
                        <wps:style>
                          <a:lnRef idx="1">
                            <a:srgbClr val="000000"/>
                          </a:lnRef>
                          <a:fillRef idx="0">
                            <a:srgbClr val="000000">
                              <a:alpha val="0"/>
                            </a:srgbClr>
                          </a:fillRef>
                          <a:effectRef idx="0">
                            <a:scrgbClr r="0" g="0" b="0"/>
                          </a:effectRef>
                          <a:fontRef idx="none"/>
                        </wps:style>
                        <wps:bodyPr/>
                      </wps:wsp>
                      <wps:wsp>
                        <wps:cNvPr id="24009" name="Rectangle 24009"/>
                        <wps:cNvSpPr/>
                        <wps:spPr>
                          <a:xfrm>
                            <a:off x="2974848" y="2312212"/>
                            <a:ext cx="2395942" cy="135723"/>
                          </a:xfrm>
                          <a:prstGeom prst="rect">
                            <a:avLst/>
                          </a:prstGeom>
                          <a:ln>
                            <a:noFill/>
                          </a:ln>
                        </wps:spPr>
                        <wps:txbx>
                          <w:txbxContent>
                            <w:p w14:paraId="6D447D82" w14:textId="77777777" w:rsidR="00AD4CD5" w:rsidRDefault="00AD4CD5">
                              <w:pPr>
                                <w:spacing w:after="160" w:line="259" w:lineRule="auto"/>
                                <w:ind w:left="0" w:firstLine="0"/>
                                <w:jc w:val="left"/>
                              </w:pPr>
                              <w:r>
                                <w:rPr>
                                  <w:rFonts w:ascii="Arial" w:eastAsia="Arial" w:hAnsi="Arial" w:cs="Arial"/>
                                  <w:sz w:val="14"/>
                                </w:rPr>
                                <w:t>Reed-Solomon or LDPC Encoding (optional)</w:t>
                              </w:r>
                            </w:p>
                          </w:txbxContent>
                        </wps:txbx>
                        <wps:bodyPr horzOverflow="overflow" vert="horz" lIns="0" tIns="0" rIns="0" bIns="0" rtlCol="0">
                          <a:noAutofit/>
                        </wps:bodyPr>
                      </wps:wsp>
                      <wps:wsp>
                        <wps:cNvPr id="305586" name="Shape 305586"/>
                        <wps:cNvSpPr/>
                        <wps:spPr>
                          <a:xfrm>
                            <a:off x="2917698" y="3784854"/>
                            <a:ext cx="2539746" cy="282702"/>
                          </a:xfrm>
                          <a:custGeom>
                            <a:avLst/>
                            <a:gdLst/>
                            <a:ahLst/>
                            <a:cxnLst/>
                            <a:rect l="0" t="0" r="0" b="0"/>
                            <a:pathLst>
                              <a:path w="2539746" h="282702">
                                <a:moveTo>
                                  <a:pt x="0" y="0"/>
                                </a:moveTo>
                                <a:lnTo>
                                  <a:pt x="2539746" y="0"/>
                                </a:lnTo>
                                <a:lnTo>
                                  <a:pt x="2539746" y="282702"/>
                                </a:lnTo>
                                <a:lnTo>
                                  <a:pt x="0" y="28270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11" name="Shape 24011"/>
                        <wps:cNvSpPr/>
                        <wps:spPr>
                          <a:xfrm>
                            <a:off x="2917698" y="3784854"/>
                            <a:ext cx="2539746" cy="282702"/>
                          </a:xfrm>
                          <a:custGeom>
                            <a:avLst/>
                            <a:gdLst/>
                            <a:ahLst/>
                            <a:cxnLst/>
                            <a:rect l="0" t="0" r="0" b="0"/>
                            <a:pathLst>
                              <a:path w="2539746" h="282702">
                                <a:moveTo>
                                  <a:pt x="0" y="282702"/>
                                </a:moveTo>
                                <a:lnTo>
                                  <a:pt x="2539746" y="282702"/>
                                </a:lnTo>
                                <a:lnTo>
                                  <a:pt x="2539746"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12" name="Rectangle 24012"/>
                        <wps:cNvSpPr/>
                        <wps:spPr>
                          <a:xfrm>
                            <a:off x="3400806" y="3870503"/>
                            <a:ext cx="2124301" cy="135722"/>
                          </a:xfrm>
                          <a:prstGeom prst="rect">
                            <a:avLst/>
                          </a:prstGeom>
                          <a:ln>
                            <a:noFill/>
                          </a:ln>
                        </wps:spPr>
                        <wps:txbx>
                          <w:txbxContent>
                            <w:p w14:paraId="64DF516E" w14:textId="77777777" w:rsidR="00AD4CD5" w:rsidRDefault="00AD4CD5">
                              <w:pPr>
                                <w:spacing w:after="160" w:line="259" w:lineRule="auto"/>
                                <w:ind w:left="0" w:firstLine="0"/>
                                <w:jc w:val="left"/>
                              </w:pPr>
                              <w:r>
                                <w:rPr>
                                  <w:rFonts w:ascii="Arial" w:eastAsia="Arial" w:hAnsi="Arial" w:cs="Arial"/>
                                  <w:sz w:val="14"/>
                                </w:rPr>
                                <w:t xml:space="preserve">LDPC Encoding of a Stream of SMTFs </w:t>
                              </w:r>
                            </w:p>
                          </w:txbxContent>
                        </wps:txbx>
                        <wps:bodyPr horzOverflow="overflow" vert="horz" lIns="0" tIns="0" rIns="0" bIns="0" rtlCol="0">
                          <a:noAutofit/>
                        </wps:bodyPr>
                      </wps:wsp>
                      <wps:wsp>
                        <wps:cNvPr id="24013" name="Rectangle 24013"/>
                        <wps:cNvSpPr/>
                        <wps:spPr>
                          <a:xfrm>
                            <a:off x="156972" y="2779852"/>
                            <a:ext cx="1958948" cy="203584"/>
                          </a:xfrm>
                          <a:prstGeom prst="rect">
                            <a:avLst/>
                          </a:prstGeom>
                          <a:ln>
                            <a:noFill/>
                          </a:ln>
                        </wps:spPr>
                        <wps:txbx>
                          <w:txbxContent>
                            <w:p w14:paraId="529A6CDD" w14:textId="77777777" w:rsidR="00AD4CD5" w:rsidRDefault="00AD4CD5">
                              <w:pPr>
                                <w:spacing w:after="160" w:line="259" w:lineRule="auto"/>
                                <w:ind w:left="0" w:firstLine="0"/>
                                <w:jc w:val="left"/>
                              </w:pPr>
                              <w:r>
                                <w:rPr>
                                  <w:rFonts w:ascii="Arial" w:eastAsia="Arial" w:hAnsi="Arial" w:cs="Arial"/>
                                  <w:sz w:val="22"/>
                                </w:rPr>
                                <w:t xml:space="preserve">Functions specified in a </w:t>
                              </w:r>
                            </w:p>
                          </w:txbxContent>
                        </wps:txbx>
                        <wps:bodyPr horzOverflow="overflow" vert="horz" lIns="0" tIns="0" rIns="0" bIns="0" rtlCol="0">
                          <a:noAutofit/>
                        </wps:bodyPr>
                      </wps:wsp>
                      <wps:wsp>
                        <wps:cNvPr id="24014" name="Rectangle 24014"/>
                        <wps:cNvSpPr/>
                        <wps:spPr>
                          <a:xfrm>
                            <a:off x="298658" y="2944444"/>
                            <a:ext cx="1582646" cy="203584"/>
                          </a:xfrm>
                          <a:prstGeom prst="rect">
                            <a:avLst/>
                          </a:prstGeom>
                          <a:ln>
                            <a:noFill/>
                          </a:ln>
                        </wps:spPr>
                        <wps:txbx>
                          <w:txbxContent>
                            <w:p w14:paraId="424F961A" w14:textId="77777777" w:rsidR="00AD4CD5" w:rsidRDefault="00AD4CD5">
                              <w:pPr>
                                <w:spacing w:after="160" w:line="259" w:lineRule="auto"/>
                                <w:ind w:left="0" w:firstLine="0"/>
                                <w:jc w:val="left"/>
                              </w:pPr>
                              <w:r>
                                <w:rPr>
                                  <w:rFonts w:ascii="Arial" w:eastAsia="Arial" w:hAnsi="Arial" w:cs="Arial"/>
                                  <w:sz w:val="22"/>
                                </w:rPr>
                                <w:t xml:space="preserve">planned revision of </w:t>
                              </w:r>
                            </w:p>
                          </w:txbxContent>
                        </wps:txbx>
                        <wps:bodyPr horzOverflow="overflow" vert="horz" lIns="0" tIns="0" rIns="0" bIns="0" rtlCol="0">
                          <a:noAutofit/>
                        </wps:bodyPr>
                      </wps:wsp>
                      <wps:wsp>
                        <wps:cNvPr id="24015" name="Rectangle 24015"/>
                        <wps:cNvSpPr/>
                        <wps:spPr>
                          <a:xfrm>
                            <a:off x="46421" y="3109036"/>
                            <a:ext cx="2253360" cy="203584"/>
                          </a:xfrm>
                          <a:prstGeom prst="rect">
                            <a:avLst/>
                          </a:prstGeom>
                          <a:ln>
                            <a:noFill/>
                          </a:ln>
                        </wps:spPr>
                        <wps:txbx>
                          <w:txbxContent>
                            <w:p w14:paraId="2962E3F3" w14:textId="77777777" w:rsidR="00AD4CD5" w:rsidRDefault="00AD4CD5">
                              <w:pPr>
                                <w:spacing w:after="160" w:line="259" w:lineRule="auto"/>
                                <w:ind w:left="0" w:firstLine="0"/>
                                <w:jc w:val="left"/>
                              </w:pPr>
                              <w:r>
                                <w:rPr>
                                  <w:rFonts w:ascii="Arial" w:eastAsia="Arial" w:hAnsi="Arial" w:cs="Arial"/>
                                  <w:sz w:val="22"/>
                                </w:rPr>
                                <w:t xml:space="preserve">CCSDS 131.0 for encoding </w:t>
                              </w:r>
                            </w:p>
                          </w:txbxContent>
                        </wps:txbx>
                        <wps:bodyPr horzOverflow="overflow" vert="horz" lIns="0" tIns="0" rIns="0" bIns="0" rtlCol="0">
                          <a:noAutofit/>
                        </wps:bodyPr>
                      </wps:wsp>
                      <wps:wsp>
                        <wps:cNvPr id="24016" name="Rectangle 24016"/>
                        <wps:cNvSpPr/>
                        <wps:spPr>
                          <a:xfrm>
                            <a:off x="137907" y="3273628"/>
                            <a:ext cx="2009095" cy="203584"/>
                          </a:xfrm>
                          <a:prstGeom prst="rect">
                            <a:avLst/>
                          </a:prstGeom>
                          <a:ln>
                            <a:noFill/>
                          </a:ln>
                        </wps:spPr>
                        <wps:txbx>
                          <w:txbxContent>
                            <w:p w14:paraId="29221863" w14:textId="77777777" w:rsidR="00AD4CD5" w:rsidRDefault="00AD4CD5">
                              <w:pPr>
                                <w:spacing w:after="160" w:line="259" w:lineRule="auto"/>
                                <w:ind w:left="0" w:firstLine="0"/>
                                <w:jc w:val="left"/>
                              </w:pPr>
                              <w:r>
                                <w:rPr>
                                  <w:rFonts w:ascii="Arial" w:eastAsia="Arial" w:hAnsi="Arial" w:cs="Arial"/>
                                  <w:sz w:val="22"/>
                                </w:rPr>
                                <w:t xml:space="preserve">fixed-length frames on a </w:t>
                              </w:r>
                            </w:p>
                          </w:txbxContent>
                        </wps:txbx>
                        <wps:bodyPr horzOverflow="overflow" vert="horz" lIns="0" tIns="0" rIns="0" bIns="0" rtlCol="0">
                          <a:noAutofit/>
                        </wps:bodyPr>
                      </wps:wsp>
                      <wps:wsp>
                        <wps:cNvPr id="24017" name="Rectangle 24017"/>
                        <wps:cNvSpPr/>
                        <wps:spPr>
                          <a:xfrm>
                            <a:off x="523464" y="3439043"/>
                            <a:ext cx="933257" cy="203584"/>
                          </a:xfrm>
                          <a:prstGeom prst="rect">
                            <a:avLst/>
                          </a:prstGeom>
                          <a:ln>
                            <a:noFill/>
                          </a:ln>
                        </wps:spPr>
                        <wps:txbx>
                          <w:txbxContent>
                            <w:p w14:paraId="6B69ECC7" w14:textId="77777777" w:rsidR="00AD4CD5" w:rsidRDefault="00AD4CD5">
                              <w:pPr>
                                <w:spacing w:after="160" w:line="259" w:lineRule="auto"/>
                                <w:ind w:left="0" w:firstLine="0"/>
                                <w:jc w:val="left"/>
                              </w:pPr>
                              <w:r>
                                <w:rPr>
                                  <w:rFonts w:ascii="Arial" w:eastAsia="Arial" w:hAnsi="Arial" w:cs="Arial"/>
                                  <w:sz w:val="22"/>
                                </w:rPr>
                                <w:t>forward link</w:t>
                              </w:r>
                            </w:p>
                          </w:txbxContent>
                        </wps:txbx>
                        <wps:bodyPr horzOverflow="overflow" vert="horz" lIns="0" tIns="0" rIns="0" bIns="0" rtlCol="0">
                          <a:noAutofit/>
                        </wps:bodyPr>
                      </wps:wsp>
                      <wps:wsp>
                        <wps:cNvPr id="24018" name="Rectangle 24018"/>
                        <wps:cNvSpPr/>
                        <wps:spPr>
                          <a:xfrm>
                            <a:off x="4188714" y="595426"/>
                            <a:ext cx="392063" cy="135723"/>
                          </a:xfrm>
                          <a:prstGeom prst="rect">
                            <a:avLst/>
                          </a:prstGeom>
                          <a:ln>
                            <a:noFill/>
                          </a:ln>
                        </wps:spPr>
                        <wps:txbx>
                          <w:txbxContent>
                            <w:p w14:paraId="71C4D55E" w14:textId="77777777" w:rsidR="00AD4CD5" w:rsidRDefault="00AD4CD5">
                              <w:pPr>
                                <w:spacing w:after="160" w:line="259" w:lineRule="auto"/>
                                <w:ind w:left="0" w:firstLine="0"/>
                                <w:jc w:val="left"/>
                              </w:pPr>
                              <w:r>
                                <w:rPr>
                                  <w:rFonts w:ascii="Arial" w:eastAsia="Arial" w:hAnsi="Arial" w:cs="Arial"/>
                                  <w:sz w:val="14"/>
                                </w:rPr>
                                <w:t>SMTFs</w:t>
                              </w:r>
                            </w:p>
                          </w:txbxContent>
                        </wps:txbx>
                        <wps:bodyPr horzOverflow="overflow" vert="horz" lIns="0" tIns="0" rIns="0" bIns="0" rtlCol="0">
                          <a:noAutofit/>
                        </wps:bodyPr>
                      </wps:wsp>
                      <wps:wsp>
                        <wps:cNvPr id="305587" name="Shape 305587"/>
                        <wps:cNvSpPr/>
                        <wps:spPr>
                          <a:xfrm>
                            <a:off x="3668268" y="0"/>
                            <a:ext cx="800862" cy="529590"/>
                          </a:xfrm>
                          <a:custGeom>
                            <a:avLst/>
                            <a:gdLst/>
                            <a:ahLst/>
                            <a:cxnLst/>
                            <a:rect l="0" t="0" r="0" b="0"/>
                            <a:pathLst>
                              <a:path w="800862" h="529590">
                                <a:moveTo>
                                  <a:pt x="0" y="0"/>
                                </a:moveTo>
                                <a:lnTo>
                                  <a:pt x="800862" y="0"/>
                                </a:lnTo>
                                <a:lnTo>
                                  <a:pt x="800862" y="529590"/>
                                </a:lnTo>
                                <a:lnTo>
                                  <a:pt x="0" y="529590"/>
                                </a:lnTo>
                                <a:lnTo>
                                  <a:pt x="0" y="0"/>
                                </a:lnTo>
                              </a:path>
                            </a:pathLst>
                          </a:custGeom>
                          <a:ln w="0" cap="rnd">
                            <a:round/>
                          </a:ln>
                        </wps:spPr>
                        <wps:style>
                          <a:lnRef idx="0">
                            <a:srgbClr val="000000">
                              <a:alpha val="0"/>
                            </a:srgbClr>
                          </a:lnRef>
                          <a:fillRef idx="1">
                            <a:srgbClr val="AEDC7C"/>
                          </a:fillRef>
                          <a:effectRef idx="0">
                            <a:scrgbClr r="0" g="0" b="0"/>
                          </a:effectRef>
                          <a:fontRef idx="none"/>
                        </wps:style>
                        <wps:bodyPr/>
                      </wps:wsp>
                      <wps:wsp>
                        <wps:cNvPr id="24020" name="Shape 24020"/>
                        <wps:cNvSpPr/>
                        <wps:spPr>
                          <a:xfrm>
                            <a:off x="3668268" y="0"/>
                            <a:ext cx="800862" cy="529590"/>
                          </a:xfrm>
                          <a:custGeom>
                            <a:avLst/>
                            <a:gdLst/>
                            <a:ahLst/>
                            <a:cxnLst/>
                            <a:rect l="0" t="0" r="0" b="0"/>
                            <a:pathLst>
                              <a:path w="800862" h="529590">
                                <a:moveTo>
                                  <a:pt x="0" y="529590"/>
                                </a:moveTo>
                                <a:lnTo>
                                  <a:pt x="800862" y="529590"/>
                                </a:lnTo>
                                <a:lnTo>
                                  <a:pt x="800862"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21" name="Rectangle 24021"/>
                        <wps:cNvSpPr/>
                        <wps:spPr>
                          <a:xfrm>
                            <a:off x="3875532" y="99364"/>
                            <a:ext cx="547487" cy="135723"/>
                          </a:xfrm>
                          <a:prstGeom prst="rect">
                            <a:avLst/>
                          </a:prstGeom>
                          <a:ln>
                            <a:noFill/>
                          </a:ln>
                        </wps:spPr>
                        <wps:txbx>
                          <w:txbxContent>
                            <w:p w14:paraId="06BFC384" w14:textId="77777777" w:rsidR="00AD4CD5" w:rsidRDefault="00AD4CD5">
                              <w:pPr>
                                <w:spacing w:after="160" w:line="259" w:lineRule="auto"/>
                                <w:ind w:left="0" w:firstLine="0"/>
                                <w:jc w:val="left"/>
                              </w:pPr>
                              <w:r>
                                <w:rPr>
                                  <w:rFonts w:ascii="Arial" w:eastAsia="Arial" w:hAnsi="Arial" w:cs="Arial"/>
                                  <w:sz w:val="14"/>
                                </w:rPr>
                                <w:t xml:space="preserve">FF-CSTS </w:t>
                              </w:r>
                            </w:p>
                          </w:txbxContent>
                        </wps:txbx>
                        <wps:bodyPr horzOverflow="overflow" vert="horz" lIns="0" tIns="0" rIns="0" bIns="0" rtlCol="0">
                          <a:noAutofit/>
                        </wps:bodyPr>
                      </wps:wsp>
                      <wps:wsp>
                        <wps:cNvPr id="24022" name="Rectangle 24022"/>
                        <wps:cNvSpPr/>
                        <wps:spPr>
                          <a:xfrm>
                            <a:off x="3897661" y="209093"/>
                            <a:ext cx="453966" cy="135723"/>
                          </a:xfrm>
                          <a:prstGeom prst="rect">
                            <a:avLst/>
                          </a:prstGeom>
                          <a:ln>
                            <a:noFill/>
                          </a:ln>
                        </wps:spPr>
                        <wps:txbx>
                          <w:txbxContent>
                            <w:p w14:paraId="245FBB63" w14:textId="77777777" w:rsidR="00AD4CD5" w:rsidRDefault="00AD4CD5">
                              <w:pPr>
                                <w:spacing w:after="160" w:line="259" w:lineRule="auto"/>
                                <w:ind w:left="0" w:firstLine="0"/>
                                <w:jc w:val="left"/>
                              </w:pPr>
                              <w:r>
                                <w:rPr>
                                  <w:rFonts w:ascii="Arial" w:eastAsia="Arial" w:hAnsi="Arial" w:cs="Arial"/>
                                  <w:sz w:val="14"/>
                                </w:rPr>
                                <w:t>Provider</w:t>
                              </w:r>
                            </w:p>
                          </w:txbxContent>
                        </wps:txbx>
                        <wps:bodyPr horzOverflow="overflow" vert="horz" lIns="0" tIns="0" rIns="0" bIns="0" rtlCol="0">
                          <a:noAutofit/>
                        </wps:bodyPr>
                      </wps:wsp>
                      <wps:wsp>
                        <wps:cNvPr id="264715" name="Rectangle 264715"/>
                        <wps:cNvSpPr/>
                        <wps:spPr>
                          <a:xfrm>
                            <a:off x="4220663" y="319552"/>
                            <a:ext cx="40499" cy="135723"/>
                          </a:xfrm>
                          <a:prstGeom prst="rect">
                            <a:avLst/>
                          </a:prstGeom>
                          <a:ln>
                            <a:noFill/>
                          </a:ln>
                        </wps:spPr>
                        <wps:txbx>
                          <w:txbxContent>
                            <w:p w14:paraId="4C45B1DE" w14:textId="77777777" w:rsidR="00AD4CD5" w:rsidRDefault="00AD4CD5">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264716" name="Rectangle 264716"/>
                        <wps:cNvSpPr/>
                        <wps:spPr>
                          <a:xfrm>
                            <a:off x="3916031" y="319552"/>
                            <a:ext cx="405052" cy="135723"/>
                          </a:xfrm>
                          <a:prstGeom prst="rect">
                            <a:avLst/>
                          </a:prstGeom>
                          <a:ln>
                            <a:noFill/>
                          </a:ln>
                        </wps:spPr>
                        <wps:txbx>
                          <w:txbxContent>
                            <w:p w14:paraId="3A6B788E" w14:textId="77777777" w:rsidR="00AD4CD5" w:rsidRDefault="00AD4CD5">
                              <w:pPr>
                                <w:spacing w:after="160" w:line="259" w:lineRule="auto"/>
                                <w:ind w:left="0" w:firstLine="0"/>
                                <w:jc w:val="left"/>
                              </w:pPr>
                              <w:r>
                                <w:rPr>
                                  <w:rFonts w:ascii="Arial" w:eastAsia="Arial" w:hAnsi="Arial" w:cs="Arial"/>
                                  <w:sz w:val="14"/>
                                </w:rPr>
                                <w:t>CADUs</w:t>
                              </w:r>
                            </w:p>
                          </w:txbxContent>
                        </wps:txbx>
                        <wps:bodyPr horzOverflow="overflow" vert="horz" lIns="0" tIns="0" rIns="0" bIns="0" rtlCol="0">
                          <a:noAutofit/>
                        </wps:bodyPr>
                      </wps:wsp>
                      <wps:wsp>
                        <wps:cNvPr id="264714" name="Rectangle 264714"/>
                        <wps:cNvSpPr/>
                        <wps:spPr>
                          <a:xfrm>
                            <a:off x="3885499" y="319552"/>
                            <a:ext cx="40499" cy="135723"/>
                          </a:xfrm>
                          <a:prstGeom prst="rect">
                            <a:avLst/>
                          </a:prstGeom>
                          <a:ln>
                            <a:noFill/>
                          </a:ln>
                        </wps:spPr>
                        <wps:txbx>
                          <w:txbxContent>
                            <w:p w14:paraId="440C4BA9" w14:textId="77777777" w:rsidR="00AD4CD5" w:rsidRDefault="00AD4CD5">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24024" name="Shape 24024"/>
                        <wps:cNvSpPr/>
                        <wps:spPr>
                          <a:xfrm>
                            <a:off x="4028694" y="529590"/>
                            <a:ext cx="0" cy="808482"/>
                          </a:xfrm>
                          <a:custGeom>
                            <a:avLst/>
                            <a:gdLst/>
                            <a:ahLst/>
                            <a:cxnLst/>
                            <a:rect l="0" t="0" r="0" b="0"/>
                            <a:pathLst>
                              <a:path h="808482">
                                <a:moveTo>
                                  <a:pt x="0" y="0"/>
                                </a:moveTo>
                                <a:lnTo>
                                  <a:pt x="0" y="808482"/>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25" name="Shape 24025"/>
                        <wps:cNvSpPr/>
                        <wps:spPr>
                          <a:xfrm>
                            <a:off x="3997452" y="1329690"/>
                            <a:ext cx="62484" cy="95250"/>
                          </a:xfrm>
                          <a:custGeom>
                            <a:avLst/>
                            <a:gdLst/>
                            <a:ahLst/>
                            <a:cxnLst/>
                            <a:rect l="0" t="0" r="0" b="0"/>
                            <a:pathLst>
                              <a:path w="62484" h="95250">
                                <a:moveTo>
                                  <a:pt x="0" y="0"/>
                                </a:moveTo>
                                <a:lnTo>
                                  <a:pt x="62484" y="0"/>
                                </a:lnTo>
                                <a:lnTo>
                                  <a:pt x="31242" y="95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26" name="Shape 24026"/>
                        <wps:cNvSpPr/>
                        <wps:spPr>
                          <a:xfrm>
                            <a:off x="2844546" y="1405890"/>
                            <a:ext cx="2715768" cy="231648"/>
                          </a:xfrm>
                          <a:custGeom>
                            <a:avLst/>
                            <a:gdLst/>
                            <a:ahLst/>
                            <a:cxnLst/>
                            <a:rect l="0" t="0" r="0" b="0"/>
                            <a:pathLst>
                              <a:path w="2715768" h="231648">
                                <a:moveTo>
                                  <a:pt x="0" y="0"/>
                                </a:moveTo>
                                <a:lnTo>
                                  <a:pt x="2715768" y="0"/>
                                </a:lnTo>
                                <a:lnTo>
                                  <a:pt x="2510028" y="231648"/>
                                </a:lnTo>
                                <a:lnTo>
                                  <a:pt x="205740" y="23164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027" name="Shape 24027"/>
                        <wps:cNvSpPr/>
                        <wps:spPr>
                          <a:xfrm>
                            <a:off x="2844546" y="1405890"/>
                            <a:ext cx="2715768" cy="231648"/>
                          </a:xfrm>
                          <a:custGeom>
                            <a:avLst/>
                            <a:gdLst/>
                            <a:ahLst/>
                            <a:cxnLst/>
                            <a:rect l="0" t="0" r="0" b="0"/>
                            <a:pathLst>
                              <a:path w="2715768" h="231648">
                                <a:moveTo>
                                  <a:pt x="205740" y="231648"/>
                                </a:moveTo>
                                <a:lnTo>
                                  <a:pt x="2510028" y="231648"/>
                                </a:lnTo>
                                <a:lnTo>
                                  <a:pt x="2715768" y="0"/>
                                </a:lnTo>
                                <a:lnTo>
                                  <a:pt x="0" y="0"/>
                                </a:lnTo>
                                <a:lnTo>
                                  <a:pt x="205740" y="231648"/>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28" name="Rectangle 24028"/>
                        <wps:cNvSpPr/>
                        <wps:spPr>
                          <a:xfrm>
                            <a:off x="3818382" y="1467155"/>
                            <a:ext cx="1021124" cy="135723"/>
                          </a:xfrm>
                          <a:prstGeom prst="rect">
                            <a:avLst/>
                          </a:prstGeom>
                          <a:ln>
                            <a:noFill/>
                          </a:ln>
                        </wps:spPr>
                        <wps:txbx>
                          <w:txbxContent>
                            <w:p w14:paraId="1757BA9A" w14:textId="77777777" w:rsidR="00AD4CD5" w:rsidRDefault="00AD4CD5">
                              <w:pPr>
                                <w:spacing w:after="160" w:line="259" w:lineRule="auto"/>
                                <w:ind w:left="0" w:firstLine="0"/>
                                <w:jc w:val="left"/>
                              </w:pPr>
                              <w:r>
                                <w:rPr>
                                  <w:rFonts w:ascii="Arial" w:eastAsia="Arial" w:hAnsi="Arial" w:cs="Arial"/>
                                  <w:sz w:val="14"/>
                                </w:rPr>
                                <w:t>CADU Multiplexing</w:t>
                              </w:r>
                            </w:p>
                          </w:txbxContent>
                        </wps:txbx>
                        <wps:bodyPr horzOverflow="overflow" vert="horz" lIns="0" tIns="0" rIns="0" bIns="0" rtlCol="0">
                          <a:noAutofit/>
                        </wps:bodyPr>
                      </wps:wsp>
                      <wps:wsp>
                        <wps:cNvPr id="24029" name="Rectangle 24029"/>
                        <wps:cNvSpPr/>
                        <wps:spPr>
                          <a:xfrm>
                            <a:off x="4001262" y="1807769"/>
                            <a:ext cx="1508811" cy="135723"/>
                          </a:xfrm>
                          <a:prstGeom prst="rect">
                            <a:avLst/>
                          </a:prstGeom>
                          <a:ln>
                            <a:noFill/>
                          </a:ln>
                        </wps:spPr>
                        <wps:txbx>
                          <w:txbxContent>
                            <w:p w14:paraId="280C910D" w14:textId="77777777" w:rsidR="00AD4CD5" w:rsidRDefault="00AD4CD5">
                              <w:pPr>
                                <w:spacing w:after="160" w:line="259" w:lineRule="auto"/>
                                <w:ind w:left="0" w:firstLine="0"/>
                                <w:jc w:val="left"/>
                              </w:pPr>
                              <w:r>
                                <w:rPr>
                                  <w:rFonts w:ascii="Arial" w:eastAsia="Arial" w:hAnsi="Arial" w:cs="Arial"/>
                                  <w:sz w:val="14"/>
                                </w:rPr>
                                <w:t xml:space="preserve">Continuous and contiguous </w:t>
                              </w:r>
                            </w:p>
                          </w:txbxContent>
                        </wps:txbx>
                        <wps:bodyPr horzOverflow="overflow" vert="horz" lIns="0" tIns="0" rIns="0" bIns="0" rtlCol="0">
                          <a:noAutofit/>
                        </wps:bodyPr>
                      </wps:wsp>
                      <wps:wsp>
                        <wps:cNvPr id="24030" name="Rectangle 24030"/>
                        <wps:cNvSpPr/>
                        <wps:spPr>
                          <a:xfrm>
                            <a:off x="4205448" y="1917497"/>
                            <a:ext cx="933567" cy="135723"/>
                          </a:xfrm>
                          <a:prstGeom prst="rect">
                            <a:avLst/>
                          </a:prstGeom>
                          <a:ln>
                            <a:noFill/>
                          </a:ln>
                        </wps:spPr>
                        <wps:txbx>
                          <w:txbxContent>
                            <w:p w14:paraId="061AA480" w14:textId="77777777" w:rsidR="00AD4CD5" w:rsidRDefault="00AD4CD5">
                              <w:pPr>
                                <w:spacing w:after="160" w:line="259" w:lineRule="auto"/>
                                <w:ind w:left="0" w:firstLine="0"/>
                                <w:jc w:val="left"/>
                              </w:pPr>
                              <w:r>
                                <w:rPr>
                                  <w:rFonts w:ascii="Arial" w:eastAsia="Arial" w:hAnsi="Arial" w:cs="Arial"/>
                                  <w:sz w:val="14"/>
                                </w:rPr>
                                <w:t>stream of SMTFs</w:t>
                              </w:r>
                            </w:p>
                          </w:txbxContent>
                        </wps:txbx>
                        <wps:bodyPr horzOverflow="overflow" vert="horz" lIns="0" tIns="0" rIns="0" bIns="0" rtlCol="0">
                          <a:noAutofit/>
                        </wps:bodyPr>
                      </wps:wsp>
                      <wps:wsp>
                        <wps:cNvPr id="305588" name="Shape 305588"/>
                        <wps:cNvSpPr/>
                        <wps:spPr>
                          <a:xfrm>
                            <a:off x="4411980" y="988313"/>
                            <a:ext cx="800862" cy="257556"/>
                          </a:xfrm>
                          <a:custGeom>
                            <a:avLst/>
                            <a:gdLst/>
                            <a:ahLst/>
                            <a:cxnLst/>
                            <a:rect l="0" t="0" r="0" b="0"/>
                            <a:pathLst>
                              <a:path w="800862" h="257556">
                                <a:moveTo>
                                  <a:pt x="0" y="0"/>
                                </a:moveTo>
                                <a:lnTo>
                                  <a:pt x="800862" y="0"/>
                                </a:lnTo>
                                <a:lnTo>
                                  <a:pt x="800862" y="257556"/>
                                </a:lnTo>
                                <a:lnTo>
                                  <a:pt x="0" y="2575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32" name="Shape 24032"/>
                        <wps:cNvSpPr/>
                        <wps:spPr>
                          <a:xfrm>
                            <a:off x="4411980" y="988313"/>
                            <a:ext cx="800862" cy="257556"/>
                          </a:xfrm>
                          <a:custGeom>
                            <a:avLst/>
                            <a:gdLst/>
                            <a:ahLst/>
                            <a:cxnLst/>
                            <a:rect l="0" t="0" r="0" b="0"/>
                            <a:pathLst>
                              <a:path w="800862" h="257556">
                                <a:moveTo>
                                  <a:pt x="0" y="257556"/>
                                </a:moveTo>
                                <a:lnTo>
                                  <a:pt x="800862" y="257556"/>
                                </a:lnTo>
                                <a:lnTo>
                                  <a:pt x="800862" y="0"/>
                                </a:lnTo>
                                <a:lnTo>
                                  <a:pt x="0" y="0"/>
                                </a:lnTo>
                                <a:close/>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33" name="Rectangle 24033"/>
                        <wps:cNvSpPr/>
                        <wps:spPr>
                          <a:xfrm>
                            <a:off x="4522470" y="1006905"/>
                            <a:ext cx="804460" cy="135723"/>
                          </a:xfrm>
                          <a:prstGeom prst="rect">
                            <a:avLst/>
                          </a:prstGeom>
                          <a:ln>
                            <a:noFill/>
                          </a:ln>
                        </wps:spPr>
                        <wps:txbx>
                          <w:txbxContent>
                            <w:p w14:paraId="05E08A54" w14:textId="77777777" w:rsidR="00AD4CD5" w:rsidRDefault="00AD4CD5">
                              <w:pPr>
                                <w:spacing w:after="160" w:line="259" w:lineRule="auto"/>
                                <w:ind w:left="0" w:firstLine="0"/>
                                <w:jc w:val="left"/>
                              </w:pPr>
                              <w:r>
                                <w:rPr>
                                  <w:rFonts w:ascii="Arial" w:eastAsia="Arial" w:hAnsi="Arial" w:cs="Arial"/>
                                  <w:sz w:val="14"/>
                                </w:rPr>
                                <w:t xml:space="preserve">Only Idle Data </w:t>
                              </w:r>
                            </w:p>
                          </w:txbxContent>
                        </wps:txbx>
                        <wps:bodyPr horzOverflow="overflow" vert="horz" lIns="0" tIns="0" rIns="0" bIns="0" rtlCol="0">
                          <a:noAutofit/>
                        </wps:bodyPr>
                      </wps:wsp>
                      <wps:wsp>
                        <wps:cNvPr id="24034" name="Rectangle 24034"/>
                        <wps:cNvSpPr/>
                        <wps:spPr>
                          <a:xfrm>
                            <a:off x="4682490" y="1116633"/>
                            <a:ext cx="345286" cy="135723"/>
                          </a:xfrm>
                          <a:prstGeom prst="rect">
                            <a:avLst/>
                          </a:prstGeom>
                          <a:ln>
                            <a:noFill/>
                          </a:ln>
                        </wps:spPr>
                        <wps:txbx>
                          <w:txbxContent>
                            <w:p w14:paraId="0DF95A5A" w14:textId="77777777" w:rsidR="00AD4CD5" w:rsidRDefault="00AD4CD5">
                              <w:pPr>
                                <w:spacing w:after="160" w:line="259" w:lineRule="auto"/>
                                <w:ind w:left="0" w:firstLine="0"/>
                                <w:jc w:val="left"/>
                              </w:pPr>
                              <w:r>
                                <w:rPr>
                                  <w:rFonts w:ascii="Arial" w:eastAsia="Arial" w:hAnsi="Arial" w:cs="Arial"/>
                                  <w:sz w:val="14"/>
                                </w:rPr>
                                <w:t>CADU</w:t>
                              </w:r>
                            </w:p>
                          </w:txbxContent>
                        </wps:txbx>
                        <wps:bodyPr horzOverflow="overflow" vert="horz" lIns="0" tIns="0" rIns="0" bIns="0" rtlCol="0">
                          <a:noAutofit/>
                        </wps:bodyPr>
                      </wps:wsp>
                      <wps:wsp>
                        <wps:cNvPr id="24035" name="Shape 24035"/>
                        <wps:cNvSpPr/>
                        <wps:spPr>
                          <a:xfrm>
                            <a:off x="4801362" y="1245870"/>
                            <a:ext cx="0" cy="86106"/>
                          </a:xfrm>
                          <a:custGeom>
                            <a:avLst/>
                            <a:gdLst/>
                            <a:ahLst/>
                            <a:cxnLst/>
                            <a:rect l="0" t="0" r="0" b="0"/>
                            <a:pathLst>
                              <a:path h="86106">
                                <a:moveTo>
                                  <a:pt x="0" y="0"/>
                                </a:moveTo>
                                <a:lnTo>
                                  <a:pt x="0" y="86106"/>
                                </a:lnTo>
                              </a:path>
                            </a:pathLst>
                          </a:custGeom>
                          <a:ln w="2743" cap="rnd">
                            <a:round/>
                          </a:ln>
                        </wps:spPr>
                        <wps:style>
                          <a:lnRef idx="1">
                            <a:srgbClr val="000000"/>
                          </a:lnRef>
                          <a:fillRef idx="0">
                            <a:srgbClr val="000000">
                              <a:alpha val="0"/>
                            </a:srgbClr>
                          </a:fillRef>
                          <a:effectRef idx="0">
                            <a:scrgbClr r="0" g="0" b="0"/>
                          </a:effectRef>
                          <a:fontRef idx="none"/>
                        </wps:style>
                        <wps:bodyPr/>
                      </wps:wsp>
                      <wps:wsp>
                        <wps:cNvPr id="24036" name="Shape 24036"/>
                        <wps:cNvSpPr/>
                        <wps:spPr>
                          <a:xfrm>
                            <a:off x="4769358" y="1323594"/>
                            <a:ext cx="63246" cy="95250"/>
                          </a:xfrm>
                          <a:custGeom>
                            <a:avLst/>
                            <a:gdLst/>
                            <a:ahLst/>
                            <a:cxnLst/>
                            <a:rect l="0" t="0" r="0" b="0"/>
                            <a:pathLst>
                              <a:path w="63246" h="95250">
                                <a:moveTo>
                                  <a:pt x="0" y="0"/>
                                </a:moveTo>
                                <a:lnTo>
                                  <a:pt x="63246" y="0"/>
                                </a:lnTo>
                                <a:lnTo>
                                  <a:pt x="32004" y="95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37" name="Rectangle 24037"/>
                        <wps:cNvSpPr/>
                        <wps:spPr>
                          <a:xfrm>
                            <a:off x="160782" y="968578"/>
                            <a:ext cx="1948932" cy="203584"/>
                          </a:xfrm>
                          <a:prstGeom prst="rect">
                            <a:avLst/>
                          </a:prstGeom>
                          <a:ln>
                            <a:noFill/>
                          </a:ln>
                        </wps:spPr>
                        <wps:txbx>
                          <w:txbxContent>
                            <w:p w14:paraId="0FDEC1E8" w14:textId="77777777" w:rsidR="00AD4CD5" w:rsidRDefault="00AD4CD5">
                              <w:pPr>
                                <w:spacing w:after="160" w:line="259" w:lineRule="auto"/>
                                <w:ind w:left="0" w:firstLine="0"/>
                                <w:jc w:val="left"/>
                              </w:pPr>
                              <w:r>
                                <w:rPr>
                                  <w:rFonts w:ascii="Arial" w:eastAsia="Arial" w:hAnsi="Arial" w:cs="Arial"/>
                                  <w:sz w:val="22"/>
                                </w:rPr>
                                <w:t xml:space="preserve">Production functions as </w:t>
                              </w:r>
                            </w:p>
                          </w:txbxContent>
                        </wps:txbx>
                        <wps:bodyPr horzOverflow="overflow" vert="horz" lIns="0" tIns="0" rIns="0" bIns="0" rtlCol="0">
                          <a:noAutofit/>
                        </wps:bodyPr>
                      </wps:wsp>
                      <wps:wsp>
                        <wps:cNvPr id="24038" name="Rectangle 24038"/>
                        <wps:cNvSpPr/>
                        <wps:spPr>
                          <a:xfrm>
                            <a:off x="451150" y="1133170"/>
                            <a:ext cx="1177576" cy="203584"/>
                          </a:xfrm>
                          <a:prstGeom prst="rect">
                            <a:avLst/>
                          </a:prstGeom>
                          <a:ln>
                            <a:noFill/>
                          </a:ln>
                        </wps:spPr>
                        <wps:txbx>
                          <w:txbxContent>
                            <w:p w14:paraId="702CCB61" w14:textId="77777777" w:rsidR="00AD4CD5" w:rsidRDefault="00AD4CD5">
                              <w:pPr>
                                <w:spacing w:after="160" w:line="259" w:lineRule="auto"/>
                                <w:ind w:left="0" w:firstLine="0"/>
                                <w:jc w:val="left"/>
                              </w:pPr>
                              <w:r>
                                <w:rPr>
                                  <w:rFonts w:ascii="Arial" w:eastAsia="Arial" w:hAnsi="Arial" w:cs="Arial"/>
                                  <w:sz w:val="22"/>
                                </w:rPr>
                                <w:t xml:space="preserve">defined in this </w:t>
                              </w:r>
                            </w:p>
                          </w:txbxContent>
                        </wps:txbx>
                        <wps:bodyPr horzOverflow="overflow" vert="horz" lIns="0" tIns="0" rIns="0" bIns="0" rtlCol="0">
                          <a:noAutofit/>
                        </wps:bodyPr>
                      </wps:wsp>
                      <wps:wsp>
                        <wps:cNvPr id="24039" name="Rectangle 24039"/>
                        <wps:cNvSpPr/>
                        <wps:spPr>
                          <a:xfrm>
                            <a:off x="111267" y="1297763"/>
                            <a:ext cx="2081116" cy="203584"/>
                          </a:xfrm>
                          <a:prstGeom prst="rect">
                            <a:avLst/>
                          </a:prstGeom>
                          <a:ln>
                            <a:noFill/>
                          </a:ln>
                        </wps:spPr>
                        <wps:txbx>
                          <w:txbxContent>
                            <w:p w14:paraId="22A1BE45" w14:textId="77777777" w:rsidR="00AD4CD5" w:rsidRDefault="00AD4CD5">
                              <w:pPr>
                                <w:spacing w:after="160" w:line="259" w:lineRule="auto"/>
                                <w:ind w:left="0" w:firstLine="0"/>
                                <w:jc w:val="left"/>
                              </w:pPr>
                              <w:r>
                                <w:rPr>
                                  <w:rFonts w:ascii="Arial" w:eastAsia="Arial" w:hAnsi="Arial" w:cs="Arial"/>
                                  <w:sz w:val="22"/>
                                </w:rPr>
                                <w:t xml:space="preserve">Recommended Standard </w:t>
                              </w:r>
                            </w:p>
                          </w:txbxContent>
                        </wps:txbx>
                        <wps:bodyPr horzOverflow="overflow" vert="horz" lIns="0" tIns="0" rIns="0" bIns="0" rtlCol="0">
                          <a:noAutofit/>
                        </wps:bodyPr>
                      </wps:wsp>
                      <wps:wsp>
                        <wps:cNvPr id="264718" name="Rectangle 264718"/>
                        <wps:cNvSpPr/>
                        <wps:spPr>
                          <a:xfrm>
                            <a:off x="962204" y="1462355"/>
                            <a:ext cx="518013" cy="203584"/>
                          </a:xfrm>
                          <a:prstGeom prst="rect">
                            <a:avLst/>
                          </a:prstGeom>
                          <a:ln>
                            <a:noFill/>
                          </a:ln>
                        </wps:spPr>
                        <wps:txbx>
                          <w:txbxContent>
                            <w:p w14:paraId="3A43618A" w14:textId="77777777" w:rsidR="00AD4CD5" w:rsidRDefault="00AD4CD5">
                              <w:pPr>
                                <w:spacing w:after="160" w:line="259" w:lineRule="auto"/>
                                <w:ind w:left="0" w:firstLine="0"/>
                                <w:jc w:val="left"/>
                              </w:pPr>
                              <w:r>
                                <w:rPr>
                                  <w:rFonts w:ascii="Arial" w:eastAsia="Arial" w:hAnsi="Arial" w:cs="Arial"/>
                                  <w:sz w:val="22"/>
                                </w:rPr>
                                <w:t>922.3)</w:t>
                              </w:r>
                            </w:p>
                          </w:txbxContent>
                        </wps:txbx>
                        <wps:bodyPr horzOverflow="overflow" vert="horz" lIns="0" tIns="0" rIns="0" bIns="0" rtlCol="0">
                          <a:noAutofit/>
                        </wps:bodyPr>
                      </wps:wsp>
                      <wps:wsp>
                        <wps:cNvPr id="264719" name="Rectangle 264719"/>
                        <wps:cNvSpPr/>
                        <wps:spPr>
                          <a:xfrm>
                            <a:off x="443424" y="1462355"/>
                            <a:ext cx="689996" cy="203584"/>
                          </a:xfrm>
                          <a:prstGeom prst="rect">
                            <a:avLst/>
                          </a:prstGeom>
                          <a:ln>
                            <a:noFill/>
                          </a:ln>
                        </wps:spPr>
                        <wps:txbx>
                          <w:txbxContent>
                            <w:p w14:paraId="4E70F4B2" w14:textId="77777777" w:rsidR="00AD4CD5" w:rsidRDefault="00AD4CD5">
                              <w:pPr>
                                <w:spacing w:after="160" w:line="259" w:lineRule="auto"/>
                                <w:ind w:left="0" w:firstLine="0"/>
                                <w:jc w:val="left"/>
                              </w:pPr>
                              <w:r>
                                <w:rPr>
                                  <w:rFonts w:ascii="Arial" w:eastAsia="Arial" w:hAnsi="Arial" w:cs="Arial"/>
                                  <w:sz w:val="22"/>
                                </w:rPr>
                                <w:t xml:space="preserve">CCSDS </w:t>
                              </w:r>
                            </w:p>
                          </w:txbxContent>
                        </wps:txbx>
                        <wps:bodyPr horzOverflow="overflow" vert="horz" lIns="0" tIns="0" rIns="0" bIns="0" rtlCol="0">
                          <a:noAutofit/>
                        </wps:bodyPr>
                      </wps:wsp>
                      <wps:wsp>
                        <wps:cNvPr id="264717" name="Rectangle 264717"/>
                        <wps:cNvSpPr/>
                        <wps:spPr>
                          <a:xfrm>
                            <a:off x="397795" y="1462355"/>
                            <a:ext cx="60741" cy="203584"/>
                          </a:xfrm>
                          <a:prstGeom prst="rect">
                            <a:avLst/>
                          </a:prstGeom>
                          <a:ln>
                            <a:noFill/>
                          </a:ln>
                        </wps:spPr>
                        <wps:txbx>
                          <w:txbxContent>
                            <w:p w14:paraId="5FC88ACA" w14:textId="77777777" w:rsidR="00AD4CD5" w:rsidRDefault="00AD4CD5">
                              <w:pPr>
                                <w:spacing w:after="160" w:line="259" w:lineRule="auto"/>
                                <w:ind w:left="0" w:firstLine="0"/>
                                <w:jc w:val="left"/>
                              </w:pPr>
                              <w:r>
                                <w:rPr>
                                  <w:rFonts w:ascii="Arial" w:eastAsia="Arial" w:hAnsi="Arial" w:cs="Arial"/>
                                  <w:sz w:val="22"/>
                                </w:rPr>
                                <w:t>(</w:t>
                              </w:r>
                            </w:p>
                          </w:txbxContent>
                        </wps:txbx>
                        <wps:bodyPr horzOverflow="overflow" vert="horz" lIns="0" tIns="0" rIns="0" bIns="0" rtlCol="0">
                          <a:noAutofit/>
                        </wps:bodyPr>
                      </wps:wsp>
                      <wps:wsp>
                        <wps:cNvPr id="24041" name="Rectangle 24041"/>
                        <wps:cNvSpPr/>
                        <wps:spPr>
                          <a:xfrm>
                            <a:off x="4848606" y="1275131"/>
                            <a:ext cx="621892" cy="135723"/>
                          </a:xfrm>
                          <a:prstGeom prst="rect">
                            <a:avLst/>
                          </a:prstGeom>
                          <a:ln>
                            <a:noFill/>
                          </a:ln>
                        </wps:spPr>
                        <wps:txbx>
                          <w:txbxContent>
                            <w:p w14:paraId="1A4DE6C2" w14:textId="77777777" w:rsidR="00AD4CD5" w:rsidRDefault="00AD4CD5">
                              <w:pPr>
                                <w:spacing w:after="160" w:line="259" w:lineRule="auto"/>
                                <w:ind w:left="0" w:firstLine="0"/>
                                <w:jc w:val="left"/>
                              </w:pPr>
                              <w:r>
                                <w:rPr>
                                  <w:rFonts w:ascii="Arial" w:eastAsia="Arial" w:hAnsi="Arial" w:cs="Arial"/>
                                  <w:sz w:val="14"/>
                                </w:rPr>
                                <w:t>Idle SMTFs</w:t>
                              </w:r>
                            </w:p>
                          </w:txbxContent>
                        </wps:txbx>
                        <wps:bodyPr horzOverflow="overflow" vert="horz" lIns="0" tIns="0" rIns="0" bIns="0" rtlCol="0">
                          <a:noAutofit/>
                        </wps:bodyPr>
                      </wps:wsp>
                      <wps:wsp>
                        <wps:cNvPr id="24042" name="Rectangle 24042"/>
                        <wps:cNvSpPr/>
                        <wps:spPr>
                          <a:xfrm>
                            <a:off x="5685282" y="6545428"/>
                            <a:ext cx="50673" cy="224380"/>
                          </a:xfrm>
                          <a:prstGeom prst="rect">
                            <a:avLst/>
                          </a:prstGeom>
                          <a:ln>
                            <a:noFill/>
                          </a:ln>
                        </wps:spPr>
                        <wps:txbx>
                          <w:txbxContent>
                            <w:p w14:paraId="739026E9" w14:textId="77777777" w:rsidR="00AD4CD5" w:rsidRDefault="00AD4CD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8366475" id="Group 265045" o:spid="_x0000_s1408" style="width:450.65pt;height:528.65pt;mso-position-horizontal-relative:char;mso-position-vertical-relative:line" coordsize="57233,67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">
                <v:shape id="Shape 23950" o:spid="_x0000_s1409" style="position:absolute;top:7726;width:56631;height:10295;visibility:visible;mso-wrap-style:square;v-text-anchor:top" coordsize="5663184,1029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" path="m,1029462r5663184,l5663184,,,,,1029462e" filled="f" strokeweight=".47661mm">
                  <v:stroke endcap="round"/>
                  <v:path arrowok="t" textboxrect="0,0,5663184,1029462"/>
                </v:shape>
                <v:shape id="Shape 23951" o:spid="_x0000_s1410" style="position:absolute;top:46497;width:56631;height:11849;visibility:visible;mso-wrap-style:square;v-text-anchor:top" coordsize="5663184,118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" path="m,1184910r5663184,l5663184,,,,,1184910e" filled="f" strokeweight=".47661mm">
                  <v:stroke endcap="round"/>
                  <v:path arrowok="t" textboxrect="0,0,5663184,1184910"/>
                </v:shape>
                <v:shape id="Shape 23952" o:spid="_x0000_s1411" style="position:absolute;top:20596;width:56631;height:22655;visibility:visible;mso-wrap-style:square;v-text-anchor:top" coordsize="5663184,2265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" path="m,2265426r5663184,l5663184,,,,,2265426e" filled="f" strokeweight=".47661mm">
                  <v:stroke endcap="round"/>
                  <v:path arrowok="t" textboxrect="0,0,5663184,2265426"/>
                </v:shape>
                <v:shape id="Shape 305579" o:spid="_x0000_s1412" style="position:absolute;left:19560;top:8237;width:36043;height:33467;visibility:visible;mso-wrap-style:square;v-text-anchor:top" coordsize="3604260,3346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" path="m,l3604260,r,3346704l,3346704,,e" fillcolor="#dda09b" stroked="f" strokeweight="0">
                  <v:stroke miterlimit="83231f" joinstyle="miter"/>
                  <v:path arrowok="t" textboxrect="0,0,3604260,3346704"/>
                </v:shape>
                <v:shape id="Shape 23954" o:spid="_x0000_s1413" style="position:absolute;left:19560;top:8237;width:36043;height:33467;visibility:visible;mso-wrap-style:square;v-text-anchor:top" coordsize="3604260,3346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" path="m,3346704r3604260,l3604260,,,,,3346704xe" filled="f" strokeweight=".38136mm">
                  <v:stroke endcap="round"/>
                  <v:path arrowok="t" textboxrect="0,0,3604260,3346704"/>
                </v:shape>
                <v:rect id="Rectangle 23955" o:spid="_x0000_s1414" style="position:absolute;left:20017;top:18785;width:12263;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FbpygAAAOM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" filled="f" stroked="f">
                  <v:textbox inset="0,0,0,0">
                    <w:txbxContent>
                      <w:p w14:paraId="4A289D1B" w14:textId="77777777" w:rsidR="00AD4CD5" w:rsidRDefault="00AD4CD5">
                        <w:pPr>
                          <w:spacing w:after="160" w:line="259" w:lineRule="auto"/>
                          <w:ind w:left="0" w:firstLine="0"/>
                          <w:jc w:val="left"/>
                        </w:pPr>
                        <w:r>
                          <w:rPr>
                            <w:rFonts w:ascii="Arial" w:eastAsia="Arial" w:hAnsi="Arial" w:cs="Arial"/>
                            <w:b/>
                            <w:sz w:val="18"/>
                          </w:rPr>
                          <w:t xml:space="preserve">Synchronization </w:t>
                        </w:r>
                      </w:p>
                    </w:txbxContent>
                  </v:textbox>
                </v:rect>
                <v:rect id="Rectangle 23956" o:spid="_x0000_s1415" style="position:absolute;left:20017;top:20156;width:8796;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" filled="f" stroked="f">
                  <v:textbox inset="0,0,0,0">
                    <w:txbxContent>
                      <w:p w14:paraId="4DE1C7A5" w14:textId="77777777" w:rsidR="00AD4CD5" w:rsidRDefault="00AD4CD5">
                        <w:pPr>
                          <w:spacing w:after="160" w:line="259" w:lineRule="auto"/>
                          <w:ind w:left="0" w:firstLine="0"/>
                          <w:jc w:val="left"/>
                        </w:pPr>
                        <w:r>
                          <w:rPr>
                            <w:rFonts w:ascii="Arial" w:eastAsia="Arial" w:hAnsi="Arial" w:cs="Arial"/>
                            <w:b/>
                            <w:sz w:val="18"/>
                          </w:rPr>
                          <w:t xml:space="preserve">and Coding </w:t>
                        </w:r>
                      </w:p>
                    </w:txbxContent>
                  </v:textbox>
                </v:rect>
                <v:rect id="Rectangle 23957" o:spid="_x0000_s1416" style="position:absolute;left:20017;top:21536;width:12776;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" filled="f" stroked="f">
                  <v:textbox inset="0,0,0,0">
                    <w:txbxContent>
                      <w:p w14:paraId="5B96E788" w14:textId="77777777" w:rsidR="00AD4CD5" w:rsidRDefault="00AD4CD5">
                        <w:pPr>
                          <w:spacing w:after="160" w:line="259" w:lineRule="auto"/>
                          <w:ind w:left="0" w:firstLine="0"/>
                          <w:jc w:val="left"/>
                        </w:pPr>
                        <w:r>
                          <w:rPr>
                            <w:rFonts w:ascii="Arial" w:eastAsia="Arial" w:hAnsi="Arial" w:cs="Arial"/>
                            <w:b/>
                            <w:sz w:val="18"/>
                          </w:rPr>
                          <w:t xml:space="preserve">Sublayer               </w:t>
                        </w:r>
                      </w:p>
                    </w:txbxContent>
                  </v:textbox>
                </v:rect>
                <v:shape id="Shape 305580" o:spid="_x0000_s1417" style="position:absolute;left:19560;top:47533;width:36043;height:9266;visibility:visible;mso-wrap-style:square;v-text-anchor:top" coordsize="3604260,92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" path="m,l3604260,r,926592l,926592,,e" fillcolor="#ffc000" stroked="f" strokeweight="0">
                  <v:stroke endcap="round"/>
                  <v:path arrowok="t" textboxrect="0,0,3604260,926592"/>
                </v:shape>
                <v:shape id="Shape 23959" o:spid="_x0000_s1418" style="position:absolute;left:19560;top:47533;width:36043;height:9266;visibility:visible;mso-wrap-style:square;v-text-anchor:top" coordsize="3604260,92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" path="m,926592r3604260,l3604260,,,,,926592xe" filled="f" strokeweight=".38136mm">
                  <v:stroke endcap="round"/>
                  <v:path arrowok="t" textboxrect="0,0,3604260,926592"/>
                </v:shape>
                <v:rect id="Rectangle 23960" o:spid="_x0000_s1419" style="position:absolute;left:20650;top:50781;width:17009;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" filled="f" stroked="f">
                  <v:textbox inset="0,0,0,0">
                    <w:txbxContent>
                      <w:p w14:paraId="13DF234C" w14:textId="77777777" w:rsidR="00AD4CD5" w:rsidRDefault="00AD4CD5">
                        <w:pPr>
                          <w:spacing w:after="160" w:line="259" w:lineRule="auto"/>
                          <w:ind w:left="0" w:firstLine="0"/>
                          <w:jc w:val="left"/>
                        </w:pPr>
                        <w:r>
                          <w:rPr>
                            <w:rFonts w:ascii="Arial" w:eastAsia="Arial" w:hAnsi="Arial" w:cs="Arial"/>
                            <w:b/>
                            <w:sz w:val="18"/>
                          </w:rPr>
                          <w:t xml:space="preserve">Physical Layer               </w:t>
                        </w:r>
                      </w:p>
                    </w:txbxContent>
                  </v:textbox>
                </v:rect>
                <v:shape id="Shape 23961" o:spid="_x0000_s1420" style="position:absolute;left:51998;top:14935;width:0;height:22044;visibility:visible;mso-wrap-style:square;v-text-anchor:top" coordsize="0,2204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" path="m,l,2204466e" filled="f" strokeweight=".07619mm">
                  <v:stroke endcap="round"/>
                  <v:path arrowok="t" textboxrect="0,0,0,2204466"/>
                </v:shape>
                <v:shape id="Shape 23962" o:spid="_x0000_s1421" style="position:absolute;left:51686;top:36896;width:632;height:952;visibility:visible;mso-wrap-style:square;v-text-anchor:top" coordsize="63246,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" path="m,l63246,,31242,95250,,xe" fillcolor="black" stroked="f" strokeweight="0">
                  <v:stroke endcap="round"/>
                  <v:path arrowok="t" textboxrect="0,0,63246,95250"/>
                </v:shape>
                <v:shape id="Shape 23963" o:spid="_x0000_s1422" style="position:absolute;left:39128;top:40675;width:0;height:9944;visibility:visible;mso-wrap-style:square;v-text-anchor:top" coordsize="0,994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" path="m,l,994410e" filled="f" strokeweight=".07619mm">
                  <v:stroke endcap="round"/>
                  <v:path arrowok="t" textboxrect="0,0,0,994410"/>
                </v:shape>
                <v:rect id="Rectangle 23965" o:spid="_x0000_s1423" style="position:absolute;left:39654;top:44496;width:9540;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" filled="f" stroked="f">
                  <v:textbox inset="0,0,0,0">
                    <w:txbxContent>
                      <w:p w14:paraId="7C82D9CC" w14:textId="77777777" w:rsidR="00AD4CD5" w:rsidRDefault="00AD4CD5">
                        <w:pPr>
                          <w:spacing w:after="160" w:line="259" w:lineRule="auto"/>
                          <w:ind w:left="0" w:firstLine="0"/>
                          <w:jc w:val="left"/>
                        </w:pPr>
                        <w:r>
                          <w:rPr>
                            <w:rFonts w:ascii="Arial" w:eastAsia="Arial" w:hAnsi="Arial" w:cs="Arial"/>
                            <w:sz w:val="14"/>
                          </w:rPr>
                          <w:t>Channel Symbols</w:t>
                        </w:r>
                      </w:p>
                    </w:txbxContent>
                  </v:textbox>
                </v:rect>
                <v:rect id="Rectangle 23966" o:spid="_x0000_s1424" style="position:absolute;left:2712;top:47839;width:19293;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" filled="f" stroked="f">
                  <v:textbox inset="0,0,0,0">
                    <w:txbxContent>
                      <w:p w14:paraId="32B5DA67" w14:textId="77777777" w:rsidR="00AD4CD5" w:rsidRDefault="00AD4CD5">
                        <w:pPr>
                          <w:spacing w:after="160" w:line="259" w:lineRule="auto"/>
                          <w:ind w:left="0" w:firstLine="0"/>
                          <w:jc w:val="left"/>
                        </w:pPr>
                        <w:r>
                          <w:rPr>
                            <w:rFonts w:ascii="Arial" w:eastAsia="Arial" w:hAnsi="Arial" w:cs="Arial"/>
                            <w:sz w:val="22"/>
                          </w:rPr>
                          <w:t xml:space="preserve">Functions as defined in </w:t>
                        </w:r>
                      </w:p>
                    </w:txbxContent>
                  </v:textbox>
                </v:rect>
                <v:rect id="Rectangle 23967" o:spid="_x0000_s1425" style="position:absolute;left:3216;top:49485;width:17955;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qe4ygAAAOM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" filled="f" stroked="f">
                  <v:textbox inset="0,0,0,0">
                    <w:txbxContent>
                      <w:p w14:paraId="5B8F36F4" w14:textId="77777777" w:rsidR="00AD4CD5" w:rsidRDefault="00AD4CD5">
                        <w:pPr>
                          <w:spacing w:after="160" w:line="259" w:lineRule="auto"/>
                          <w:ind w:left="0" w:firstLine="0"/>
                          <w:jc w:val="left"/>
                        </w:pPr>
                        <w:r>
                          <w:rPr>
                            <w:rFonts w:ascii="Arial" w:eastAsia="Arial" w:hAnsi="Arial" w:cs="Arial"/>
                            <w:i/>
                            <w:sz w:val="22"/>
                          </w:rPr>
                          <w:t xml:space="preserve">Radio Frequency and </w:t>
                        </w:r>
                      </w:p>
                    </w:txbxContent>
                  </v:textbox>
                </v:rect>
                <v:rect id="Rectangle 23968" o:spid="_x0000_s1426" style="position:absolute;left:3025;top:51139;width:1795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" filled="f" stroked="f">
                  <v:textbox inset="0,0,0,0">
                    <w:txbxContent>
                      <w:p w14:paraId="3E935503" w14:textId="77777777" w:rsidR="00AD4CD5" w:rsidRDefault="00AD4CD5">
                        <w:pPr>
                          <w:spacing w:after="160" w:line="259" w:lineRule="auto"/>
                          <w:ind w:left="0" w:firstLine="0"/>
                          <w:jc w:val="left"/>
                        </w:pPr>
                        <w:r>
                          <w:rPr>
                            <w:rFonts w:ascii="Arial" w:eastAsia="Arial" w:hAnsi="Arial" w:cs="Arial"/>
                            <w:i/>
                            <w:sz w:val="22"/>
                          </w:rPr>
                          <w:t>Modulation Systems –</w:t>
                        </w:r>
                      </w:p>
                    </w:txbxContent>
                  </v:textbox>
                </v:rect>
                <v:rect id="Rectangle 23969" o:spid="_x0000_s1427" style="position:absolute;left:3254;top:52785;width:17857;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" filled="f" stroked="f">
                  <v:textbox inset="0,0,0,0">
                    <w:txbxContent>
                      <w:p w14:paraId="3CB2DE80" w14:textId="77777777" w:rsidR="00AD4CD5" w:rsidRDefault="00AD4CD5">
                        <w:pPr>
                          <w:spacing w:after="160" w:line="259" w:lineRule="auto"/>
                          <w:ind w:left="0" w:firstLine="0"/>
                          <w:jc w:val="left"/>
                        </w:pPr>
                        <w:r>
                          <w:rPr>
                            <w:rFonts w:ascii="Arial" w:eastAsia="Arial" w:hAnsi="Arial" w:cs="Arial"/>
                            <w:i/>
                            <w:sz w:val="22"/>
                          </w:rPr>
                          <w:t xml:space="preserve">Part 1: Earth Stations </w:t>
                        </w:r>
                      </w:p>
                    </w:txbxContent>
                  </v:textbox>
                </v:rect>
                <v:rect id="Rectangle 23970" o:spid="_x0000_s1428" style="position:absolute;left:2339;top:54431;width:12283;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" filled="f" stroked="f">
                  <v:textbox inset="0,0,0,0">
                    <w:txbxContent>
                      <w:p w14:paraId="1059E4BC" w14:textId="77777777" w:rsidR="00AD4CD5" w:rsidRDefault="00AD4CD5">
                        <w:pPr>
                          <w:spacing w:after="160" w:line="259" w:lineRule="auto"/>
                          <w:ind w:left="0" w:firstLine="0"/>
                          <w:jc w:val="left"/>
                        </w:pPr>
                        <w:r>
                          <w:rPr>
                            <w:rFonts w:ascii="Arial" w:eastAsia="Arial" w:hAnsi="Arial" w:cs="Arial"/>
                            <w:i/>
                            <w:sz w:val="22"/>
                          </w:rPr>
                          <w:t>and Spacecraft</w:t>
                        </w:r>
                      </w:p>
                    </w:txbxContent>
                  </v:textbox>
                </v:rect>
                <v:rect id="Rectangle 264720" o:spid="_x0000_s1429" style="position:absolute;left:11955;top:54431;width:608;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" filled="f" stroked="f">
                  <v:textbox inset="0,0,0,0">
                    <w:txbxContent>
                      <w:p w14:paraId="5D49FEF7" w14:textId="77777777" w:rsidR="00AD4CD5" w:rsidRDefault="00AD4CD5">
                        <w:pPr>
                          <w:spacing w:after="160" w:line="259" w:lineRule="auto"/>
                          <w:ind w:left="0" w:firstLine="0"/>
                          <w:jc w:val="left"/>
                        </w:pPr>
                        <w:r>
                          <w:rPr>
                            <w:rFonts w:ascii="Arial" w:eastAsia="Arial" w:hAnsi="Arial" w:cs="Arial"/>
                            <w:sz w:val="22"/>
                          </w:rPr>
                          <w:t>(</w:t>
                        </w:r>
                      </w:p>
                    </w:txbxContent>
                  </v:textbox>
                </v:rect>
                <v:rect id="Rectangle 264721" o:spid="_x0000_s1430" style="position:absolute;left:12412;top:54431;width:6892;height:2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" filled="f" stroked="f">
                  <v:textbox inset="0,0,0,0">
                    <w:txbxContent>
                      <w:p w14:paraId="48DC9979" w14:textId="77777777" w:rsidR="00AD4CD5" w:rsidRDefault="00AD4CD5">
                        <w:pPr>
                          <w:spacing w:after="160" w:line="259" w:lineRule="auto"/>
                          <w:ind w:left="0" w:firstLine="0"/>
                          <w:jc w:val="left"/>
                        </w:pPr>
                        <w:r>
                          <w:rPr>
                            <w:rFonts w:ascii="Arial" w:eastAsia="Arial" w:hAnsi="Arial" w:cs="Arial"/>
                            <w:sz w:val="22"/>
                          </w:rPr>
                          <w:t xml:space="preserve">CCSDS </w:t>
                        </w:r>
                      </w:p>
                    </w:txbxContent>
                  </v:textbox>
                </v:rect>
                <v:rect id="Rectangle 264723" o:spid="_x0000_s1431" style="position:absolute;left:7832;top:56085;width:516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" filled="f" stroked="f">
                  <v:textbox inset="0,0,0,0">
                    <w:txbxContent>
                      <w:p w14:paraId="4764B8F4" w14:textId="77777777" w:rsidR="00AD4CD5" w:rsidRDefault="00AD4CD5">
                        <w:pPr>
                          <w:spacing w:after="160" w:line="259" w:lineRule="auto"/>
                          <w:ind w:left="0" w:firstLine="0"/>
                          <w:jc w:val="left"/>
                        </w:pPr>
                        <w:r>
                          <w:rPr>
                            <w:rFonts w:ascii="Arial" w:eastAsia="Arial" w:hAnsi="Arial" w:cs="Arial"/>
                            <w:sz w:val="22"/>
                          </w:rPr>
                          <w:t>401.0)</w:t>
                        </w:r>
                      </w:p>
                    </w:txbxContent>
                  </v:textbox>
                </v:rect>
                <v:rect id="Rectangle 264724" o:spid="_x0000_s1432" style="position:absolute;left:11718;top:56085;width:1024;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" filled="f" stroked="f">
                  <v:textbox inset="0,0,0,0">
                    <w:txbxContent>
                      <w:p w14:paraId="055EE77A" w14:textId="77777777" w:rsidR="00AD4CD5" w:rsidRDefault="00AD4CD5">
                        <w:pPr>
                          <w:spacing w:after="160" w:line="259" w:lineRule="auto"/>
                          <w:ind w:left="0" w:firstLine="0"/>
                          <w:jc w:val="left"/>
                        </w:pPr>
                        <w:r>
                          <w:rPr>
                            <w:rFonts w:ascii="Arial" w:eastAsia="Arial" w:hAnsi="Arial" w:cs="Arial"/>
                            <w:sz w:val="22"/>
                          </w:rPr>
                          <w:t xml:space="preserve">  </w:t>
                        </w:r>
                      </w:p>
                    </w:txbxContent>
                  </v:textbox>
                </v:rect>
                <v:shape id="Shape 305581" o:spid="_x0000_s1433" style="position:absolute;left:31920;top:50101;width:16474;height:2835;visibility:visible;mso-wrap-style:square;v-text-anchor:top" coordsize="1647444,28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" path="m,l1647444,r,283464l,283464,,e" stroked="f" strokeweight="0">
                  <v:stroke endcap="round"/>
                  <v:path arrowok="t" textboxrect="0,0,1647444,283464"/>
                </v:shape>
                <v:shape id="Shape 23974" o:spid="_x0000_s1434" style="position:absolute;left:31920;top:50101;width:16474;height:2835;visibility:visible;mso-wrap-style:square;v-text-anchor:top" coordsize="1647444,28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" path="m,283464r1647444,l1647444,,,,,283464xe" filled="f" strokeweight=".07619mm">
                  <v:stroke endcap="round"/>
                  <v:path arrowok="t" textboxrect="0,0,1647444,283464"/>
                </v:shape>
                <v:rect id="Rectangle 23975" o:spid="_x0000_s1435" style="position:absolute;left:35219;top:50965;width:13122;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" filled="f" stroked="f">
                  <v:textbox inset="0,0,0,0">
                    <w:txbxContent>
                      <w:p w14:paraId="317D5D9C" w14:textId="77777777" w:rsidR="00AD4CD5" w:rsidRDefault="00AD4CD5">
                        <w:pPr>
                          <w:spacing w:after="160" w:line="259" w:lineRule="auto"/>
                          <w:ind w:left="0" w:firstLine="0"/>
                          <w:jc w:val="left"/>
                        </w:pPr>
                        <w:r>
                          <w:rPr>
                            <w:rFonts w:ascii="Arial" w:eastAsia="Arial" w:hAnsi="Arial" w:cs="Arial"/>
                            <w:sz w:val="14"/>
                          </w:rPr>
                          <w:t>RF Modulation functions</w:t>
                        </w:r>
                      </w:p>
                    </w:txbxContent>
                  </v:textbox>
                </v:rect>
                <v:rect id="Rectangle 23976" o:spid="_x0000_s1436" style="position:absolute;left:40690;top:59332;width:15693;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5T+ygAAAOM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" filled="f" stroked="f">
                  <v:textbox inset="0,0,0,0">
                    <w:txbxContent>
                      <w:p w14:paraId="1F8FFD38" w14:textId="77777777" w:rsidR="00AD4CD5" w:rsidRDefault="00AD4CD5">
                        <w:pPr>
                          <w:spacing w:after="160" w:line="259" w:lineRule="auto"/>
                          <w:ind w:left="0" w:firstLine="0"/>
                          <w:jc w:val="left"/>
                        </w:pPr>
                        <w:r>
                          <w:rPr>
                            <w:rFonts w:ascii="Arial" w:eastAsia="Arial" w:hAnsi="Arial" w:cs="Arial"/>
                            <w:sz w:val="14"/>
                          </w:rPr>
                          <w:t>Modulated Radio Waveforms</w:t>
                        </w:r>
                      </w:p>
                    </w:txbxContent>
                  </v:textbox>
                </v:rect>
                <v:rect id="Rectangle 23977" o:spid="_x0000_s1437" style="position:absolute;left:41955;top:64345;width:5670;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" filled="f" stroked="f">
                  <v:textbox inset="0,0,0,0">
                    <w:txbxContent>
                      <w:p w14:paraId="6DE23544" w14:textId="77777777" w:rsidR="00AD4CD5" w:rsidRDefault="00AD4CD5">
                        <w:pPr>
                          <w:spacing w:after="160" w:line="259" w:lineRule="auto"/>
                          <w:ind w:left="0" w:firstLine="0"/>
                          <w:jc w:val="left"/>
                        </w:pPr>
                        <w:r>
                          <w:rPr>
                            <w:rFonts w:ascii="Arial" w:eastAsia="Arial" w:hAnsi="Arial" w:cs="Arial"/>
                            <w:sz w:val="18"/>
                          </w:rPr>
                          <w:t>Antenna</w:t>
                        </w:r>
                      </w:p>
                    </w:txbxContent>
                  </v:textbox>
                </v:rect>
                <v:shape id="Shape 305582" o:spid="_x0000_s1438" style="position:absolute;left:38100;top:61950;width:2971;height:4732;visibility:visible;mso-wrap-style:square;v-text-anchor:top" coordsize="297180,47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" path="m,l297180,r,473202l,473202,,e" fillcolor="#ff7c80" stroked="f" strokeweight="0">
                  <v:stroke endcap="round"/>
                  <v:path arrowok="t" textboxrect="0,0,297180,473202"/>
                </v:shape>
                <v:shape id="Shape 23979" o:spid="_x0000_s1439" style="position:absolute;left:38016;top:62232;width:1703;height:4288;visibility:visible;mso-wrap-style:square;v-text-anchor:top" coordsize="170294,428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" path="m117335,r16002,31242l144006,22098r11429,-9144l170294,2897r,278191l169151,281178r-3048,16764l170294,298242r,8472l164579,306324r5715,19431l170294,342773r-7238,-26543l150101,387096r20193,-34120l170294,363562r-22479,37250l147053,408432r23241,6096l170294,428759r-36957,-9659l160007,277368r-9144,-17526l99047,238506r-9144,2286c60604,244551,34709,242278,12179,221742r-1523,-3048l9131,216408c,186207,62357,104749,81521,84582l91427,72390,102857,60960,89141,28956,117335,xe" fillcolor="black" stroked="f" strokeweight="0">
                  <v:stroke endcap="round"/>
                  <v:path arrowok="t" textboxrect="0,0,170294,428759"/>
                </v:shape>
                <v:shape id="Shape 23980" o:spid="_x0000_s1440" style="position:absolute;left:39719;top:66377;width:179;height:189;visibility:visible;mso-wrap-style:square;v-text-anchor:top" coordsize="17907,189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" path="m,l17907,4697r,14214l,14231,,xe" fillcolor="black" stroked="f" strokeweight="0">
                  <v:stroke endcap="round"/>
                  <v:path arrowok="t" textboxrect="0,0,17907,18911"/>
                </v:shape>
                <v:shape id="Shape 23981" o:spid="_x0000_s1441" style="position:absolute;left:39719;top:65482;width:179;height:777;visibility:visible;mso-wrap-style:square;v-text-anchor:top" coordsize="17907,77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" path="m17907,r,10275l8001,27039r9906,35052l17907,77695,4191,31610,,38556,,27970,1905,24752,,17767,,749,5715,20180,17907,xe" fillcolor="black" stroked="f" strokeweight="0">
                  <v:stroke endcap="round"/>
                  <v:path arrowok="t" textboxrect="0,0,17907,77695"/>
                </v:shape>
                <v:shape id="Shape 23982" o:spid="_x0000_s1442" style="position:absolute;left:39719;top:65214;width:179;height:97;visibility:visible;mso-wrap-style:square;v-text-anchor:top" coordsize="17907,9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" path="m,l17907,1279r,8414l,8472,,xe" fillcolor="black" stroked="f" strokeweight="0">
                  <v:stroke endcap="round"/>
                  <v:path arrowok="t" textboxrect="0,0,17907,9693"/>
                </v:shape>
                <v:shape id="Shape 23983" o:spid="_x0000_s1443" style="position:absolute;left:39719;top:62140;width:179;height:2903;visibility:visible;mso-wrap-style:square;v-text-anchor:top" coordsize="17907,290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" path="m17907,r,288897l,290311,,12120,17907,xe" fillcolor="black" stroked="f" strokeweight="0">
                  <v:stroke endcap="round"/>
                  <v:path arrowok="t" textboxrect="0,0,17907,290311"/>
                </v:shape>
                <v:shape id="Shape 23984" o:spid="_x0000_s1444" style="position:absolute;left:39898;top:62008;width:305;height:4590;visibility:visible;mso-wrap-style:square;v-text-anchor:top" coordsize="30480,459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" path="m30480,r,264196l29718,262469,17526,286853r,35052l30480,319089r,9223l18288,331049r12192,10160l30480,349752,18288,338669r-762,96774l30480,398487r,15810l20574,441539r9906,-4448l30480,450857r-18288,8208l,455878,,441664r5334,1399l,425140,,409535r9906,35052l9906,340955,,357719,,347445,9906,331049,,330374r,-8415l9906,322667r,-21336l,302113,,13216,3944,10547,30480,xe" fillcolor="black" stroked="f" strokeweight="0">
                  <v:stroke endcap="round"/>
                  <v:path arrowok="t" textboxrect="0,0,30480,459065"/>
                </v:shape>
                <v:shape id="Shape 23985" o:spid="_x0000_s1445" style="position:absolute;left:40203;top:66255;width:274;height:261;visibility:visible;mso-wrap-style:square;v-text-anchor:top" coordsize="27432,26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" path="m27432,r,13770l,26082,,12316,27432,xe" fillcolor="black" stroked="f" strokeweight="0">
                  <v:stroke endcap="round"/>
                  <v:path arrowok="t" textboxrect="0,0,27432,26082"/>
                </v:shape>
                <v:shape id="Shape 23986" o:spid="_x0000_s1446" style="position:absolute;left:40203;top:61950;width:274;height:4201;visibility:visible;mso-wrap-style:square;v-text-anchor:top" coordsize="27432,420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" path="m14478,l27051,r381,153l27432,104299r-2286,7715l17526,131826,9144,150114,4572,256032r22860,51140l27432,340613r-7620,22861l27432,370284r,10359l17526,371856,,420052,,404241,12954,367284,,355507r,-8544l15240,359664r9906,-31242l,334066r,-9222l22098,320039,,269951,,5755,14478,xe" fillcolor="black" stroked="f" strokeweight="0">
                  <v:stroke endcap="round"/>
                  <v:path arrowok="t" textboxrect="0,0,27432,420052"/>
                </v:shape>
                <v:shape id="Shape 23987" o:spid="_x0000_s1447" style="position:absolute;left:40477;top:65022;width:510;height:1371;visibility:visible;mso-wrap-style:square;v-text-anchor:top" coordsize="51054,137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" path="m,l51054,114214,,137128,,123358,37338,106593,,73471,,63112,28194,88305,1524,28870,,33441,,xe" fillcolor="black" stroked="f" strokeweight="0">
                  <v:stroke endcap="round"/>
                  <v:path arrowok="t" textboxrect="0,0,51054,137128"/>
                </v:shape>
                <v:shape id="Shape 23988" o:spid="_x0000_s1448" style="position:absolute;left:40477;top:61952;width:122;height:1041;visibility:visible;mso-wrap-style:square;v-text-anchor:top" coordsize="12192,104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" path="m,l1524,609r3048,762l6096,4419r4572,12192l12192,32613r-762,18288l8382,70713,3810,91287,,104146,,xe" fillcolor="black" stroked="f" strokeweight="0">
                  <v:stroke endcap="round"/>
                  <v:path arrowok="t" textboxrect="0,0,12192,104146"/>
                </v:shape>
                <v:shape id="Shape 23989" o:spid="_x0000_s1449" style="position:absolute;left:39509;top:63665;width:663;height:1097;visibility:visible;mso-wrap-style:square;v-text-anchor:top" coordsize="66294,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" path="m66294,l63246,83820,51054,109728,42672,93726,,71628,3810,70104c28219,51308,44640,34061,61722,7620l66294,xe" fillcolor="#d8e0e8" stroked="f" strokeweight="0">
                  <v:stroke endcap="round"/>
                  <v:path arrowok="t" textboxrect="0,0,66294,109728"/>
                </v:shape>
                <v:shape id="Shape 23990" o:spid="_x0000_s1450" style="position:absolute;left:38526;top:62819;width:1852;height:1784;visibility:visible;mso-wrap-style:square;v-text-anchor:top" coordsize="185166,178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" path="m185166,r-1524,8382c171171,84455,90513,178397,6096,167640r-6096,l3810,165354c69850,137896,145516,67018,180594,5334l183642,762,185166,xe" fillcolor="#d8e0e8" stroked="f" strokeweight="0">
                  <v:stroke endcap="round"/>
                  <v:path arrowok="t" textboxrect="0,0,185166,178397"/>
                </v:shape>
                <v:shape id="Shape 23991" o:spid="_x0000_s1451" style="position:absolute;left:38176;top:62979;width:891;height:1538;visibility:visible;mso-wrap-style:square;v-text-anchor:top" coordsize="89154,15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" path="m89154,l79248,112776r-13716,9144c54661,126365,10820,153835,1524,137160l,134112r,-3048c9817,95288,50063,47561,73152,18288l80772,8382,89154,xe" fillcolor="#d8e0e8" stroked="f" strokeweight="0">
                  <v:stroke endcap="round"/>
                  <v:path arrowok="t" textboxrect="0,0,89154,153835"/>
                </v:shape>
                <v:shape id="Shape 23992" o:spid="_x0000_s1452" style="position:absolute;left:39052;top:63124;width:130;height:929;visibility:visible;mso-wrap-style:square;v-text-anchor:top" coordsize="12954,92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" path="m6858,r6096,84582l11430,85344c5931,87820,8344,88506,3048,90677l1524,92963,,92963,6858,xe" fillcolor="#d8e0e8" stroked="f" strokeweight="0">
                  <v:stroke endcap="round"/>
                  <v:path arrowok="t" textboxrect="0,0,12954,92963"/>
                </v:shape>
                <v:shape id="Shape 23993" o:spid="_x0000_s1453" style="position:absolute;left:39494;top:63520;width:99;height:152;visibility:visible;mso-wrap-style:square;v-text-anchor:top" coordsize="9906,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" path="m6096,l9906,9906,8382,11430r-762,1524l6858,12954,4572,15240,,5335,6096,xe" fillcolor="#d8e0e8" stroked="f" strokeweight="0">
                  <v:stroke endcap="round"/>
                  <v:path arrowok="t" textboxrect="0,0,9906,15240"/>
                </v:shape>
                <v:shape id="Shape 23994" o:spid="_x0000_s1454" style="position:absolute;left:39182;top:62758;width:754;height:1158;visibility:visible;mso-wrap-style:square;v-text-anchor:top" coordsize="75438,115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" path="m60960,l75438,14478,68580,115824r-3048,-3048c59157,108153,54001,104077,48006,99060l45720,96774,51816,78486,35814,64008,29718,81534,25908,77724c18453,69024,11100,62192,3810,52578l,48006,60960,xe" fillcolor="#d8e0e8" stroked="f" strokeweight="0">
                  <v:stroke endcap="round"/>
                  <v:path arrowok="t" textboxrect="0,0,75438,115824"/>
                </v:shape>
                <v:shape id="Shape 23995" o:spid="_x0000_s1455" style="position:absolute;left:39364;top:62072;width:1143;height:1097;visibility:visible;mso-wrap-style:square;v-text-anchor:top" coordsize="114300,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" path="m101346,r3048,l105918,762r4572,1524l112776,4572r1524,6858l114300,19050r-1524,9144l109728,36576r-4572,9906c98374,63678,84023,82462,72390,97536r-3048,3811l66294,105918r-3048,3810l,60198,7620,54102c28423,36106,64669,11341,90678,3048r3810,-762l97536,762,101346,xe" fillcolor="#d8e0e8" stroked="f" strokeweight="0">
                  <v:stroke endcap="round"/>
                  <v:path arrowok="t" textboxrect="0,0,114300,109728"/>
                </v:shape>
                <v:shape id="Shape 23996" o:spid="_x0000_s1456" style="position:absolute;left:39022;top:62407;width:259;height:358;visibility:visible;mso-wrap-style:square;v-text-anchor:top" coordsize="25908,35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" path="m15240,l25908,20574,9906,35814,,14478,15240,xe" fillcolor="#d8e0e8" stroked="f" strokeweight="0">
                  <v:stroke endcap="round"/>
                  <v:path arrowok="t" textboxrect="0,0,25908,35814"/>
                </v:shape>
                <v:shape id="Shape 23997" o:spid="_x0000_s1457" style="position:absolute;left:38526;top:64076;width:930;height:458;visibility:visible;mso-wrap-style:square;v-text-anchor:top" coordsize="92964,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" path="m70104,r,1524l70866,3810r762,3048l76200,14478r3810,2286l85344,18288r7620,l87630,21336c63830,36767,34595,45745,6096,41910l,41910,3810,39624c23203,33350,48565,15672,65532,3810l70104,xe" fillcolor="#7f99b2" stroked="f" strokeweight="0">
                  <v:stroke endcap="round"/>
                  <v:path arrowok="t" textboxrect="0,0,92964,45745"/>
                </v:shape>
                <v:shape id="Shape 23998" o:spid="_x0000_s1458" style="position:absolute;left:39959;top:62072;width:548;height:777;visibility:visible;mso-wrap-style:square;v-text-anchor:top" coordsize="54864,77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" path="m44196,r6858,2286l53340,4572r1524,6858l54864,19050r-1524,9144l50292,36576,41148,56388,35052,67056,27432,77724,29718,65532c33058,49416,25298,22975,6858,18288l,17526,4572,14478,9906,12192c20701,6490,32169,1473,44196,xe" fillcolor="#7f99b2" stroked="f" strokeweight="0">
                  <v:stroke endcap="round"/>
                  <v:path arrowok="t" textboxrect="0,0,54864,77724"/>
                </v:shape>
                <v:shape id="Shape 23999" o:spid="_x0000_s1459" style="position:absolute;left:39380;top:52936;width:0;height:8145;visibility:visible;mso-wrap-style:square;v-text-anchor:top" coordsize="0,814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" path="m,l,814578e" filled="f" strokeweight=".07619mm">
                  <v:stroke endcap="round"/>
                  <v:path arrowok="t" textboxrect="0,0,0,814578"/>
                </v:shape>
                <v:shape id="Shape 24000" o:spid="_x0000_s1460" style="position:absolute;left:39067;top:60998;width:633;height:952;visibility:visible;mso-wrap-style:square;v-text-anchor:top" coordsize="63246,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" path="m,l63246,,31242,95250,,xe" fillcolor="black" stroked="f" strokeweight="0">
                  <v:stroke endcap="round"/>
                  <v:path arrowok="t" textboxrect="0,0,63246,95250"/>
                </v:shape>
                <v:shape id="Shape 305583" o:spid="_x0000_s1461" style="position:absolute;left:28087;top:27020;width:21625;height:3094;visibility:visible;mso-wrap-style:square;v-text-anchor:top" coordsize="2162556,309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" path="m,l2162556,r,309372l,309372,,e" stroked="f" strokeweight="0">
                  <v:stroke endcap="round"/>
                  <v:path arrowok="t" textboxrect="0,0,2162556,309372"/>
                </v:shape>
                <v:shape id="Shape 24002" o:spid="_x0000_s1462" style="position:absolute;left:28087;top:27020;width:21625;height:3094;visibility:visible;mso-wrap-style:square;v-text-anchor:top" coordsize="2162556,309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" path="m,309372r2162556,l2162556,,,,,309372xe" filled="f" strokeweight=".07619mm">
                  <v:stroke endcap="round"/>
                  <v:path arrowok="t" textboxrect="0,0,2162556,309372"/>
                </v:shape>
                <v:rect id="Rectangle 24003" o:spid="_x0000_s1463" style="position:absolute;left:28849;top:28014;width:26716;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" filled="f" stroked="f">
                  <v:textbox inset="0,0,0,0">
                    <w:txbxContent>
                      <w:p w14:paraId="35592FF6" w14:textId="77777777" w:rsidR="00AD4CD5" w:rsidRDefault="00AD4CD5">
                        <w:pPr>
                          <w:spacing w:after="160" w:line="259" w:lineRule="auto"/>
                          <w:ind w:left="0" w:firstLine="0"/>
                          <w:jc w:val="left"/>
                        </w:pPr>
                        <w:r>
                          <w:rPr>
                            <w:rFonts w:ascii="Arial" w:eastAsia="Arial" w:hAnsi="Arial" w:cs="Arial"/>
                            <w:sz w:val="14"/>
                          </w:rPr>
                          <w:t>Pseudo-Random Sequence Generation (optional)</w:t>
                        </w:r>
                      </w:p>
                    </w:txbxContent>
                  </v:textbox>
                </v:rect>
                <v:shape id="Shape 305584" o:spid="_x0000_s1464" style="position:absolute;left:28849;top:32826;width:20597;height:2317;visibility:visible;mso-wrap-style:square;v-text-anchor:top" coordsize="2059686,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" path="m,l2059686,r,231648l,231648,,e" stroked="f" strokeweight="0">
                  <v:stroke endcap="round"/>
                  <v:path arrowok="t" textboxrect="0,0,2059686,231648"/>
                </v:shape>
                <v:shape id="Shape 24005" o:spid="_x0000_s1465" style="position:absolute;left:28849;top:32826;width:20597;height:2317;visibility:visible;mso-wrap-style:square;v-text-anchor:top" coordsize="2059686,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" path="m,231648r2059686,l2059686,,,,,231648xe" filled="f" strokeweight=".07619mm">
                  <v:stroke endcap="round"/>
                  <v:path arrowok="t" textboxrect="0,0,2059686,231648"/>
                </v:shape>
                <v:rect id="Rectangle 24006" o:spid="_x0000_s1466" style="position:absolute;left:31691;top:33424;width:19824;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bC2yAAAAOM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" filled="f" stroked="f">
                  <v:textbox inset="0,0,0,0">
                    <w:txbxContent>
                      <w:p w14:paraId="2885CABF" w14:textId="77777777" w:rsidR="00AD4CD5" w:rsidRDefault="00AD4CD5">
                        <w:pPr>
                          <w:spacing w:after="160" w:line="259" w:lineRule="auto"/>
                          <w:ind w:left="0" w:firstLine="0"/>
                          <w:jc w:val="left"/>
                        </w:pPr>
                        <w:r>
                          <w:rPr>
                            <w:rFonts w:ascii="Arial" w:eastAsia="Arial" w:hAnsi="Arial" w:cs="Arial"/>
                            <w:sz w:val="14"/>
                          </w:rPr>
                          <w:t>Attachment of Attached Sync Marker</w:t>
                        </w:r>
                      </w:p>
                    </w:txbxContent>
                  </v:textbox>
                </v:rect>
                <v:shape id="Shape 305585" o:spid="_x0000_s1467" style="position:absolute;left:29116;top:22387;width:19278;height:2576;visibility:visible;mso-wrap-style:square;v-text-anchor:top" coordsize="1927860,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" path="m,l1927860,r,257556l,257556,,e" stroked="f" strokeweight="0">
                  <v:stroke endcap="round"/>
                  <v:path arrowok="t" textboxrect="0,0,1927860,257556"/>
                </v:shape>
                <v:shape id="Shape 24008" o:spid="_x0000_s1468" style="position:absolute;left:29116;top:22387;width:19278;height:2576;visibility:visible;mso-wrap-style:square;v-text-anchor:top" coordsize="1927860,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" path="m,257556r1927860,l1927860,,,,,257556xe" filled="f" strokeweight=".07619mm">
                  <v:stroke endcap="round"/>
                  <v:path arrowok="t" textboxrect="0,0,1927860,257556"/>
                </v:shape>
                <v:rect id="Rectangle 24009" o:spid="_x0000_s1469" style="position:absolute;left:29748;top:23122;width:23959;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" filled="f" stroked="f">
                  <v:textbox inset="0,0,0,0">
                    <w:txbxContent>
                      <w:p w14:paraId="6D447D82" w14:textId="77777777" w:rsidR="00AD4CD5" w:rsidRDefault="00AD4CD5">
                        <w:pPr>
                          <w:spacing w:after="160" w:line="259" w:lineRule="auto"/>
                          <w:ind w:left="0" w:firstLine="0"/>
                          <w:jc w:val="left"/>
                        </w:pPr>
                        <w:r>
                          <w:rPr>
                            <w:rFonts w:ascii="Arial" w:eastAsia="Arial" w:hAnsi="Arial" w:cs="Arial"/>
                            <w:sz w:val="14"/>
                          </w:rPr>
                          <w:t>Reed-Solomon or LDPC Encoding (optional)</w:t>
                        </w:r>
                      </w:p>
                    </w:txbxContent>
                  </v:textbox>
                </v:rect>
                <v:shape id="Shape 305586" o:spid="_x0000_s1470" style="position:absolute;left:29176;top:37848;width:25398;height:2827;visibility:visible;mso-wrap-style:square;v-text-anchor:top" coordsize="2539746,28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" path="m,l2539746,r,282702l,282702,,e" stroked="f" strokeweight="0">
                  <v:stroke endcap="round"/>
                  <v:path arrowok="t" textboxrect="0,0,2539746,282702"/>
                </v:shape>
                <v:shape id="Shape 24011" o:spid="_x0000_s1471" style="position:absolute;left:29176;top:37848;width:25398;height:2827;visibility:visible;mso-wrap-style:square;v-text-anchor:top" coordsize="2539746,282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" path="m,282702r2539746,l2539746,,,,,282702xe" filled="f" strokeweight=".07619mm">
                  <v:stroke endcap="round"/>
                  <v:path arrowok="t" textboxrect="0,0,2539746,282702"/>
                </v:shape>
                <v:rect id="Rectangle 24012" o:spid="_x0000_s1472" style="position:absolute;left:34008;top:38705;width:21243;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yBoygAAAOM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" filled="f" stroked="f">
                  <v:textbox inset="0,0,0,0">
                    <w:txbxContent>
                      <w:p w14:paraId="64DF516E" w14:textId="77777777" w:rsidR="00AD4CD5" w:rsidRDefault="00AD4CD5">
                        <w:pPr>
                          <w:spacing w:after="160" w:line="259" w:lineRule="auto"/>
                          <w:ind w:left="0" w:firstLine="0"/>
                          <w:jc w:val="left"/>
                        </w:pPr>
                        <w:r>
                          <w:rPr>
                            <w:rFonts w:ascii="Arial" w:eastAsia="Arial" w:hAnsi="Arial" w:cs="Arial"/>
                            <w:sz w:val="14"/>
                          </w:rPr>
                          <w:t xml:space="preserve">LDPC Encoding of a Stream of SMTFs </w:t>
                        </w:r>
                      </w:p>
                    </w:txbxContent>
                  </v:textbox>
                </v:rect>
                <v:rect id="Rectangle 24013" o:spid="_x0000_s1473" style="position:absolute;left:1569;top:27798;width:1959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" filled="f" stroked="f">
                  <v:textbox inset="0,0,0,0">
                    <w:txbxContent>
                      <w:p w14:paraId="529A6CDD" w14:textId="77777777" w:rsidR="00AD4CD5" w:rsidRDefault="00AD4CD5">
                        <w:pPr>
                          <w:spacing w:after="160" w:line="259" w:lineRule="auto"/>
                          <w:ind w:left="0" w:firstLine="0"/>
                          <w:jc w:val="left"/>
                        </w:pPr>
                        <w:r>
                          <w:rPr>
                            <w:rFonts w:ascii="Arial" w:eastAsia="Arial" w:hAnsi="Arial" w:cs="Arial"/>
                            <w:sz w:val="22"/>
                          </w:rPr>
                          <w:t xml:space="preserve">Functions specified in a </w:t>
                        </w:r>
                      </w:p>
                    </w:txbxContent>
                  </v:textbox>
                </v:rect>
                <v:rect id="Rectangle 24014" o:spid="_x0000_s1474" style="position:absolute;left:2986;top:29444;width:15827;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" filled="f" stroked="f">
                  <v:textbox inset="0,0,0,0">
                    <w:txbxContent>
                      <w:p w14:paraId="424F961A" w14:textId="77777777" w:rsidR="00AD4CD5" w:rsidRDefault="00AD4CD5">
                        <w:pPr>
                          <w:spacing w:after="160" w:line="259" w:lineRule="auto"/>
                          <w:ind w:left="0" w:firstLine="0"/>
                          <w:jc w:val="left"/>
                        </w:pPr>
                        <w:r>
                          <w:rPr>
                            <w:rFonts w:ascii="Arial" w:eastAsia="Arial" w:hAnsi="Arial" w:cs="Arial"/>
                            <w:sz w:val="22"/>
                          </w:rPr>
                          <w:t xml:space="preserve">planned revision of </w:t>
                        </w:r>
                      </w:p>
                    </w:txbxContent>
                  </v:textbox>
                </v:rect>
                <v:rect id="Rectangle 24015" o:spid="_x0000_s1475" style="position:absolute;left:464;top:31090;width:22533;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" filled="f" stroked="f">
                  <v:textbox inset="0,0,0,0">
                    <w:txbxContent>
                      <w:p w14:paraId="2962E3F3" w14:textId="77777777" w:rsidR="00AD4CD5" w:rsidRDefault="00AD4CD5">
                        <w:pPr>
                          <w:spacing w:after="160" w:line="259" w:lineRule="auto"/>
                          <w:ind w:left="0" w:firstLine="0"/>
                          <w:jc w:val="left"/>
                        </w:pPr>
                        <w:r>
                          <w:rPr>
                            <w:rFonts w:ascii="Arial" w:eastAsia="Arial" w:hAnsi="Arial" w:cs="Arial"/>
                            <w:sz w:val="22"/>
                          </w:rPr>
                          <w:t xml:space="preserve">CCSDS 131.0 for encoding </w:t>
                        </w:r>
                      </w:p>
                    </w:txbxContent>
                  </v:textbox>
                </v:rect>
                <v:rect id="Rectangle 24016" o:spid="_x0000_s1476" style="position:absolute;left:1379;top:32736;width:20091;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" filled="f" stroked="f">
                  <v:textbox inset="0,0,0,0">
                    <w:txbxContent>
                      <w:p w14:paraId="29221863" w14:textId="77777777" w:rsidR="00AD4CD5" w:rsidRDefault="00AD4CD5">
                        <w:pPr>
                          <w:spacing w:after="160" w:line="259" w:lineRule="auto"/>
                          <w:ind w:left="0" w:firstLine="0"/>
                          <w:jc w:val="left"/>
                        </w:pPr>
                        <w:r>
                          <w:rPr>
                            <w:rFonts w:ascii="Arial" w:eastAsia="Arial" w:hAnsi="Arial" w:cs="Arial"/>
                            <w:sz w:val="22"/>
                          </w:rPr>
                          <w:t xml:space="preserve">fixed-length frames on a </w:t>
                        </w:r>
                      </w:p>
                    </w:txbxContent>
                  </v:textbox>
                </v:rect>
                <v:rect id="Rectangle 24017" o:spid="_x0000_s1477" style="position:absolute;left:5234;top:34390;width:9333;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" filled="f" stroked="f">
                  <v:textbox inset="0,0,0,0">
                    <w:txbxContent>
                      <w:p w14:paraId="6B69ECC7" w14:textId="77777777" w:rsidR="00AD4CD5" w:rsidRDefault="00AD4CD5">
                        <w:pPr>
                          <w:spacing w:after="160" w:line="259" w:lineRule="auto"/>
                          <w:ind w:left="0" w:firstLine="0"/>
                          <w:jc w:val="left"/>
                        </w:pPr>
                        <w:r>
                          <w:rPr>
                            <w:rFonts w:ascii="Arial" w:eastAsia="Arial" w:hAnsi="Arial" w:cs="Arial"/>
                            <w:sz w:val="22"/>
                          </w:rPr>
                          <w:t>forward link</w:t>
                        </w:r>
                      </w:p>
                    </w:txbxContent>
                  </v:textbox>
                </v:rect>
                <v:rect id="Rectangle 24018" o:spid="_x0000_s1478" style="position:absolute;left:41887;top:5954;width:3920;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" filled="f" stroked="f">
                  <v:textbox inset="0,0,0,0">
                    <w:txbxContent>
                      <w:p w14:paraId="71C4D55E" w14:textId="77777777" w:rsidR="00AD4CD5" w:rsidRDefault="00AD4CD5">
                        <w:pPr>
                          <w:spacing w:after="160" w:line="259" w:lineRule="auto"/>
                          <w:ind w:left="0" w:firstLine="0"/>
                          <w:jc w:val="left"/>
                        </w:pPr>
                        <w:r>
                          <w:rPr>
                            <w:rFonts w:ascii="Arial" w:eastAsia="Arial" w:hAnsi="Arial" w:cs="Arial"/>
                            <w:sz w:val="14"/>
                          </w:rPr>
                          <w:t>SMTFs</w:t>
                        </w:r>
                      </w:p>
                    </w:txbxContent>
                  </v:textbox>
                </v:rect>
                <v:shape id="Shape 305587" o:spid="_x0000_s1479" style="position:absolute;left:36682;width:8009;height:5295;visibility:visible;mso-wrap-style:square;v-text-anchor:top" coordsize="800862,52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" path="m,l800862,r,529590l,529590,,e" fillcolor="#aedc7c" stroked="f" strokeweight="0">
                  <v:stroke endcap="round"/>
                  <v:path arrowok="t" textboxrect="0,0,800862,529590"/>
                </v:shape>
                <v:shape id="Shape 24020" o:spid="_x0000_s1480" style="position:absolute;left:36682;width:8009;height:5295;visibility:visible;mso-wrap-style:square;v-text-anchor:top" coordsize="800862,52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" path="m,529590r800862,l800862,,,,,529590xe" filled="f" strokeweight=".07619mm">
                  <v:stroke endcap="round"/>
                  <v:path arrowok="t" textboxrect="0,0,800862,529590"/>
                </v:shape>
                <v:rect id="Rectangle 24021" o:spid="_x0000_s1481" style="position:absolute;left:38755;top:993;width:547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XSiygAAAOM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" filled="f" stroked="f">
                  <v:textbox inset="0,0,0,0">
                    <w:txbxContent>
                      <w:p w14:paraId="06BFC384" w14:textId="77777777" w:rsidR="00AD4CD5" w:rsidRDefault="00AD4CD5">
                        <w:pPr>
                          <w:spacing w:after="160" w:line="259" w:lineRule="auto"/>
                          <w:ind w:left="0" w:firstLine="0"/>
                          <w:jc w:val="left"/>
                        </w:pPr>
                        <w:r>
                          <w:rPr>
                            <w:rFonts w:ascii="Arial" w:eastAsia="Arial" w:hAnsi="Arial" w:cs="Arial"/>
                            <w:sz w:val="14"/>
                          </w:rPr>
                          <w:t xml:space="preserve">FF-CSTS </w:t>
                        </w:r>
                      </w:p>
                    </w:txbxContent>
                  </v:textbox>
                </v:rect>
                <v:rect id="Rectangle 24022" o:spid="_x0000_s1482" style="position:absolute;left:38976;top:2090;width:454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" filled="f" stroked="f">
                  <v:textbox inset="0,0,0,0">
                    <w:txbxContent>
                      <w:p w14:paraId="245FBB63" w14:textId="77777777" w:rsidR="00AD4CD5" w:rsidRDefault="00AD4CD5">
                        <w:pPr>
                          <w:spacing w:after="160" w:line="259" w:lineRule="auto"/>
                          <w:ind w:left="0" w:firstLine="0"/>
                          <w:jc w:val="left"/>
                        </w:pPr>
                        <w:r>
                          <w:rPr>
                            <w:rFonts w:ascii="Arial" w:eastAsia="Arial" w:hAnsi="Arial" w:cs="Arial"/>
                            <w:sz w:val="14"/>
                          </w:rPr>
                          <w:t>Provider</w:t>
                        </w:r>
                      </w:p>
                    </w:txbxContent>
                  </v:textbox>
                </v:rect>
                <v:rect id="Rectangle 264715" o:spid="_x0000_s1483" style="position:absolute;left:42206;top:3195;width:40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" filled="f" stroked="f">
                  <v:textbox inset="0,0,0,0">
                    <w:txbxContent>
                      <w:p w14:paraId="4C45B1DE" w14:textId="77777777" w:rsidR="00AD4CD5" w:rsidRDefault="00AD4CD5">
                        <w:pPr>
                          <w:spacing w:after="160" w:line="259" w:lineRule="auto"/>
                          <w:ind w:left="0" w:firstLine="0"/>
                          <w:jc w:val="left"/>
                        </w:pPr>
                        <w:r>
                          <w:rPr>
                            <w:rFonts w:ascii="Arial" w:eastAsia="Arial" w:hAnsi="Arial" w:cs="Arial"/>
                            <w:sz w:val="14"/>
                          </w:rPr>
                          <w:t>)</w:t>
                        </w:r>
                      </w:p>
                    </w:txbxContent>
                  </v:textbox>
                </v:rect>
                <v:rect id="Rectangle 264716" o:spid="_x0000_s1484" style="position:absolute;left:39160;top:3195;width:4050;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" filled="f" stroked="f">
                  <v:textbox inset="0,0,0,0">
                    <w:txbxContent>
                      <w:p w14:paraId="3A6B788E" w14:textId="77777777" w:rsidR="00AD4CD5" w:rsidRDefault="00AD4CD5">
                        <w:pPr>
                          <w:spacing w:after="160" w:line="259" w:lineRule="auto"/>
                          <w:ind w:left="0" w:firstLine="0"/>
                          <w:jc w:val="left"/>
                        </w:pPr>
                        <w:r>
                          <w:rPr>
                            <w:rFonts w:ascii="Arial" w:eastAsia="Arial" w:hAnsi="Arial" w:cs="Arial"/>
                            <w:sz w:val="14"/>
                          </w:rPr>
                          <w:t>CADUs</w:t>
                        </w:r>
                      </w:p>
                    </w:txbxContent>
                  </v:textbox>
                </v:rect>
                <v:rect id="Rectangle 264714" o:spid="_x0000_s1485" style="position:absolute;left:38854;top:3195;width:40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" filled="f" stroked="f">
                  <v:textbox inset="0,0,0,0">
                    <w:txbxContent>
                      <w:p w14:paraId="440C4BA9" w14:textId="77777777" w:rsidR="00AD4CD5" w:rsidRDefault="00AD4CD5">
                        <w:pPr>
                          <w:spacing w:after="160" w:line="259" w:lineRule="auto"/>
                          <w:ind w:left="0" w:firstLine="0"/>
                          <w:jc w:val="left"/>
                        </w:pPr>
                        <w:r>
                          <w:rPr>
                            <w:rFonts w:ascii="Arial" w:eastAsia="Arial" w:hAnsi="Arial" w:cs="Arial"/>
                            <w:sz w:val="14"/>
                          </w:rPr>
                          <w:t>(</w:t>
                        </w:r>
                      </w:p>
                    </w:txbxContent>
                  </v:textbox>
                </v:rect>
                <v:shape id="Shape 24024" o:spid="_x0000_s1486" style="position:absolute;left:40286;top:5295;width:0;height:8085;visibility:visible;mso-wrap-style:square;v-text-anchor:top" coordsize="0,808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" path="m,l,808482e" filled="f" strokeweight=".07619mm">
                  <v:stroke endcap="round"/>
                  <v:path arrowok="t" textboxrect="0,0,0,808482"/>
                </v:shape>
                <v:shape id="Shape 24025" o:spid="_x0000_s1487" style="position:absolute;left:39974;top:13296;width:625;height:953;visibility:visible;mso-wrap-style:square;v-text-anchor:top" coordsize="62484,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" path="m,l62484,,31242,95250,,xe" fillcolor="black" stroked="f" strokeweight="0">
                  <v:stroke endcap="round"/>
                  <v:path arrowok="t" textboxrect="0,0,62484,95250"/>
                </v:shape>
                <v:shape id="Shape 24026" o:spid="_x0000_s1488" style="position:absolute;left:28445;top:14058;width:27158;height:2317;visibility:visible;mso-wrap-style:square;v-text-anchor:top" coordsize="271576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" path="m,l2715768,,2510028,231648r-2304288,l,xe" stroked="f" strokeweight="0">
                  <v:stroke endcap="round"/>
                  <v:path arrowok="t" textboxrect="0,0,2715768,231648"/>
                </v:shape>
                <v:shape id="Shape 24027" o:spid="_x0000_s1489" style="position:absolute;left:28445;top:14058;width:27158;height:2317;visibility:visible;mso-wrap-style:square;v-text-anchor:top" coordsize="271576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" path="m205740,231648r2304288,l2715768,,,,205740,231648xe" filled="f" strokeweight=".07619mm">
                  <v:stroke endcap="round"/>
                  <v:path arrowok="t" textboxrect="0,0,2715768,231648"/>
                </v:shape>
                <v:rect id="Rectangle 24028" o:spid="_x0000_s1490" style="position:absolute;left:38183;top:14671;width:10212;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" filled="f" stroked="f">
                  <v:textbox inset="0,0,0,0">
                    <w:txbxContent>
                      <w:p w14:paraId="1757BA9A" w14:textId="77777777" w:rsidR="00AD4CD5" w:rsidRDefault="00AD4CD5">
                        <w:pPr>
                          <w:spacing w:after="160" w:line="259" w:lineRule="auto"/>
                          <w:ind w:left="0" w:firstLine="0"/>
                          <w:jc w:val="left"/>
                        </w:pPr>
                        <w:r>
                          <w:rPr>
                            <w:rFonts w:ascii="Arial" w:eastAsia="Arial" w:hAnsi="Arial" w:cs="Arial"/>
                            <w:sz w:val="14"/>
                          </w:rPr>
                          <w:t>CADU Multiplexing</w:t>
                        </w:r>
                      </w:p>
                    </w:txbxContent>
                  </v:textbox>
                </v:rect>
                <v:rect id="Rectangle 24029" o:spid="_x0000_s1491" style="position:absolute;left:40012;top:18077;width:15088;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" filled="f" stroked="f">
                  <v:textbox inset="0,0,0,0">
                    <w:txbxContent>
                      <w:p w14:paraId="280C910D" w14:textId="77777777" w:rsidR="00AD4CD5" w:rsidRDefault="00AD4CD5">
                        <w:pPr>
                          <w:spacing w:after="160" w:line="259" w:lineRule="auto"/>
                          <w:ind w:left="0" w:firstLine="0"/>
                          <w:jc w:val="left"/>
                        </w:pPr>
                        <w:r>
                          <w:rPr>
                            <w:rFonts w:ascii="Arial" w:eastAsia="Arial" w:hAnsi="Arial" w:cs="Arial"/>
                            <w:sz w:val="14"/>
                          </w:rPr>
                          <w:t xml:space="preserve">Continuous and contiguous </w:t>
                        </w:r>
                      </w:p>
                    </w:txbxContent>
                  </v:textbox>
                </v:rect>
                <v:rect id="Rectangle 24030" o:spid="_x0000_s1492" style="position:absolute;left:42054;top:19174;width:9336;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" filled="f" stroked="f">
                  <v:textbox inset="0,0,0,0">
                    <w:txbxContent>
                      <w:p w14:paraId="061AA480" w14:textId="77777777" w:rsidR="00AD4CD5" w:rsidRDefault="00AD4CD5">
                        <w:pPr>
                          <w:spacing w:after="160" w:line="259" w:lineRule="auto"/>
                          <w:ind w:left="0" w:firstLine="0"/>
                          <w:jc w:val="left"/>
                        </w:pPr>
                        <w:r>
                          <w:rPr>
                            <w:rFonts w:ascii="Arial" w:eastAsia="Arial" w:hAnsi="Arial" w:cs="Arial"/>
                            <w:sz w:val="14"/>
                          </w:rPr>
                          <w:t>stream of SMTFs</w:t>
                        </w:r>
                      </w:p>
                    </w:txbxContent>
                  </v:textbox>
                </v:rect>
                <v:shape id="Shape 305588" o:spid="_x0000_s1493" style="position:absolute;left:44119;top:9883;width:8009;height:2575;visibility:visible;mso-wrap-style:square;v-text-anchor:top" coordsize="800862,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" path="m,l800862,r,257556l,257556,,e" stroked="f" strokeweight="0">
                  <v:stroke endcap="round"/>
                  <v:path arrowok="t" textboxrect="0,0,800862,257556"/>
                </v:shape>
                <v:shape id="Shape 24032" o:spid="_x0000_s1494" style="position:absolute;left:44119;top:9883;width:8009;height:2575;visibility:visible;mso-wrap-style:square;v-text-anchor:top" coordsize="800862,257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" path="m,257556r800862,l800862,,,,,257556xe" filled="f" strokeweight=".07619mm">
                  <v:stroke endcap="round"/>
                  <v:path arrowok="t" textboxrect="0,0,800862,257556"/>
                </v:shape>
                <v:rect id="Rectangle 24033" o:spid="_x0000_s1495" style="position:absolute;left:45224;top:10069;width:8045;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" filled="f" stroked="f">
                  <v:textbox inset="0,0,0,0">
                    <w:txbxContent>
                      <w:p w14:paraId="05E08A54" w14:textId="77777777" w:rsidR="00AD4CD5" w:rsidRDefault="00AD4CD5">
                        <w:pPr>
                          <w:spacing w:after="160" w:line="259" w:lineRule="auto"/>
                          <w:ind w:left="0" w:firstLine="0"/>
                          <w:jc w:val="left"/>
                        </w:pPr>
                        <w:r>
                          <w:rPr>
                            <w:rFonts w:ascii="Arial" w:eastAsia="Arial" w:hAnsi="Arial" w:cs="Arial"/>
                            <w:sz w:val="14"/>
                          </w:rPr>
                          <w:t xml:space="preserve">Only Idle Data </w:t>
                        </w:r>
                      </w:p>
                    </w:txbxContent>
                  </v:textbox>
                </v:rect>
                <v:rect id="Rectangle 24034" o:spid="_x0000_s1496" style="position:absolute;left:46824;top:11166;width:3453;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" filled="f" stroked="f">
                  <v:textbox inset="0,0,0,0">
                    <w:txbxContent>
                      <w:p w14:paraId="0DF95A5A" w14:textId="77777777" w:rsidR="00AD4CD5" w:rsidRDefault="00AD4CD5">
                        <w:pPr>
                          <w:spacing w:after="160" w:line="259" w:lineRule="auto"/>
                          <w:ind w:left="0" w:firstLine="0"/>
                          <w:jc w:val="left"/>
                        </w:pPr>
                        <w:r>
                          <w:rPr>
                            <w:rFonts w:ascii="Arial" w:eastAsia="Arial" w:hAnsi="Arial" w:cs="Arial"/>
                            <w:sz w:val="14"/>
                          </w:rPr>
                          <w:t>CADU</w:t>
                        </w:r>
                      </w:p>
                    </w:txbxContent>
                  </v:textbox>
                </v:rect>
                <v:shape id="Shape 24035" o:spid="_x0000_s1497" style="position:absolute;left:48013;top:12458;width:0;height:861;visibility:visible;mso-wrap-style:square;v-text-anchor:top" coordsize="0,86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" path="m,l,86106e" filled="f" strokeweight=".07619mm">
                  <v:stroke endcap="round"/>
                  <v:path arrowok="t" textboxrect="0,0,0,86106"/>
                </v:shape>
                <v:shape id="Shape 24036" o:spid="_x0000_s1498" style="position:absolute;left:47693;top:13235;width:633;height:953;visibility:visible;mso-wrap-style:square;v-text-anchor:top" coordsize="63246,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" path="m,l63246,,32004,95250,,xe" fillcolor="black" stroked="f" strokeweight="0">
                  <v:stroke endcap="round"/>
                  <v:path arrowok="t" textboxrect="0,0,63246,95250"/>
                </v:shape>
                <v:rect id="Rectangle 24037" o:spid="_x0000_s1499" style="position:absolute;left:1607;top:9685;width:1949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d+QywAAAOM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" filled="f" stroked="f">
                  <v:textbox inset="0,0,0,0">
                    <w:txbxContent>
                      <w:p w14:paraId="0FDEC1E8" w14:textId="77777777" w:rsidR="00AD4CD5" w:rsidRDefault="00AD4CD5">
                        <w:pPr>
                          <w:spacing w:after="160" w:line="259" w:lineRule="auto"/>
                          <w:ind w:left="0" w:firstLine="0"/>
                          <w:jc w:val="left"/>
                        </w:pPr>
                        <w:r>
                          <w:rPr>
                            <w:rFonts w:ascii="Arial" w:eastAsia="Arial" w:hAnsi="Arial" w:cs="Arial"/>
                            <w:sz w:val="22"/>
                          </w:rPr>
                          <w:t xml:space="preserve">Production functions as </w:t>
                        </w:r>
                      </w:p>
                    </w:txbxContent>
                  </v:textbox>
                </v:rect>
                <v:rect id="Rectangle 24038" o:spid="_x0000_s1500" style="position:absolute;left:4511;top:11331;width:11776;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" filled="f" stroked="f">
                  <v:textbox inset="0,0,0,0">
                    <w:txbxContent>
                      <w:p w14:paraId="702CCB61" w14:textId="77777777" w:rsidR="00AD4CD5" w:rsidRDefault="00AD4CD5">
                        <w:pPr>
                          <w:spacing w:after="160" w:line="259" w:lineRule="auto"/>
                          <w:ind w:left="0" w:firstLine="0"/>
                          <w:jc w:val="left"/>
                        </w:pPr>
                        <w:r>
                          <w:rPr>
                            <w:rFonts w:ascii="Arial" w:eastAsia="Arial" w:hAnsi="Arial" w:cs="Arial"/>
                            <w:sz w:val="22"/>
                          </w:rPr>
                          <w:t xml:space="preserve">defined in this </w:t>
                        </w:r>
                      </w:p>
                    </w:txbxContent>
                  </v:textbox>
                </v:rect>
                <v:rect id="Rectangle 24039" o:spid="_x0000_s1501" style="position:absolute;left:1112;top:12977;width:20811;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" filled="f" stroked="f">
                  <v:textbox inset="0,0,0,0">
                    <w:txbxContent>
                      <w:p w14:paraId="22A1BE45" w14:textId="77777777" w:rsidR="00AD4CD5" w:rsidRDefault="00AD4CD5">
                        <w:pPr>
                          <w:spacing w:after="160" w:line="259" w:lineRule="auto"/>
                          <w:ind w:left="0" w:firstLine="0"/>
                          <w:jc w:val="left"/>
                        </w:pPr>
                        <w:r>
                          <w:rPr>
                            <w:rFonts w:ascii="Arial" w:eastAsia="Arial" w:hAnsi="Arial" w:cs="Arial"/>
                            <w:sz w:val="22"/>
                          </w:rPr>
                          <w:t xml:space="preserve">Recommended Standard </w:t>
                        </w:r>
                      </w:p>
                    </w:txbxContent>
                  </v:textbox>
                </v:rect>
                <v:rect id="Rectangle 264718" o:spid="_x0000_s1502" style="position:absolute;left:9622;top:14623;width:518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" filled="f" stroked="f">
                  <v:textbox inset="0,0,0,0">
                    <w:txbxContent>
                      <w:p w14:paraId="3A43618A" w14:textId="77777777" w:rsidR="00AD4CD5" w:rsidRDefault="00AD4CD5">
                        <w:pPr>
                          <w:spacing w:after="160" w:line="259" w:lineRule="auto"/>
                          <w:ind w:left="0" w:firstLine="0"/>
                          <w:jc w:val="left"/>
                        </w:pPr>
                        <w:r>
                          <w:rPr>
                            <w:rFonts w:ascii="Arial" w:eastAsia="Arial" w:hAnsi="Arial" w:cs="Arial"/>
                            <w:sz w:val="22"/>
                          </w:rPr>
                          <w:t>922.3)</w:t>
                        </w:r>
                      </w:p>
                    </w:txbxContent>
                  </v:textbox>
                </v:rect>
                <v:rect id="Rectangle 264719" o:spid="_x0000_s1503" style="position:absolute;left:4434;top:14623;width:6900;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" filled="f" stroked="f">
                  <v:textbox inset="0,0,0,0">
                    <w:txbxContent>
                      <w:p w14:paraId="4E70F4B2" w14:textId="77777777" w:rsidR="00AD4CD5" w:rsidRDefault="00AD4CD5">
                        <w:pPr>
                          <w:spacing w:after="160" w:line="259" w:lineRule="auto"/>
                          <w:ind w:left="0" w:firstLine="0"/>
                          <w:jc w:val="left"/>
                        </w:pPr>
                        <w:r>
                          <w:rPr>
                            <w:rFonts w:ascii="Arial" w:eastAsia="Arial" w:hAnsi="Arial" w:cs="Arial"/>
                            <w:sz w:val="22"/>
                          </w:rPr>
                          <w:t xml:space="preserve">CCSDS </w:t>
                        </w:r>
                      </w:p>
                    </w:txbxContent>
                  </v:textbox>
                </v:rect>
                <v:rect id="Rectangle 264717" o:spid="_x0000_s1504" style="position:absolute;left:3977;top:14623;width:608;height: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" filled="f" stroked="f">
                  <v:textbox inset="0,0,0,0">
                    <w:txbxContent>
                      <w:p w14:paraId="5FC88ACA" w14:textId="77777777" w:rsidR="00AD4CD5" w:rsidRDefault="00AD4CD5">
                        <w:pPr>
                          <w:spacing w:after="160" w:line="259" w:lineRule="auto"/>
                          <w:ind w:left="0" w:firstLine="0"/>
                          <w:jc w:val="left"/>
                        </w:pPr>
                        <w:r>
                          <w:rPr>
                            <w:rFonts w:ascii="Arial" w:eastAsia="Arial" w:hAnsi="Arial" w:cs="Arial"/>
                            <w:sz w:val="22"/>
                          </w:rPr>
                          <w:t>(</w:t>
                        </w:r>
                      </w:p>
                    </w:txbxContent>
                  </v:textbox>
                </v:rect>
                <v:rect id="Rectangle 24041" o:spid="_x0000_s1505" style="position:absolute;left:48486;top:12751;width:6218;height:1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" filled="f" stroked="f">
                  <v:textbox inset="0,0,0,0">
                    <w:txbxContent>
                      <w:p w14:paraId="1A4DE6C2" w14:textId="77777777" w:rsidR="00AD4CD5" w:rsidRDefault="00AD4CD5">
                        <w:pPr>
                          <w:spacing w:after="160" w:line="259" w:lineRule="auto"/>
                          <w:ind w:left="0" w:firstLine="0"/>
                          <w:jc w:val="left"/>
                        </w:pPr>
                        <w:r>
                          <w:rPr>
                            <w:rFonts w:ascii="Arial" w:eastAsia="Arial" w:hAnsi="Arial" w:cs="Arial"/>
                            <w:sz w:val="14"/>
                          </w:rPr>
                          <w:t>Idle SMTFs</w:t>
                        </w:r>
                      </w:p>
                    </w:txbxContent>
                  </v:textbox>
                </v:rect>
                <v:rect id="Rectangle 24042" o:spid="_x0000_s1506" style="position:absolute;left:56852;top:6545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" filled="f" stroked="f">
                  <v:textbox inset="0,0,0,0">
                    <w:txbxContent>
                      <w:p w14:paraId="739026E9" w14:textId="77777777" w:rsidR="00AD4CD5" w:rsidRDefault="00AD4CD5">
                        <w:pPr>
                          <w:spacing w:after="160" w:line="259" w:lineRule="auto"/>
                          <w:ind w:left="0" w:firstLine="0"/>
                          <w:jc w:val="left"/>
                        </w:pPr>
                        <w:r>
                          <w:t xml:space="preserve"> </w:t>
                        </w:r>
                      </w:p>
                    </w:txbxContent>
                  </v:textbox>
                </v:rect>
                <w10:anchorlock/>
              </v:group>
            </w:pict>
          </mc:Fallback>
        </mc:AlternateContent>
      </w:r>
    </w:p>
    <w:p w14:paraId="456D5BA7" w14:textId="77777777" w:rsidR="0092795E" w:rsidRDefault="00AD4CD5">
      <w:pPr>
        <w:pStyle w:val="Heading4"/>
        <w:spacing w:after="2498"/>
        <w:ind w:left="-5" w:right="6"/>
      </w:pPr>
      <w:r>
        <w:lastRenderedPageBreak/>
        <w:t xml:space="preserve">Figure J-1: Forward Frame Service—Extended CADU Configuration—SMTFs </w:t>
      </w:r>
    </w:p>
    <w:p w14:paraId="0F61EE50" w14:textId="77777777" w:rsidR="0092795E" w:rsidRDefault="00AD4CD5">
      <w:pPr>
        <w:spacing w:after="3" w:line="265" w:lineRule="auto"/>
        <w:ind w:left="506" w:right="727"/>
        <w:jc w:val="center"/>
      </w:pPr>
      <w:r>
        <w:rPr>
          <w:sz w:val="22"/>
        </w:rPr>
        <w:t xml:space="preserve">Page J-4 </w:t>
      </w:r>
    </w:p>
    <w:p w14:paraId="3B0021F8" w14:textId="77777777" w:rsidR="0092795E" w:rsidRDefault="00AD4CD5">
      <w:pPr>
        <w:spacing w:after="0" w:line="259" w:lineRule="auto"/>
        <w:ind w:left="368" w:right="420"/>
        <w:jc w:val="center"/>
      </w:pPr>
      <w:r>
        <w:rPr>
          <w:b/>
          <w:sz w:val="28"/>
        </w:rPr>
        <w:t xml:space="preserve">ANNEX K </w:t>
      </w:r>
    </w:p>
    <w:p w14:paraId="0F23F5B2" w14:textId="77777777" w:rsidR="0092795E" w:rsidRDefault="00AD4CD5">
      <w:pPr>
        <w:spacing w:after="0" w:line="259" w:lineRule="auto"/>
        <w:ind w:left="8" w:firstLine="0"/>
        <w:jc w:val="center"/>
      </w:pPr>
      <w:r>
        <w:rPr>
          <w:b/>
          <w:sz w:val="28"/>
        </w:rPr>
        <w:t xml:space="preserve"> </w:t>
      </w:r>
    </w:p>
    <w:p w14:paraId="719575E4" w14:textId="77777777" w:rsidR="0092795E" w:rsidRDefault="00AD4CD5">
      <w:pPr>
        <w:pStyle w:val="Heading2"/>
        <w:ind w:left="-5"/>
      </w:pPr>
      <w:r>
        <w:t xml:space="preserve">USING THE FORWARD FRAME SERVICE TO SHARE ACCESS TO A </w:t>
      </w:r>
    </w:p>
    <w:p w14:paraId="0DD8AFEE" w14:textId="77777777" w:rsidR="0092795E" w:rsidRDefault="00AD4CD5">
      <w:pPr>
        <w:spacing w:after="0" w:line="259" w:lineRule="auto"/>
        <w:ind w:left="368" w:right="421"/>
        <w:jc w:val="center"/>
      </w:pPr>
      <w:r>
        <w:rPr>
          <w:b/>
          <w:sz w:val="28"/>
        </w:rPr>
        <w:t xml:space="preserve">FORWARD LINK WITH DTN BUNDLES </w:t>
      </w:r>
    </w:p>
    <w:p w14:paraId="4CE1F9ED" w14:textId="77777777" w:rsidR="0092795E" w:rsidRDefault="00AD4CD5">
      <w:pPr>
        <w:spacing w:after="0" w:line="259" w:lineRule="auto"/>
        <w:ind w:left="8" w:firstLine="0"/>
        <w:jc w:val="center"/>
      </w:pPr>
      <w:r>
        <w:rPr>
          <w:b/>
          <w:sz w:val="28"/>
        </w:rPr>
        <w:t xml:space="preserve"> </w:t>
      </w:r>
    </w:p>
    <w:p w14:paraId="143DE958" w14:textId="77777777" w:rsidR="0092795E" w:rsidRDefault="00AD4CD5">
      <w:pPr>
        <w:spacing w:after="175" w:line="259" w:lineRule="auto"/>
        <w:ind w:left="368" w:right="420"/>
        <w:jc w:val="center"/>
      </w:pPr>
      <w:r>
        <w:rPr>
          <w:b/>
          <w:sz w:val="28"/>
        </w:rPr>
        <w:t xml:space="preserve">(INFORMATIVE) </w:t>
      </w:r>
    </w:p>
    <w:p w14:paraId="262D8C31" w14:textId="77777777" w:rsidR="0092795E" w:rsidRDefault="00AD4CD5">
      <w:pPr>
        <w:ind w:left="-5" w:right="51"/>
      </w:pPr>
      <w:r>
        <w:t xml:space="preserve">As illustrated in annexes I and J, the Forward Frame service can </w:t>
      </w:r>
      <w:proofErr w:type="gramStart"/>
      <w:r>
        <w:t>be used</w:t>
      </w:r>
      <w:proofErr w:type="gramEnd"/>
      <w:r>
        <w:t xml:space="preserve"> to allow multiple sources of virtual channel frames to deliver those frames to an ESLT for multiplexing into a single forward link, as illustrated by the nominal and extended use case examples described in annex I and annex J. However, sharing of the same forward space link </w:t>
      </w:r>
      <w:proofErr w:type="gramStart"/>
      <w:r>
        <w:t>is not limited</w:t>
      </w:r>
      <w:proofErr w:type="gramEnd"/>
      <w:r>
        <w:t xml:space="preserve"> to only the use of multiple instances of the Forward Frame service. The ESLT may receive data destined for the shared space link in forms other than VC transfer frames, and the ESLT can embed that data into VCs that </w:t>
      </w:r>
      <w:proofErr w:type="gramStart"/>
      <w:r>
        <w:t>are then multiplexed</w:t>
      </w:r>
      <w:proofErr w:type="gramEnd"/>
      <w:r>
        <w:t xml:space="preserve"> with the VCs carried by Forward Frame service instances. </w:t>
      </w:r>
    </w:p>
    <w:p w14:paraId="3C68089F" w14:textId="77777777" w:rsidR="0092795E" w:rsidRDefault="00AD4CD5">
      <w:pPr>
        <w:ind w:left="-5" w:right="51"/>
      </w:pPr>
      <w:r>
        <w:t xml:space="preserve">One such link-sharing scenario involves the case in which DTN (reference [L22]) </w:t>
      </w:r>
      <w:r>
        <w:rPr>
          <w:i/>
        </w:rPr>
        <w:t>bundles</w:t>
      </w:r>
      <w:r>
        <w:t xml:space="preserve"> </w:t>
      </w:r>
      <w:proofErr w:type="gramStart"/>
      <w:r>
        <w:t>are transferred</w:t>
      </w:r>
      <w:proofErr w:type="gramEnd"/>
      <w:r>
        <w:t xml:space="preserve"> across the Internet to be multiplexed with Forward Frame-transferred transfer frames into a forward space link. This approach </w:t>
      </w:r>
      <w:proofErr w:type="gramStart"/>
      <w:r>
        <w:t>is recommended</w:t>
      </w:r>
      <w:proofErr w:type="gramEnd"/>
      <w:r>
        <w:t xml:space="preserve"> by the Interagency Operations Advisory Group (IOAG - reference [L25]) as a strategy for introducing DTN networking into communications with mission spacecraft, especially via an intermediate relay spacecraft. This use case assumes that relay missions that are service providers of DTN will want to separate use of DTN data for relay through the spacecraft, or for their own local DTN data destined for onboard payloads, but continue to use traditional CCSDS space link protocols for exchange of the relay spacecraft operational data (e.g., commands and telemetry). Virtual channel transfer frames are the lowest-level space data link protocol data units that can </w:t>
      </w:r>
      <w:proofErr w:type="gramStart"/>
      <w:r>
        <w:t>be transferred</w:t>
      </w:r>
      <w:proofErr w:type="gramEnd"/>
      <w:r>
        <w:t xml:space="preserve"> via the ESLT while still supporting multiplexing with DTN traffic.  In this use case, transfer frames destined for the relay spacecraft operations functions would </w:t>
      </w:r>
      <w:proofErr w:type="gramStart"/>
      <w:r>
        <w:t>be delivered</w:t>
      </w:r>
      <w:proofErr w:type="gramEnd"/>
      <w:r>
        <w:t xml:space="preserve"> to the ESLT using FF-CSTS. DTN traffic destined for any DTN node, including any DTN nodes on board the relay spacecraft, would use the forward link shared access capability.  This annex describes two examples of the protocol and service entities that would </w:t>
      </w:r>
      <w:proofErr w:type="gramStart"/>
      <w:r>
        <w:t>be performed</w:t>
      </w:r>
      <w:proofErr w:type="gramEnd"/>
      <w:r>
        <w:t xml:space="preserve"> by the ESLT when configured to support the DTN use case. </w:t>
      </w:r>
    </w:p>
    <w:p w14:paraId="7E1F86E9" w14:textId="77777777" w:rsidR="0092795E" w:rsidRDefault="00AD4CD5">
      <w:pPr>
        <w:spacing w:after="815"/>
        <w:ind w:left="-5" w:right="51"/>
      </w:pPr>
      <w:r>
        <w:t xml:space="preserve">Figure K-1 illustrates the first example, and is an adaptation of figure 7-5 from the </w:t>
      </w:r>
      <w:r>
        <w:rPr>
          <w:i/>
        </w:rPr>
        <w:t>Space Communications Cross Support - Architecture Description Document</w:t>
      </w:r>
      <w:r>
        <w:t xml:space="preserve"> (reference [L8]) that has </w:t>
      </w:r>
      <w:proofErr w:type="gramStart"/>
      <w:r>
        <w:t>been modified</w:t>
      </w:r>
      <w:proofErr w:type="gramEnd"/>
      <w:r>
        <w:t xml:space="preserve"> to show the multiplexing of the VCs in the ESLT in greater detail. This first example involves a single Earth User Node belonging to Agency ‘A’ communicating with a single </w:t>
      </w:r>
      <w:r>
        <w:lastRenderedPageBreak/>
        <w:t xml:space="preserve">Space User Node belonging to the same Agency through an ESLT operated by Agency ‘B’, in what </w:t>
      </w:r>
      <w:proofErr w:type="gramStart"/>
      <w:r>
        <w:t>is referred</w:t>
      </w:r>
      <w:proofErr w:type="gramEnd"/>
      <w:r>
        <w:t xml:space="preserve"> to as the ‘ABA’ configuration. The key feature of this example is that the Earth User Node simultaneously transfers DTN bundles and Earth User Node-generated VC transfer frames to the ESLT for transmission to the Space User Node over the same space data link. The </w:t>
      </w:r>
      <w:proofErr w:type="gramStart"/>
      <w:r>
        <w:t>particular example</w:t>
      </w:r>
      <w:proofErr w:type="gramEnd"/>
      <w:r>
        <w:t xml:space="preserve"> that is illustrated in the diagram shows the use of DTN to transfer files across the space link using CCSDS File Delivery Protocol (CFDP – reference [L23]) over the DTN bundle protocol (BP). From the perspective of the ESLT, the content of the DTN bundles is immaterial. Also, this example </w:t>
      </w:r>
      <w:proofErr w:type="gramStart"/>
      <w:r>
        <w:t>is cast</w:t>
      </w:r>
      <w:proofErr w:type="gramEnd"/>
      <w:r>
        <w:t xml:space="preserve"> in terms of using AOS or TC as the space data link protocol, but it is equally applicable when USLP is used. Additional details of this configuration can </w:t>
      </w:r>
      <w:proofErr w:type="gramStart"/>
      <w:r>
        <w:t>be found</w:t>
      </w:r>
      <w:proofErr w:type="gramEnd"/>
      <w:r>
        <w:t xml:space="preserve"> in reference [L8]. </w:t>
      </w:r>
    </w:p>
    <w:p w14:paraId="1A879FF8" w14:textId="77777777" w:rsidR="0092795E" w:rsidRDefault="00AD4CD5">
      <w:pPr>
        <w:spacing w:after="3" w:line="265" w:lineRule="auto"/>
        <w:ind w:left="506" w:right="543"/>
        <w:jc w:val="center"/>
      </w:pPr>
      <w:r>
        <w:rPr>
          <w:sz w:val="22"/>
        </w:rPr>
        <w:t xml:space="preserve">Page K-1 </w:t>
      </w:r>
    </w:p>
    <w:p w14:paraId="6010A25E" w14:textId="77777777" w:rsidR="0092795E" w:rsidRDefault="00AD4CD5">
      <w:pPr>
        <w:spacing w:after="353" w:line="259" w:lineRule="auto"/>
        <w:ind w:left="3" w:firstLine="0"/>
        <w:jc w:val="left"/>
      </w:pPr>
      <w:r>
        <w:rPr>
          <w:noProof/>
        </w:rPr>
        <w:drawing>
          <wp:inline distT="0" distB="0" distL="0" distR="0" wp14:anchorId="5BD99AED" wp14:editId="4619690A">
            <wp:extent cx="5702808" cy="3276601"/>
            <wp:effectExtent l="0" t="0" r="0" b="0"/>
            <wp:docPr id="292448" name="Picture 292448"/>
            <wp:cNvGraphicFramePr/>
            <a:graphic xmlns:a="http://schemas.openxmlformats.org/drawingml/2006/main">
              <a:graphicData uri="http://schemas.openxmlformats.org/drawingml/2006/picture">
                <pic:pic xmlns:pic="http://schemas.openxmlformats.org/drawingml/2006/picture">
                  <pic:nvPicPr>
                    <pic:cNvPr id="292448" name="Picture 292448"/>
                    <pic:cNvPicPr/>
                  </pic:nvPicPr>
                  <pic:blipFill>
                    <a:blip r:embed="rId129"/>
                    <a:stretch>
                      <a:fillRect/>
                    </a:stretch>
                  </pic:blipFill>
                  <pic:spPr>
                    <a:xfrm>
                      <a:off x="0" y="0"/>
                      <a:ext cx="5702808" cy="3276601"/>
                    </a:xfrm>
                    <a:prstGeom prst="rect">
                      <a:avLst/>
                    </a:prstGeom>
                  </pic:spPr>
                </pic:pic>
              </a:graphicData>
            </a:graphic>
          </wp:inline>
        </w:drawing>
      </w:r>
    </w:p>
    <w:p w14:paraId="7931CF9B" w14:textId="77777777" w:rsidR="0092795E" w:rsidRDefault="00AD4CD5">
      <w:pPr>
        <w:tabs>
          <w:tab w:val="center" w:pos="4003"/>
          <w:tab w:val="center" w:pos="8987"/>
        </w:tabs>
        <w:spacing w:after="414" w:line="259" w:lineRule="auto"/>
        <w:ind w:left="0" w:firstLine="0"/>
        <w:jc w:val="left"/>
      </w:pPr>
      <w:r>
        <w:rPr>
          <w:rFonts w:ascii="Calibri" w:eastAsia="Calibri" w:hAnsi="Calibri" w:cs="Calibri"/>
          <w:sz w:val="22"/>
        </w:rPr>
        <w:tab/>
      </w:r>
      <w:r>
        <w:rPr>
          <w:rFonts w:ascii="Arial" w:eastAsia="Arial" w:hAnsi="Arial" w:cs="Arial"/>
          <w:b/>
          <w:sz w:val="9"/>
        </w:rPr>
        <w:t xml:space="preserve">Legend:     AOS = Advanced Orbiting System     BP = Bundle Protocol     C&amp;S = Coding &amp; Synchronization    ENCAP = Encapsulation EP = Encapsulation Packet     </w:t>
      </w:r>
      <w:r>
        <w:rPr>
          <w:rFonts w:ascii="Arial" w:eastAsia="Arial" w:hAnsi="Arial" w:cs="Arial"/>
          <w:b/>
          <w:sz w:val="15"/>
          <w:vertAlign w:val="subscript"/>
        </w:rPr>
        <w:t xml:space="preserve">LTP = </w:t>
      </w:r>
      <w:proofErr w:type="spellStart"/>
      <w:r>
        <w:rPr>
          <w:rFonts w:ascii="Arial" w:eastAsia="Arial" w:hAnsi="Arial" w:cs="Arial"/>
          <w:b/>
          <w:sz w:val="15"/>
          <w:vertAlign w:val="subscript"/>
        </w:rPr>
        <w:t>Licklider</w:t>
      </w:r>
      <w:proofErr w:type="spellEnd"/>
      <w:r>
        <w:rPr>
          <w:rFonts w:ascii="Arial" w:eastAsia="Arial" w:hAnsi="Arial" w:cs="Arial"/>
          <w:b/>
          <w:sz w:val="15"/>
          <w:vertAlign w:val="subscript"/>
        </w:rPr>
        <w:t xml:space="preserve"> Transmission Protocol      RF &amp; Mod = Radio Frequency &amp; Modulation     SP = Space Packet   TC= Telecommand       VC = Virtual Channel</w:t>
      </w:r>
      <w:r>
        <w:rPr>
          <w:rFonts w:ascii="Arial" w:eastAsia="Arial" w:hAnsi="Arial" w:cs="Arial"/>
          <w:b/>
          <w:sz w:val="15"/>
          <w:vertAlign w:val="subscript"/>
        </w:rPr>
        <w:tab/>
      </w:r>
      <w:r>
        <w:t xml:space="preserve"> </w:t>
      </w:r>
    </w:p>
    <w:p w14:paraId="06F656E3" w14:textId="77777777" w:rsidR="0092795E" w:rsidRDefault="00AD4CD5">
      <w:pPr>
        <w:pStyle w:val="Heading3"/>
        <w:spacing w:after="211" w:line="265" w:lineRule="auto"/>
        <w:ind w:left="140" w:right="7"/>
        <w:jc w:val="center"/>
      </w:pPr>
      <w:r>
        <w:t xml:space="preserve">Figure K-1: DTN ABA Architecture </w:t>
      </w:r>
    </w:p>
    <w:p w14:paraId="336FF365" w14:textId="77777777" w:rsidR="0092795E" w:rsidRDefault="00AD4CD5">
      <w:pPr>
        <w:ind w:left="-5" w:right="51"/>
      </w:pPr>
      <w:r>
        <w:t xml:space="preserve">Figure K-2 illustrates the second example addressed in this annex. The figure is an adaptation of figure 7-2 from the </w:t>
      </w:r>
      <w:r>
        <w:rPr>
          <w:i/>
        </w:rPr>
        <w:t>Space Communications Cross Support - Architecture Requirements Document</w:t>
      </w:r>
      <w:r>
        <w:t xml:space="preserve"> (reference [L21]) that has </w:t>
      </w:r>
      <w:proofErr w:type="gramStart"/>
      <w:r>
        <w:t>been modified</w:t>
      </w:r>
      <w:proofErr w:type="gramEnd"/>
      <w:r>
        <w:t xml:space="preserve"> to show the multiplexing and demultiplexing of the VCs in greater detail. In this example, DTN protocols </w:t>
      </w:r>
      <w:proofErr w:type="gramStart"/>
      <w:r>
        <w:t>are used</w:t>
      </w:r>
      <w:proofErr w:type="gramEnd"/>
      <w:r>
        <w:t xml:space="preserve"> by an Earth User Node to send CFDP-segmented files through the ESLT to a Space Routing Node (e.g., a relay satellite) that relays the Earth-User Node-generated bundles to their ultimate destination, the Space User Node. The Space Routing Node in this example uses DTN for some file-related applications but uses traditional CCSDS space data link protocols for communication of spacecraft operations data. As in the first example, the Forward Frame CSTS instance in the ESLT provides the means for the Space Routing Node MOC to supply the Space Routing Node command-bearing transfer frames to </w:t>
      </w:r>
      <w:proofErr w:type="gramStart"/>
      <w:r>
        <w:t xml:space="preserve">be </w:t>
      </w:r>
      <w:r>
        <w:lastRenderedPageBreak/>
        <w:t>received</w:t>
      </w:r>
      <w:proofErr w:type="gramEnd"/>
      <w:r>
        <w:t xml:space="preserve"> by the ESLT for multiplexing into the space link with the DTN traffic destined for both the Space Routing Node and the Space User Node. Additional details of this configuration can </w:t>
      </w:r>
      <w:proofErr w:type="gramStart"/>
      <w:r>
        <w:t>be found</w:t>
      </w:r>
      <w:proofErr w:type="gramEnd"/>
      <w:r>
        <w:t xml:space="preserve"> in reference [L21]. </w:t>
      </w:r>
    </w:p>
    <w:p w14:paraId="68D9349E" w14:textId="77777777" w:rsidR="0092795E" w:rsidRDefault="00AD4CD5">
      <w:pPr>
        <w:spacing w:after="2640" w:line="259" w:lineRule="auto"/>
        <w:ind w:left="0" w:firstLine="0"/>
        <w:jc w:val="left"/>
      </w:pPr>
      <w:r>
        <w:t xml:space="preserve"> </w:t>
      </w:r>
    </w:p>
    <w:p w14:paraId="6FC483D0" w14:textId="77777777" w:rsidR="0092795E" w:rsidRDefault="00AD4CD5">
      <w:pPr>
        <w:spacing w:after="3" w:line="265" w:lineRule="auto"/>
        <w:ind w:left="506" w:right="543"/>
        <w:jc w:val="center"/>
      </w:pPr>
      <w:r>
        <w:rPr>
          <w:sz w:val="22"/>
        </w:rPr>
        <w:t xml:space="preserve">Page K-2 </w:t>
      </w:r>
    </w:p>
    <w:p w14:paraId="6101AA69" w14:textId="77777777" w:rsidR="0092795E" w:rsidRDefault="0092795E">
      <w:pPr>
        <w:sectPr w:rsidR="0092795E">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12240" w:h="15840"/>
          <w:pgMar w:top="1434" w:right="1430" w:bottom="549" w:left="1440" w:header="296" w:footer="216" w:gutter="0"/>
          <w:cols w:space="720"/>
        </w:sectPr>
      </w:pPr>
    </w:p>
    <w:p w14:paraId="17F3750F" w14:textId="77777777" w:rsidR="0092795E" w:rsidRDefault="00AD4CD5">
      <w:pPr>
        <w:spacing w:after="959" w:line="259" w:lineRule="auto"/>
        <w:ind w:left="1563" w:firstLine="0"/>
        <w:jc w:val="center"/>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57DF7089" wp14:editId="31ED11AF">
                <wp:simplePos x="0" y="0"/>
                <wp:positionH relativeFrom="page">
                  <wp:posOffset>9533741</wp:posOffset>
                </wp:positionH>
                <wp:positionV relativeFrom="page">
                  <wp:posOffset>1432560</wp:posOffset>
                </wp:positionV>
                <wp:extent cx="336902" cy="4938229"/>
                <wp:effectExtent l="0" t="0" r="0" b="0"/>
                <wp:wrapSquare wrapText="bothSides"/>
                <wp:docPr id="269264" name="Group 269264"/>
                <wp:cNvGraphicFramePr/>
                <a:graphic xmlns:a="http://schemas.openxmlformats.org/drawingml/2006/main">
                  <a:graphicData uri="http://schemas.microsoft.com/office/word/2010/wordprocessingGroup">
                    <wpg:wgp>
                      <wpg:cNvGrpSpPr/>
                      <wpg:grpSpPr>
                        <a:xfrm>
                          <a:off x="0" y="0"/>
                          <a:ext cx="336902" cy="4938229"/>
                          <a:chOff x="0" y="0"/>
                          <a:chExt cx="336902" cy="4938229"/>
                        </a:xfrm>
                      </wpg:grpSpPr>
                      <wps:wsp>
                        <wps:cNvPr id="24341" name="Rectangle 24341"/>
                        <wps:cNvSpPr/>
                        <wps:spPr>
                          <a:xfrm rot="5399999">
                            <a:off x="-3232208" y="3181268"/>
                            <a:ext cx="6567845" cy="205309"/>
                          </a:xfrm>
                          <a:prstGeom prst="rect">
                            <a:avLst/>
                          </a:prstGeom>
                          <a:ln>
                            <a:noFill/>
                          </a:ln>
                        </wps:spPr>
                        <wps:txbx>
                          <w:txbxContent>
                            <w:p w14:paraId="172ED561" w14:textId="77777777" w:rsidR="00AD4CD5" w:rsidRDefault="00AD4CD5">
                              <w:pPr>
                                <w:spacing w:after="160" w:line="259" w:lineRule="auto"/>
                                <w:ind w:left="0" w:firstLine="0"/>
                                <w:jc w:val="left"/>
                              </w:pPr>
                              <w:r>
                                <w:rPr>
                                  <w:sz w:val="22"/>
                                </w:rPr>
                                <w:t xml:space="preserve">CCSDS RECOMMENDED STANDARD FOR CSTS FORWARD FRAME SERVICE </w:t>
                              </w:r>
                            </w:p>
                          </w:txbxContent>
                        </wps:txbx>
                        <wps:bodyPr horzOverflow="overflow" vert="horz" lIns="0" tIns="0" rIns="0" bIns="0" rtlCol="0">
                          <a:noAutofit/>
                        </wps:bodyPr>
                      </wps:wsp>
                      <wps:wsp>
                        <wps:cNvPr id="24780" name="Rectangle 24780"/>
                        <wps:cNvSpPr/>
                        <wps:spPr>
                          <a:xfrm rot="5399999">
                            <a:off x="-2293229" y="2929899"/>
                            <a:ext cx="4977711" cy="282553"/>
                          </a:xfrm>
                          <a:prstGeom prst="rect">
                            <a:avLst/>
                          </a:prstGeom>
                          <a:ln>
                            <a:noFill/>
                          </a:ln>
                        </wps:spPr>
                        <wps:txbx>
                          <w:txbxContent>
                            <w:p w14:paraId="3345ACC5" w14:textId="77777777" w:rsidR="00AD4CD5" w:rsidRDefault="00AD4CD5">
                              <w:pPr>
                                <w:spacing w:after="160" w:line="259" w:lineRule="auto"/>
                                <w:ind w:left="0" w:firstLine="0"/>
                                <w:jc w:val="left"/>
                              </w:pPr>
                              <w:r>
                                <w:rPr>
                                  <w:rFonts w:ascii="Arial" w:eastAsia="Arial" w:hAnsi="Arial" w:cs="Arial"/>
                                  <w:b/>
                                  <w:color w:val="949494"/>
                                </w:rPr>
                                <w:t>CESG APPROVAL COPY - NOT FOR DISTRIBUTION</w:t>
                              </w:r>
                            </w:p>
                          </w:txbxContent>
                        </wps:txbx>
                        <wps:bodyPr horzOverflow="overflow" vert="horz" lIns="0" tIns="0" rIns="0" bIns="0" rtlCol="0">
                          <a:noAutofit/>
                        </wps:bodyPr>
                      </wps:wsp>
                    </wpg:wgp>
                  </a:graphicData>
                </a:graphic>
              </wp:anchor>
            </w:drawing>
          </mc:Choice>
          <mc:Fallback>
            <w:pict>
              <v:group w14:anchorId="57DF7089" id="Group 269264" o:spid="_x0000_s1507" style="position:absolute;left:0;text-align:left;margin-left:750.7pt;margin-top:112.8pt;width:26.55pt;height:388.85pt;z-index:251662336;mso-position-horizontal-relative:page;mso-position-vertical-relative:page" coordsize="3369,49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">
                <v:rect id="Rectangle 24341" o:spid="_x0000_s1508" style="position:absolute;left:-32322;top:31813;width:65678;height:20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" filled="f" stroked="f">
                  <v:textbox inset="0,0,0,0">
                    <w:txbxContent>
                      <w:p w14:paraId="172ED561" w14:textId="77777777" w:rsidR="00AD4CD5" w:rsidRDefault="00AD4CD5">
                        <w:pPr>
                          <w:spacing w:after="160" w:line="259" w:lineRule="auto"/>
                          <w:ind w:left="0" w:firstLine="0"/>
                          <w:jc w:val="left"/>
                        </w:pPr>
                        <w:r>
                          <w:rPr>
                            <w:sz w:val="22"/>
                          </w:rPr>
                          <w:t xml:space="preserve">CCSDS RECOMMENDED STANDARD FOR CSTS FORWARD FRAME SERVICE </w:t>
                        </w:r>
                      </w:p>
                    </w:txbxContent>
                  </v:textbox>
                </v:rect>
                <v:rect id="Rectangle 24780" o:spid="_x0000_s1509" style="position:absolute;left:-22933;top:29299;width:49777;height:28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" filled="f" stroked="f">
                  <v:textbox inset="0,0,0,0">
                    <w:txbxContent>
                      <w:p w14:paraId="3345ACC5" w14:textId="77777777" w:rsidR="00AD4CD5" w:rsidRDefault="00AD4CD5">
                        <w:pPr>
                          <w:spacing w:after="160" w:line="259" w:lineRule="auto"/>
                          <w:ind w:left="0" w:firstLine="0"/>
                          <w:jc w:val="left"/>
                        </w:pPr>
                        <w:r>
                          <w:rPr>
                            <w:rFonts w:ascii="Arial" w:eastAsia="Arial" w:hAnsi="Arial" w:cs="Arial"/>
                            <w:b/>
                            <w:color w:val="949494"/>
                          </w:rPr>
                          <w:t>CESG APPROVAL COPY - NOT FOR DISTRIBUTION</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ECC3F36" wp14:editId="2CA1F640">
                <wp:simplePos x="0" y="0"/>
                <wp:positionH relativeFrom="page">
                  <wp:posOffset>137007</wp:posOffset>
                </wp:positionH>
                <wp:positionV relativeFrom="page">
                  <wp:posOffset>1026414</wp:posOffset>
                </wp:positionV>
                <wp:extent cx="407101" cy="5715501"/>
                <wp:effectExtent l="0" t="0" r="0" b="0"/>
                <wp:wrapSquare wrapText="bothSides"/>
                <wp:docPr id="269265" name="Group 269265"/>
                <wp:cNvGraphicFramePr/>
                <a:graphic xmlns:a="http://schemas.openxmlformats.org/drawingml/2006/main">
                  <a:graphicData uri="http://schemas.microsoft.com/office/word/2010/wordprocessingGroup">
                    <wpg:wgp>
                      <wpg:cNvGrpSpPr/>
                      <wpg:grpSpPr>
                        <a:xfrm>
                          <a:off x="0" y="0"/>
                          <a:ext cx="407101" cy="5715501"/>
                          <a:chOff x="0" y="0"/>
                          <a:chExt cx="407101" cy="5715501"/>
                        </a:xfrm>
                      </wpg:grpSpPr>
                      <wps:wsp>
                        <wps:cNvPr id="24343" name="Rectangle 24343"/>
                        <wps:cNvSpPr/>
                        <wps:spPr>
                          <a:xfrm rot="5399999">
                            <a:off x="-415742" y="617537"/>
                            <a:ext cx="1440381" cy="205308"/>
                          </a:xfrm>
                          <a:prstGeom prst="rect">
                            <a:avLst/>
                          </a:prstGeom>
                          <a:ln>
                            <a:noFill/>
                          </a:ln>
                        </wps:spPr>
                        <wps:txbx>
                          <w:txbxContent>
                            <w:p w14:paraId="49BDF148" w14:textId="77777777" w:rsidR="00AD4CD5" w:rsidRDefault="00AD4CD5">
                              <w:pPr>
                                <w:spacing w:after="160" w:line="259" w:lineRule="auto"/>
                                <w:ind w:left="0" w:firstLine="0"/>
                                <w:jc w:val="left"/>
                              </w:pPr>
                              <w:r>
                                <w:rPr>
                                  <w:sz w:val="22"/>
                                </w:rPr>
                                <w:t xml:space="preserve">CCSDS 922.3-B-0 </w:t>
                              </w:r>
                            </w:p>
                          </w:txbxContent>
                        </wps:txbx>
                        <wps:bodyPr horzOverflow="overflow" vert="horz" lIns="0" tIns="0" rIns="0" bIns="0" rtlCol="0">
                          <a:noAutofit/>
                        </wps:bodyPr>
                      </wps:wsp>
                      <wps:wsp>
                        <wps:cNvPr id="24344" name="Rectangle 24344"/>
                        <wps:cNvSpPr/>
                        <wps:spPr>
                          <a:xfrm rot="5399999">
                            <a:off x="-67230" y="2869134"/>
                            <a:ext cx="743355" cy="205308"/>
                          </a:xfrm>
                          <a:prstGeom prst="rect">
                            <a:avLst/>
                          </a:prstGeom>
                          <a:ln>
                            <a:noFill/>
                          </a:ln>
                        </wps:spPr>
                        <wps:txbx>
                          <w:txbxContent>
                            <w:p w14:paraId="63444CBD" w14:textId="77777777" w:rsidR="00AD4CD5" w:rsidRDefault="00AD4CD5">
                              <w:pPr>
                                <w:spacing w:after="160" w:line="259" w:lineRule="auto"/>
                                <w:ind w:left="0" w:firstLine="0"/>
                                <w:jc w:val="left"/>
                              </w:pPr>
                              <w:r>
                                <w:rPr>
                                  <w:sz w:val="22"/>
                                </w:rPr>
                                <w:t xml:space="preserve">Page K-3 </w:t>
                              </w:r>
                            </w:p>
                          </w:txbxContent>
                        </wps:txbx>
                        <wps:bodyPr horzOverflow="overflow" vert="horz" lIns="0" tIns="0" rIns="0" bIns="0" rtlCol="0">
                          <a:noAutofit/>
                        </wps:bodyPr>
                      </wps:wsp>
                      <wps:wsp>
                        <wps:cNvPr id="24345" name="Rectangle 24345"/>
                        <wps:cNvSpPr/>
                        <wps:spPr>
                          <a:xfrm rot="5399999">
                            <a:off x="-286364" y="5315221"/>
                            <a:ext cx="1181623" cy="205308"/>
                          </a:xfrm>
                          <a:prstGeom prst="rect">
                            <a:avLst/>
                          </a:prstGeom>
                          <a:ln>
                            <a:noFill/>
                          </a:ln>
                        </wps:spPr>
                        <wps:txbx>
                          <w:txbxContent>
                            <w:p w14:paraId="2BDEE88C" w14:textId="77777777" w:rsidR="00AD4CD5" w:rsidRDefault="00AD4CD5">
                              <w:pPr>
                                <w:spacing w:after="160" w:line="259" w:lineRule="auto"/>
                                <w:ind w:left="0" w:firstLine="0"/>
                                <w:jc w:val="left"/>
                              </w:pPr>
                              <w:r>
                                <w:rPr>
                                  <w:sz w:val="22"/>
                                </w:rPr>
                                <w:t>December 2020</w:t>
                              </w:r>
                            </w:p>
                          </w:txbxContent>
                        </wps:txbx>
                        <wps:bodyPr horzOverflow="overflow" vert="horz" lIns="0" tIns="0" rIns="0" bIns="0" rtlCol="0">
                          <a:noAutofit/>
                        </wps:bodyPr>
                      </wps:wsp>
                      <wps:wsp>
                        <wps:cNvPr id="24778" name="Rectangle 24778"/>
                        <wps:cNvSpPr/>
                        <wps:spPr>
                          <a:xfrm rot="5399999">
                            <a:off x="-2417685" y="3336045"/>
                            <a:ext cx="4977711" cy="282553"/>
                          </a:xfrm>
                          <a:prstGeom prst="rect">
                            <a:avLst/>
                          </a:prstGeom>
                          <a:ln>
                            <a:noFill/>
                          </a:ln>
                        </wps:spPr>
                        <wps:txbx>
                          <w:txbxContent>
                            <w:p w14:paraId="123F49DD" w14:textId="77777777" w:rsidR="00AD4CD5" w:rsidRDefault="00AD4CD5">
                              <w:pPr>
                                <w:spacing w:after="160" w:line="259" w:lineRule="auto"/>
                                <w:ind w:left="0" w:firstLine="0"/>
                                <w:jc w:val="left"/>
                              </w:pPr>
                              <w:r>
                                <w:rPr>
                                  <w:rFonts w:ascii="Arial" w:eastAsia="Arial" w:hAnsi="Arial" w:cs="Arial"/>
                                  <w:b/>
                                  <w:color w:val="949494"/>
                                </w:rPr>
                                <w:t>CESG APPROVAL COPY - NOT FOR DISTRIBUTION</w:t>
                              </w:r>
                            </w:p>
                          </w:txbxContent>
                        </wps:txbx>
                        <wps:bodyPr horzOverflow="overflow" vert="horz" lIns="0" tIns="0" rIns="0" bIns="0" rtlCol="0">
                          <a:noAutofit/>
                        </wps:bodyPr>
                      </wps:wsp>
                    </wpg:wgp>
                  </a:graphicData>
                </a:graphic>
              </wp:anchor>
            </w:drawing>
          </mc:Choice>
          <mc:Fallback>
            <w:pict>
              <v:group w14:anchorId="6ECC3F36" id="Group 269265" o:spid="_x0000_s1510" style="position:absolute;left:0;text-align:left;margin-left:10.8pt;margin-top:80.8pt;width:32.05pt;height:450.05pt;z-index:251663360;mso-position-horizontal-relative:page;mso-position-vertical-relative:page" coordsize="4071,571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">
                <v:rect id="Rectangle 24343" o:spid="_x0000_s1511" style="position:absolute;left:-4158;top:6175;width:14403;height:205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" filled="f" stroked="f">
                  <v:textbox inset="0,0,0,0">
                    <w:txbxContent>
                      <w:p w14:paraId="49BDF148" w14:textId="77777777" w:rsidR="00AD4CD5" w:rsidRDefault="00AD4CD5">
                        <w:pPr>
                          <w:spacing w:after="160" w:line="259" w:lineRule="auto"/>
                          <w:ind w:left="0" w:firstLine="0"/>
                          <w:jc w:val="left"/>
                        </w:pPr>
                        <w:r>
                          <w:rPr>
                            <w:sz w:val="22"/>
                          </w:rPr>
                          <w:t xml:space="preserve">CCSDS 922.3-B-0 </w:t>
                        </w:r>
                      </w:p>
                    </w:txbxContent>
                  </v:textbox>
                </v:rect>
                <v:rect id="Rectangle 24344" o:spid="_x0000_s1512" style="position:absolute;left:-673;top:28691;width:7433;height:205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" filled="f" stroked="f">
                  <v:textbox inset="0,0,0,0">
                    <w:txbxContent>
                      <w:p w14:paraId="63444CBD" w14:textId="77777777" w:rsidR="00AD4CD5" w:rsidRDefault="00AD4CD5">
                        <w:pPr>
                          <w:spacing w:after="160" w:line="259" w:lineRule="auto"/>
                          <w:ind w:left="0" w:firstLine="0"/>
                          <w:jc w:val="left"/>
                        </w:pPr>
                        <w:r>
                          <w:rPr>
                            <w:sz w:val="22"/>
                          </w:rPr>
                          <w:t xml:space="preserve">Page K-3 </w:t>
                        </w:r>
                      </w:p>
                    </w:txbxContent>
                  </v:textbox>
                </v:rect>
                <v:rect id="Rectangle 24345" o:spid="_x0000_s1513" style="position:absolute;left:-2864;top:53151;width:11816;height:205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" filled="f" stroked="f">
                  <v:textbox inset="0,0,0,0">
                    <w:txbxContent>
                      <w:p w14:paraId="2BDEE88C" w14:textId="77777777" w:rsidR="00AD4CD5" w:rsidRDefault="00AD4CD5">
                        <w:pPr>
                          <w:spacing w:after="160" w:line="259" w:lineRule="auto"/>
                          <w:ind w:left="0" w:firstLine="0"/>
                          <w:jc w:val="left"/>
                        </w:pPr>
                        <w:r>
                          <w:rPr>
                            <w:sz w:val="22"/>
                          </w:rPr>
                          <w:t>December 2020</w:t>
                        </w:r>
                      </w:p>
                    </w:txbxContent>
                  </v:textbox>
                </v:rect>
                <v:rect id="Rectangle 24778" o:spid="_x0000_s1514" style="position:absolute;left:-24177;top:33360;width:49777;height:282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" filled="f" stroked="f">
                  <v:textbox inset="0,0,0,0">
                    <w:txbxContent>
                      <w:p w14:paraId="123F49DD" w14:textId="77777777" w:rsidR="00AD4CD5" w:rsidRDefault="00AD4CD5">
                        <w:pPr>
                          <w:spacing w:after="160" w:line="259" w:lineRule="auto"/>
                          <w:ind w:left="0" w:firstLine="0"/>
                          <w:jc w:val="left"/>
                        </w:pPr>
                        <w:r>
                          <w:rPr>
                            <w:rFonts w:ascii="Arial" w:eastAsia="Arial" w:hAnsi="Arial" w:cs="Arial"/>
                            <w:b/>
                            <w:color w:val="949494"/>
                          </w:rPr>
                          <w:t>CESG APPROVAL COPY - NOT FOR DISTRIBUTION</w:t>
                        </w:r>
                      </w:p>
                    </w:txbxContent>
                  </v:textbox>
                </v:rect>
                <w10:wrap type="square" anchorx="page" anchory="page"/>
              </v:group>
            </w:pict>
          </mc:Fallback>
        </mc:AlternateContent>
      </w:r>
      <w:r>
        <w:rPr>
          <w:sz w:val="22"/>
        </w:rPr>
        <w:t xml:space="preserve"> </w:t>
      </w:r>
    </w:p>
    <w:p w14:paraId="71DE7E0A" w14:textId="77777777" w:rsidR="0092795E" w:rsidRDefault="00AD4CD5">
      <w:pPr>
        <w:spacing w:after="124" w:line="259" w:lineRule="auto"/>
        <w:ind w:left="1638" w:firstLine="0"/>
        <w:jc w:val="left"/>
      </w:pPr>
      <w:r>
        <w:rPr>
          <w:noProof/>
        </w:rPr>
        <w:drawing>
          <wp:inline distT="0" distB="0" distL="0" distR="0" wp14:anchorId="5C70C400" wp14:editId="6D1C0A2A">
            <wp:extent cx="5998464" cy="4660393"/>
            <wp:effectExtent l="0" t="0" r="0" b="0"/>
            <wp:docPr id="292450" name="Picture 292450"/>
            <wp:cNvGraphicFramePr/>
            <a:graphic xmlns:a="http://schemas.openxmlformats.org/drawingml/2006/main">
              <a:graphicData uri="http://schemas.openxmlformats.org/drawingml/2006/picture">
                <pic:pic xmlns:pic="http://schemas.openxmlformats.org/drawingml/2006/picture">
                  <pic:nvPicPr>
                    <pic:cNvPr id="292450" name="Picture 292450"/>
                    <pic:cNvPicPr/>
                  </pic:nvPicPr>
                  <pic:blipFill>
                    <a:blip r:embed="rId136"/>
                    <a:stretch>
                      <a:fillRect/>
                    </a:stretch>
                  </pic:blipFill>
                  <pic:spPr>
                    <a:xfrm>
                      <a:off x="0" y="0"/>
                      <a:ext cx="5998464" cy="4660393"/>
                    </a:xfrm>
                    <a:prstGeom prst="rect">
                      <a:avLst/>
                    </a:prstGeom>
                  </pic:spPr>
                </pic:pic>
              </a:graphicData>
            </a:graphic>
          </wp:inline>
        </w:drawing>
      </w:r>
    </w:p>
    <w:p w14:paraId="7F962B4F" w14:textId="77777777" w:rsidR="0092795E" w:rsidRDefault="00AD4CD5">
      <w:pPr>
        <w:spacing w:after="45" w:line="254" w:lineRule="auto"/>
        <w:ind w:left="2337" w:right="561" w:hanging="590"/>
        <w:jc w:val="left"/>
      </w:pPr>
      <w:r>
        <w:rPr>
          <w:rFonts w:ascii="Arial" w:eastAsia="Arial" w:hAnsi="Arial" w:cs="Arial"/>
          <w:b/>
          <w:sz w:val="11"/>
        </w:rPr>
        <w:t xml:space="preserve">Legend:     AOS = Advanced Orbiting System     BP = Bundle Protocol     C&amp;S = Coding &amp; Synchronization    ENCAP = Encapsulation EP = Encapsulation Packet     LTP = </w:t>
      </w:r>
      <w:proofErr w:type="spellStart"/>
      <w:r>
        <w:rPr>
          <w:rFonts w:ascii="Arial" w:eastAsia="Arial" w:hAnsi="Arial" w:cs="Arial"/>
          <w:b/>
          <w:sz w:val="11"/>
        </w:rPr>
        <w:t>Licklider</w:t>
      </w:r>
      <w:proofErr w:type="spellEnd"/>
      <w:r>
        <w:rPr>
          <w:rFonts w:ascii="Arial" w:eastAsia="Arial" w:hAnsi="Arial" w:cs="Arial"/>
          <w:b/>
          <w:sz w:val="11"/>
        </w:rPr>
        <w:t xml:space="preserve"> Transmission Protocol      Prox-1 SDLP = Proximity 1 Space Data Link </w:t>
      </w:r>
      <w:proofErr w:type="gramStart"/>
      <w:r>
        <w:rPr>
          <w:rFonts w:ascii="Arial" w:eastAsia="Arial" w:hAnsi="Arial" w:cs="Arial"/>
          <w:b/>
          <w:sz w:val="11"/>
        </w:rPr>
        <w:t>Protocol  RF</w:t>
      </w:r>
      <w:proofErr w:type="gramEnd"/>
      <w:r>
        <w:rPr>
          <w:rFonts w:ascii="Arial" w:eastAsia="Arial" w:hAnsi="Arial" w:cs="Arial"/>
          <w:b/>
          <w:sz w:val="11"/>
        </w:rPr>
        <w:t xml:space="preserve"> &amp; Mod = Radio Frequency &amp; Modulation     SP = Space Packet   </w:t>
      </w:r>
    </w:p>
    <w:p w14:paraId="3F086245" w14:textId="77777777" w:rsidR="0092795E" w:rsidRDefault="00AD4CD5">
      <w:pPr>
        <w:tabs>
          <w:tab w:val="center" w:pos="4314"/>
          <w:tab w:val="center" w:pos="11392"/>
        </w:tabs>
        <w:spacing w:after="339" w:line="259" w:lineRule="auto"/>
        <w:ind w:left="0" w:firstLine="0"/>
        <w:jc w:val="left"/>
      </w:pPr>
      <w:r>
        <w:rPr>
          <w:rFonts w:ascii="Calibri" w:eastAsia="Calibri" w:hAnsi="Calibri" w:cs="Calibri"/>
          <w:sz w:val="22"/>
        </w:rPr>
        <w:tab/>
      </w:r>
      <w:r>
        <w:rPr>
          <w:rFonts w:ascii="Arial" w:eastAsia="Arial" w:hAnsi="Arial" w:cs="Arial"/>
          <w:b/>
          <w:sz w:val="11"/>
        </w:rPr>
        <w:t>TC = Telecommand       UHF = Ultra High Frequency   VC = Virtual Channel</w:t>
      </w:r>
      <w:r>
        <w:rPr>
          <w:rFonts w:ascii="Arial" w:eastAsia="Arial" w:hAnsi="Arial" w:cs="Arial"/>
          <w:b/>
          <w:sz w:val="11"/>
        </w:rPr>
        <w:tab/>
      </w:r>
      <w:r>
        <w:t xml:space="preserve"> </w:t>
      </w:r>
    </w:p>
    <w:p w14:paraId="3FAED28C" w14:textId="77777777" w:rsidR="0092795E" w:rsidRDefault="00AD4CD5">
      <w:pPr>
        <w:pStyle w:val="Heading3"/>
        <w:spacing w:after="911" w:line="265" w:lineRule="auto"/>
        <w:ind w:left="1706"/>
        <w:jc w:val="center"/>
      </w:pPr>
      <w:r>
        <w:lastRenderedPageBreak/>
        <w:t xml:space="preserve">Figure K-2: DTN Relay Satellite Architecture </w:t>
      </w:r>
    </w:p>
    <w:p w14:paraId="30D02AC3" w14:textId="77777777" w:rsidR="0092795E" w:rsidRDefault="00AD4CD5">
      <w:pPr>
        <w:spacing w:after="0" w:line="259" w:lineRule="auto"/>
        <w:ind w:left="0" w:firstLine="0"/>
        <w:jc w:val="left"/>
      </w:pPr>
      <w:r>
        <w:rPr>
          <w:sz w:val="22"/>
        </w:rPr>
        <w:t xml:space="preserve"> </w:t>
      </w:r>
    </w:p>
    <w:p w14:paraId="3D0555E1" w14:textId="77777777" w:rsidR="0092795E" w:rsidRDefault="0092795E">
      <w:pPr>
        <w:sectPr w:rsidR="0092795E">
          <w:headerReference w:type="even" r:id="rId137"/>
          <w:headerReference w:type="default" r:id="rId138"/>
          <w:footerReference w:type="even" r:id="rId139"/>
          <w:footerReference w:type="default" r:id="rId140"/>
          <w:headerReference w:type="first" r:id="rId141"/>
          <w:footerReference w:type="first" r:id="rId142"/>
          <w:footnotePr>
            <w:numRestart w:val="eachPage"/>
          </w:footnotePr>
          <w:pgSz w:w="15840" w:h="12240" w:orient="landscape"/>
          <w:pgMar w:top="1440" w:right="1440" w:bottom="1440" w:left="1440" w:header="720" w:footer="720" w:gutter="0"/>
          <w:cols w:space="720"/>
        </w:sectPr>
      </w:pPr>
    </w:p>
    <w:p w14:paraId="10BC66D1" w14:textId="77777777" w:rsidR="0092795E" w:rsidRDefault="00AD4CD5">
      <w:pPr>
        <w:ind w:left="-5" w:right="51"/>
      </w:pPr>
      <w:r>
        <w:lastRenderedPageBreak/>
        <w:t xml:space="preserve">There are other possible DTN configurations, for example, one in which the space link between the Space Routing Node and the Space User Node uses a ‘long haul’ space data link protocol (TC, AOS, or USLP) instead of Prox-1. With respect to the Forward Frame service, the common characteristic is that the ESLT </w:t>
      </w:r>
      <w:proofErr w:type="gramStart"/>
      <w:r>
        <w:t>is able to</w:t>
      </w:r>
      <w:proofErr w:type="gramEnd"/>
      <w:r>
        <w:t xml:space="preserve"> combine DTN traffic and </w:t>
      </w:r>
      <w:proofErr w:type="spellStart"/>
      <w:r>
        <w:t>Usergenerated</w:t>
      </w:r>
      <w:proofErr w:type="spellEnd"/>
      <w:r>
        <w:t xml:space="preserve"> transfer frames into the single forward space link physical channel.  </w:t>
      </w:r>
    </w:p>
    <w:p w14:paraId="26C11DBE" w14:textId="77777777" w:rsidR="0092795E" w:rsidRDefault="00AD4CD5">
      <w:pPr>
        <w:ind w:left="-5" w:right="51"/>
      </w:pPr>
      <w:r>
        <w:t xml:space="preserve">Figure K-3 shows the integration of DTN into the space link protocol stack for the transfer frame configuration for Telecommand frames that </w:t>
      </w:r>
      <w:proofErr w:type="gramStart"/>
      <w:r>
        <w:t>is described</w:t>
      </w:r>
      <w:proofErr w:type="gramEnd"/>
      <w:r>
        <w:t xml:space="preserve"> in I2. This protocol stack corresponds to the left-hand side protocol stack of the ESLT in figures K-1 and K-2, and identifies the specific CCSDS Recommended Standards that apply at each layer.  </w:t>
      </w:r>
    </w:p>
    <w:p w14:paraId="599ED63E" w14:textId="77777777" w:rsidR="0092795E" w:rsidRDefault="00AD4CD5">
      <w:pPr>
        <w:spacing w:after="8932"/>
        <w:ind w:left="1123" w:right="51" w:hanging="1138"/>
      </w:pPr>
      <w:r>
        <w:t xml:space="preserve">NOTE – Multiplexing of IP datagrams (instead of DTN bundles) into a shared forward link would </w:t>
      </w:r>
      <w:proofErr w:type="gramStart"/>
      <w:r>
        <w:t>be achieved</w:t>
      </w:r>
      <w:proofErr w:type="gramEnd"/>
      <w:r>
        <w:t xml:space="preserve"> by a comparable protocol stack that substitutes the Internet Protocol Extension function defined in the </w:t>
      </w:r>
      <w:r>
        <w:rPr>
          <w:i/>
        </w:rPr>
        <w:t>IP over CCSDS Space Links</w:t>
      </w:r>
      <w:r>
        <w:t xml:space="preserve"> Recommended Standard (reference [L24]) for the Bundle Protocol Agent, BP, and LTP layers in figure K-3. </w:t>
      </w:r>
    </w:p>
    <w:p w14:paraId="3D8DE8A8" w14:textId="77777777" w:rsidR="0092795E" w:rsidRDefault="00AD4CD5">
      <w:pPr>
        <w:spacing w:after="3" w:line="265" w:lineRule="auto"/>
        <w:ind w:left="506" w:right="542"/>
        <w:jc w:val="center"/>
      </w:pPr>
      <w:r>
        <w:rPr>
          <w:sz w:val="22"/>
        </w:rPr>
        <w:t xml:space="preserve">Page K-4 </w:t>
      </w:r>
    </w:p>
    <w:p w14:paraId="08235099" w14:textId="77777777" w:rsidR="0092795E" w:rsidRDefault="00AD4CD5">
      <w:pPr>
        <w:spacing w:after="368" w:line="265" w:lineRule="auto"/>
        <w:ind w:left="506" w:right="554"/>
        <w:jc w:val="center"/>
      </w:pPr>
      <w:r>
        <w:rPr>
          <w:sz w:val="22"/>
        </w:rPr>
        <w:t xml:space="preserve">CCSDS RECOMMENDED STANDARD FOR CSTS FORWARD FRAME SERVICE </w:t>
      </w:r>
    </w:p>
    <w:p w14:paraId="4DD7AFB5" w14:textId="77777777" w:rsidR="0092795E" w:rsidRDefault="00AD4CD5">
      <w:pPr>
        <w:spacing w:after="269" w:line="259" w:lineRule="auto"/>
        <w:ind w:left="1067" w:firstLine="0"/>
        <w:jc w:val="left"/>
      </w:pPr>
      <w:r>
        <w:rPr>
          <w:noProof/>
        </w:rPr>
        <w:lastRenderedPageBreak/>
        <w:drawing>
          <wp:inline distT="0" distB="0" distL="0" distR="0" wp14:anchorId="67BEE91D" wp14:editId="2201E11E">
            <wp:extent cx="4023360" cy="7306056"/>
            <wp:effectExtent l="0" t="0" r="0" b="0"/>
            <wp:docPr id="292452" name="Picture 292452"/>
            <wp:cNvGraphicFramePr/>
            <a:graphic xmlns:a="http://schemas.openxmlformats.org/drawingml/2006/main">
              <a:graphicData uri="http://schemas.openxmlformats.org/drawingml/2006/picture">
                <pic:pic xmlns:pic="http://schemas.openxmlformats.org/drawingml/2006/picture">
                  <pic:nvPicPr>
                    <pic:cNvPr id="292452" name="Picture 292452"/>
                    <pic:cNvPicPr/>
                  </pic:nvPicPr>
                  <pic:blipFill>
                    <a:blip r:embed="rId143"/>
                    <a:stretch>
                      <a:fillRect/>
                    </a:stretch>
                  </pic:blipFill>
                  <pic:spPr>
                    <a:xfrm>
                      <a:off x="0" y="0"/>
                      <a:ext cx="4023360" cy="7306056"/>
                    </a:xfrm>
                    <a:prstGeom prst="rect">
                      <a:avLst/>
                    </a:prstGeom>
                  </pic:spPr>
                </pic:pic>
              </a:graphicData>
            </a:graphic>
          </wp:inline>
        </w:drawing>
      </w:r>
    </w:p>
    <w:p w14:paraId="667CA072" w14:textId="77777777" w:rsidR="0092795E" w:rsidRDefault="00AD4CD5">
      <w:pPr>
        <w:pStyle w:val="Heading3"/>
        <w:spacing w:after="211" w:line="265" w:lineRule="auto"/>
        <w:ind w:left="140"/>
        <w:jc w:val="center"/>
      </w:pPr>
      <w:r>
        <w:t xml:space="preserve">Figure K-3: DTN and Forward Frame over Telecommand SDLP </w:t>
      </w:r>
    </w:p>
    <w:p w14:paraId="5624329E" w14:textId="77777777" w:rsidR="0092795E" w:rsidRDefault="00AD4CD5">
      <w:pPr>
        <w:spacing w:after="990" w:line="259" w:lineRule="auto"/>
        <w:ind w:left="0" w:firstLine="0"/>
        <w:jc w:val="left"/>
      </w:pPr>
      <w:r>
        <w:t xml:space="preserve"> </w:t>
      </w:r>
    </w:p>
    <w:p w14:paraId="45B6C53E" w14:textId="77777777" w:rsidR="0092795E" w:rsidRDefault="00AD4CD5">
      <w:pPr>
        <w:spacing w:after="675" w:line="265" w:lineRule="auto"/>
        <w:ind w:left="10"/>
        <w:jc w:val="left"/>
      </w:pPr>
      <w:r>
        <w:rPr>
          <w:sz w:val="22"/>
        </w:rPr>
        <w:t xml:space="preserve">CCSDS 922.3-B-0 </w:t>
      </w:r>
      <w:r>
        <w:rPr>
          <w:sz w:val="22"/>
        </w:rPr>
        <w:tab/>
        <w:t xml:space="preserve">Page K-5 </w:t>
      </w:r>
      <w:r>
        <w:rPr>
          <w:sz w:val="22"/>
        </w:rPr>
        <w:tab/>
        <w:t xml:space="preserve">December 2020 CCSDS RECOMMENDED STANDARD FOR CSTS FORWARD FRAME SERVICE </w:t>
      </w:r>
    </w:p>
    <w:p w14:paraId="0FB9C04E" w14:textId="77777777" w:rsidR="0092795E" w:rsidRDefault="00AD4CD5">
      <w:pPr>
        <w:spacing w:after="0" w:line="259" w:lineRule="auto"/>
        <w:ind w:left="368" w:right="420"/>
        <w:jc w:val="center"/>
      </w:pPr>
      <w:r>
        <w:rPr>
          <w:b/>
          <w:sz w:val="28"/>
        </w:rPr>
        <w:lastRenderedPageBreak/>
        <w:t xml:space="preserve">ANNEX L </w:t>
      </w:r>
    </w:p>
    <w:p w14:paraId="64132F93" w14:textId="77777777" w:rsidR="0092795E" w:rsidRDefault="00AD4CD5">
      <w:pPr>
        <w:spacing w:after="0" w:line="259" w:lineRule="auto"/>
        <w:ind w:left="8" w:firstLine="0"/>
        <w:jc w:val="center"/>
      </w:pPr>
      <w:r>
        <w:rPr>
          <w:b/>
          <w:sz w:val="28"/>
        </w:rPr>
        <w:t xml:space="preserve"> </w:t>
      </w:r>
    </w:p>
    <w:p w14:paraId="4F14FFEE" w14:textId="77777777" w:rsidR="0092795E" w:rsidRDefault="00AD4CD5">
      <w:pPr>
        <w:spacing w:after="0" w:line="259" w:lineRule="auto"/>
        <w:ind w:left="368" w:right="421"/>
        <w:jc w:val="center"/>
      </w:pPr>
      <w:r>
        <w:rPr>
          <w:b/>
          <w:sz w:val="28"/>
        </w:rPr>
        <w:t xml:space="preserve">INFORMATIVE REFERENCES </w:t>
      </w:r>
    </w:p>
    <w:p w14:paraId="73AB2C05" w14:textId="77777777" w:rsidR="0092795E" w:rsidRDefault="00AD4CD5">
      <w:pPr>
        <w:spacing w:after="0" w:line="259" w:lineRule="auto"/>
        <w:ind w:left="8" w:firstLine="0"/>
        <w:jc w:val="center"/>
      </w:pPr>
      <w:r>
        <w:rPr>
          <w:b/>
          <w:sz w:val="28"/>
        </w:rPr>
        <w:t xml:space="preserve"> </w:t>
      </w:r>
    </w:p>
    <w:p w14:paraId="08C49E80" w14:textId="77777777" w:rsidR="0092795E" w:rsidRDefault="00AD4CD5">
      <w:pPr>
        <w:spacing w:after="175" w:line="259" w:lineRule="auto"/>
        <w:ind w:left="368" w:right="420"/>
        <w:jc w:val="center"/>
      </w:pPr>
      <w:r>
        <w:rPr>
          <w:b/>
          <w:sz w:val="28"/>
        </w:rPr>
        <w:t xml:space="preserve">(INFORMATIVE) </w:t>
      </w:r>
    </w:p>
    <w:p w14:paraId="7A015084" w14:textId="77777777" w:rsidR="0092795E" w:rsidRDefault="00AD4CD5">
      <w:pPr>
        <w:ind w:left="615" w:right="51" w:hanging="630"/>
      </w:pPr>
      <w:r>
        <w:t xml:space="preserve">[L1] </w:t>
      </w:r>
      <w:r>
        <w:rPr>
          <w:i/>
        </w:rPr>
        <w:t>Cross Support Concept—Part 1: Space Link Extension Services</w:t>
      </w:r>
      <w:r>
        <w:t xml:space="preserve">. Issue 3. Report Concerning Space Data System Standards (Green Book), CCSDS 910.3-G-3. Washington, D.C.: CCSDS, March 2006. </w:t>
      </w:r>
    </w:p>
    <w:p w14:paraId="1F7AC4C0" w14:textId="77777777" w:rsidR="0092795E" w:rsidRDefault="00AD4CD5">
      <w:pPr>
        <w:ind w:left="615" w:right="51" w:hanging="630"/>
      </w:pPr>
      <w:r>
        <w:t xml:space="preserve">[L2] </w:t>
      </w:r>
      <w:r>
        <w:rPr>
          <w:i/>
        </w:rPr>
        <w:t>Space Link Extension—Internet Protocol for Transfer Services</w:t>
      </w:r>
      <w:r>
        <w:t xml:space="preserve">. Issue 2. Recommendation for Space Data System Standards (Blue Book), CCSDS 913.1-B-2. Washington, D.C.: CCSDS, September 2015. </w:t>
      </w:r>
    </w:p>
    <w:p w14:paraId="43DAC9B3" w14:textId="77777777" w:rsidR="0092795E" w:rsidRDefault="00AD4CD5">
      <w:pPr>
        <w:ind w:left="615" w:right="51" w:hanging="630"/>
      </w:pPr>
      <w:r>
        <w:t xml:space="preserve">[L3] </w:t>
      </w:r>
      <w:r>
        <w:rPr>
          <w:i/>
        </w:rPr>
        <w:t>Cross Support Transfer Service Specification Framework Concept</w:t>
      </w:r>
      <w:r>
        <w:t xml:space="preserve">. Issue 1. Report Concerning Space Data System Standards (Green Book), CCSDS 920.0-G-1. Washington, D.C.: CCSDS, forthcoming. </w:t>
      </w:r>
    </w:p>
    <w:p w14:paraId="3B78AA99" w14:textId="77777777" w:rsidR="0092795E" w:rsidRDefault="00AD4CD5">
      <w:pPr>
        <w:ind w:left="615" w:right="51" w:hanging="630"/>
      </w:pPr>
      <w:r>
        <w:t xml:space="preserve">[L4] </w:t>
      </w:r>
      <w:r>
        <w:rPr>
          <w:i/>
        </w:rPr>
        <w:t>Space Link Extension—Forward CLTU Service Specification</w:t>
      </w:r>
      <w:r>
        <w:t xml:space="preserve">. Issue 4. Recommendation for Space Data System Standards (Blue Book), CCSDS 912.1-B-4. Washington, D.C.: CCSDS, August 2016. </w:t>
      </w:r>
    </w:p>
    <w:p w14:paraId="1F358FDE" w14:textId="77777777" w:rsidR="0092795E" w:rsidRDefault="00AD4CD5">
      <w:pPr>
        <w:spacing w:after="240" w:line="241" w:lineRule="auto"/>
        <w:ind w:left="625" w:right="47" w:hanging="640"/>
      </w:pPr>
      <w:r>
        <w:t xml:space="preserve">[L5] </w:t>
      </w:r>
      <w:r>
        <w:rPr>
          <w:i/>
        </w:rPr>
        <w:t>Cross Support Service Management—Service Management Utilization Request Formats</w:t>
      </w:r>
      <w:r>
        <w:t xml:space="preserve">. Recommendation for Space Data System Standards, under development. </w:t>
      </w:r>
    </w:p>
    <w:p w14:paraId="64DCFAC8" w14:textId="77777777" w:rsidR="0092795E" w:rsidRDefault="00AD4CD5">
      <w:pPr>
        <w:ind w:left="615" w:right="51" w:hanging="630"/>
      </w:pPr>
      <w:r>
        <w:t xml:space="preserve">[L6] </w:t>
      </w:r>
      <w:r>
        <w:rPr>
          <w:i/>
        </w:rPr>
        <w:t>Cross Support Service Management—Simple Schedule Format Specification</w:t>
      </w:r>
      <w:r>
        <w:t xml:space="preserve">. Issue 1. Recommendation for Space Data System Standards (Blue Book), CCSDS 902.1-B-1. Washington, D.C.: CCSDS, May 2018. </w:t>
      </w:r>
    </w:p>
    <w:p w14:paraId="0C8DC145" w14:textId="77777777" w:rsidR="0092795E" w:rsidRDefault="00AD4CD5">
      <w:pPr>
        <w:ind w:left="615" w:right="51" w:hanging="630"/>
      </w:pPr>
      <w:r>
        <w:t xml:space="preserve">[L7] </w:t>
      </w:r>
      <w:r>
        <w:rPr>
          <w:i/>
        </w:rPr>
        <w:t>Extensible Space Communication Cross Support—Service Management—Concept</w:t>
      </w:r>
      <w:r>
        <w:t xml:space="preserve">. Issue 1. Report Concerning Space Data System Standards (Green Book), CCSDS 902.0-G-1. Washington, D.C.: CCSDS, September 2014. </w:t>
      </w:r>
    </w:p>
    <w:p w14:paraId="353C3C26" w14:textId="77777777" w:rsidR="0092795E" w:rsidRDefault="00AD4CD5">
      <w:pPr>
        <w:ind w:left="615" w:right="51" w:hanging="630"/>
      </w:pPr>
      <w:r>
        <w:t xml:space="preserve">[L8] </w:t>
      </w:r>
      <w:r>
        <w:rPr>
          <w:i/>
        </w:rPr>
        <w:t>Space Communications Cross Support—Architecture Description Document</w:t>
      </w:r>
      <w:r>
        <w:t xml:space="preserve">. Issue 1. Report Concerning Space Data System Standards (Green Book), CCSDS 901.0-G-1. Washington, D.C.: CCSDS, November 2013. </w:t>
      </w:r>
    </w:p>
    <w:p w14:paraId="62DC4D9A" w14:textId="77777777" w:rsidR="0092795E" w:rsidRDefault="00AD4CD5">
      <w:pPr>
        <w:ind w:left="615" w:right="51" w:hanging="630"/>
      </w:pPr>
      <w:r>
        <w:t xml:space="preserve">[L9] </w:t>
      </w:r>
      <w:r>
        <w:rPr>
          <w:i/>
        </w:rPr>
        <w:t>Radio Frequency and Modulation Systems—Part 1: Earth Stations and Spacecraft</w:t>
      </w:r>
      <w:r>
        <w:t xml:space="preserve">. Issue 30. Recommendations for Space Data System Standards (Blue Book), CCSDS 401.0-B-30. Washington, D.C.: CCSDS, February 2020. </w:t>
      </w:r>
    </w:p>
    <w:p w14:paraId="3899F7F2" w14:textId="77777777" w:rsidR="0092795E" w:rsidRDefault="00AD4CD5">
      <w:pPr>
        <w:spacing w:after="1420"/>
        <w:ind w:left="615" w:right="51" w:hanging="630"/>
      </w:pPr>
      <w:r>
        <w:t xml:space="preserve">[L10] </w:t>
      </w:r>
      <w:r>
        <w:rPr>
          <w:i/>
        </w:rPr>
        <w:t>Data Transmission and PN Ranging for 2 GHz CDMA Link via Data Relay Satellite</w:t>
      </w:r>
      <w:r>
        <w:t xml:space="preserve">. Issue 1. Recommendation for Space Data System Standards (Blue Book), CCSDS 415.1-B-1. Washington, D.C.: CCSDS, September 2011. </w:t>
      </w:r>
    </w:p>
    <w:p w14:paraId="05C9C114" w14:textId="77777777" w:rsidR="0092795E" w:rsidRDefault="00AD4CD5">
      <w:pPr>
        <w:spacing w:after="633" w:line="265" w:lineRule="auto"/>
        <w:ind w:left="10"/>
        <w:jc w:val="left"/>
      </w:pPr>
      <w:r>
        <w:rPr>
          <w:sz w:val="22"/>
        </w:rPr>
        <w:t xml:space="preserve">CCSDS 922.3-B-0 </w:t>
      </w:r>
      <w:r>
        <w:rPr>
          <w:sz w:val="22"/>
        </w:rPr>
        <w:tab/>
        <w:t xml:space="preserve">Page L-1 </w:t>
      </w:r>
      <w:r>
        <w:rPr>
          <w:sz w:val="22"/>
        </w:rPr>
        <w:tab/>
        <w:t xml:space="preserve">December 2020 CCSDS RECOMMENDED STANDARD FOR CSTS FORWARD FRAME SERVICE </w:t>
      </w:r>
    </w:p>
    <w:p w14:paraId="2800DEA7" w14:textId="77777777" w:rsidR="0092795E" w:rsidRDefault="00AD4CD5">
      <w:pPr>
        <w:ind w:left="615" w:right="51" w:hanging="630"/>
      </w:pPr>
      <w:r>
        <w:lastRenderedPageBreak/>
        <w:t xml:space="preserve">[L11] </w:t>
      </w:r>
      <w:r>
        <w:rPr>
          <w:i/>
        </w:rPr>
        <w:t>TC Synchronization and Channel Coding</w:t>
      </w:r>
      <w:r>
        <w:t xml:space="preserve">. Issue 3. Recommendation for Space Data System Standards (Blue Book), CCSDS 231.0-B-3. Washington, D.C.: CCSDS, September 2017. </w:t>
      </w:r>
    </w:p>
    <w:p w14:paraId="446A83F6" w14:textId="77777777" w:rsidR="0092795E" w:rsidRDefault="00AD4CD5">
      <w:pPr>
        <w:ind w:left="615" w:right="51" w:hanging="630"/>
      </w:pPr>
      <w:r>
        <w:t xml:space="preserve">[L12] </w:t>
      </w:r>
      <w:r>
        <w:rPr>
          <w:i/>
        </w:rPr>
        <w:t>TC Space Data Link Protocol</w:t>
      </w:r>
      <w:r>
        <w:t xml:space="preserve">. Issue 3. Recommendation for Space Data System Standards (Blue Book), CCSDS 232.0-B-3. Washington, D.C.: CCSDS, September 2015. </w:t>
      </w:r>
    </w:p>
    <w:p w14:paraId="45553F4C" w14:textId="77777777" w:rsidR="0092795E" w:rsidRDefault="00AD4CD5">
      <w:pPr>
        <w:spacing w:line="251" w:lineRule="auto"/>
        <w:ind w:left="615" w:right="23" w:hanging="630"/>
        <w:jc w:val="left"/>
      </w:pPr>
      <w:r>
        <w:t xml:space="preserve">[L13] </w:t>
      </w:r>
      <w:r>
        <w:rPr>
          <w:i/>
        </w:rPr>
        <w:t>AOS Space Data Link Protocol</w:t>
      </w:r>
      <w:r>
        <w:t xml:space="preserve">. Issue 3. Recommendation for Space Data System Standards (Blue Book), CCSDS 732.0-B-3. Washington, D.C.: CCSDS, September 2015. </w:t>
      </w:r>
    </w:p>
    <w:p w14:paraId="726A12A9" w14:textId="77777777" w:rsidR="0092795E" w:rsidRDefault="00AD4CD5">
      <w:pPr>
        <w:ind w:left="615" w:right="51" w:hanging="630"/>
      </w:pPr>
      <w:r>
        <w:t xml:space="preserve">[L14] </w:t>
      </w:r>
      <w:r>
        <w:rPr>
          <w:i/>
        </w:rPr>
        <w:t>Unified Space Data Link Protocol</w:t>
      </w:r>
      <w:r>
        <w:t xml:space="preserve">. Issue 1. Draft Recommendation for Space Data System Standards (Blue Book), CCSDS 732.1-B-1. Washington, D.C.: CCSDS, October 2018. </w:t>
      </w:r>
    </w:p>
    <w:p w14:paraId="6A5AC53E" w14:textId="77777777" w:rsidR="0092795E" w:rsidRDefault="00AD4CD5">
      <w:pPr>
        <w:ind w:left="615" w:right="51" w:hanging="630"/>
      </w:pPr>
      <w:r>
        <w:t xml:space="preserve">[L15] </w:t>
      </w:r>
      <w:r>
        <w:rPr>
          <w:i/>
        </w:rPr>
        <w:t>TM Synchronization and Channel Coding</w:t>
      </w:r>
      <w:r>
        <w:t xml:space="preserve">. Issue 3. Recommendation for Space Data System Standards (Blue Book), CCSDS 131.0-B-3. Washington, D.C.: CCSDS, September 2017. </w:t>
      </w:r>
    </w:p>
    <w:p w14:paraId="374DD26F" w14:textId="77777777" w:rsidR="0092795E" w:rsidRDefault="00AD4CD5">
      <w:pPr>
        <w:ind w:left="615" w:right="51" w:hanging="630"/>
      </w:pPr>
      <w:r>
        <w:t xml:space="preserve">[L16] </w:t>
      </w:r>
      <w:r>
        <w:rPr>
          <w:i/>
        </w:rPr>
        <w:t xml:space="preserve">Flexible Advanced Coding and Modulation Scheme for </w:t>
      </w:r>
      <w:proofErr w:type="gramStart"/>
      <w:r>
        <w:rPr>
          <w:i/>
        </w:rPr>
        <w:t>High Rate</w:t>
      </w:r>
      <w:proofErr w:type="gramEnd"/>
      <w:r>
        <w:rPr>
          <w:i/>
        </w:rPr>
        <w:t xml:space="preserve"> Telemetry Applications</w:t>
      </w:r>
      <w:r>
        <w:t xml:space="preserve">. Issue 1. Recommendation for Space Data System Standards (Blue Book), CCSDS 131.2-B-1. Washington, D.C.: CCSDS, March 2012. </w:t>
      </w:r>
    </w:p>
    <w:p w14:paraId="3F8ED047" w14:textId="77777777" w:rsidR="0092795E" w:rsidRDefault="00AD4CD5">
      <w:pPr>
        <w:spacing w:after="240" w:line="241" w:lineRule="auto"/>
        <w:ind w:left="625" w:right="47" w:hanging="640"/>
      </w:pPr>
      <w:r>
        <w:t xml:space="preserve"> [L17</w:t>
      </w:r>
      <w:proofErr w:type="gramStart"/>
      <w:r>
        <w:t xml:space="preserve">]  </w:t>
      </w:r>
      <w:r>
        <w:rPr>
          <w:i/>
        </w:rPr>
        <w:t>Information</w:t>
      </w:r>
      <w:proofErr w:type="gramEnd"/>
      <w:r>
        <w:rPr>
          <w:i/>
        </w:rPr>
        <w:t xml:space="preserve"> Technology—Open Systems Interconnection—Basic Reference Model: The Basic Model</w:t>
      </w:r>
      <w:r>
        <w:t>. 2nd ed. International Standard, ISO/IEC 7498-1:1994. Geneva: ISO, 1994.</w:t>
      </w:r>
      <w:r>
        <w:rPr>
          <w:i/>
        </w:rPr>
        <w:t xml:space="preserve"> </w:t>
      </w:r>
    </w:p>
    <w:p w14:paraId="64D91978" w14:textId="77777777" w:rsidR="0092795E" w:rsidRDefault="00AD4CD5">
      <w:pPr>
        <w:ind w:left="615" w:right="51" w:hanging="630"/>
      </w:pPr>
      <w:r>
        <w:t xml:space="preserve">[L18] K. </w:t>
      </w:r>
      <w:proofErr w:type="spellStart"/>
      <w:r>
        <w:t>McCloghrie</w:t>
      </w:r>
      <w:proofErr w:type="spellEnd"/>
      <w:r>
        <w:t xml:space="preserve"> and M. Rose, eds. </w:t>
      </w:r>
      <w:r>
        <w:rPr>
          <w:i/>
        </w:rPr>
        <w:t>Management Information Base for Network Management of TCP/IP-Based Internets: MIB-II</w:t>
      </w:r>
      <w:r>
        <w:t xml:space="preserve">. STD 17 (RFC 1213). Reston, Virginia: ISOC, March 1991. </w:t>
      </w:r>
    </w:p>
    <w:p w14:paraId="77B2FD16" w14:textId="77777777" w:rsidR="0092795E" w:rsidRDefault="00AD4CD5">
      <w:pPr>
        <w:ind w:left="615" w:right="51" w:hanging="630"/>
      </w:pPr>
      <w:r>
        <w:t xml:space="preserve">[L19] </w:t>
      </w:r>
      <w:r>
        <w:rPr>
          <w:i/>
        </w:rPr>
        <w:t>Space Link Extension—Forward Space Packet Service Specification</w:t>
      </w:r>
      <w:r>
        <w:t xml:space="preserve">. Issue 3. Recommendation for Space Data System Standards (Blue Book), CCSDS 912.3-B-3. Washington, D.C.: CCSDS, August 2016. </w:t>
      </w:r>
    </w:p>
    <w:p w14:paraId="28A435CC" w14:textId="77777777" w:rsidR="0092795E" w:rsidRDefault="00AD4CD5">
      <w:pPr>
        <w:ind w:left="615" w:right="51" w:hanging="630"/>
      </w:pPr>
      <w:r>
        <w:t xml:space="preserve">[L20] </w:t>
      </w:r>
      <w:r>
        <w:rPr>
          <w:i/>
        </w:rPr>
        <w:t>Space Data Link Security Protocol</w:t>
      </w:r>
      <w:r>
        <w:t xml:space="preserve">. Issue 1. Recommendation for Space Data System Standards (Blue Book), CCSDS 355.0-B-1. Washington, D.C.: CCSDS, September 2015. </w:t>
      </w:r>
    </w:p>
    <w:p w14:paraId="3EB08FE0" w14:textId="77777777" w:rsidR="0092795E" w:rsidRDefault="00AD4CD5">
      <w:pPr>
        <w:ind w:left="615" w:right="51" w:hanging="630"/>
      </w:pPr>
      <w:r>
        <w:t xml:space="preserve">[L21] </w:t>
      </w:r>
      <w:r>
        <w:rPr>
          <w:i/>
        </w:rPr>
        <w:t>Space Communications Cross Support—Architecture Requirements Document</w:t>
      </w:r>
      <w:r>
        <w:t xml:space="preserve">. Issue 1. Recommendation for Space Data System Practices (Magenta Book), CCSDS 901.1-M-1. Washington, D.C.: CCSDS, May 2015. </w:t>
      </w:r>
    </w:p>
    <w:p w14:paraId="168C6A21" w14:textId="77777777" w:rsidR="0092795E" w:rsidRDefault="00AD4CD5">
      <w:pPr>
        <w:spacing w:after="1140"/>
        <w:ind w:left="615" w:right="51" w:hanging="630"/>
      </w:pPr>
      <w:r>
        <w:t xml:space="preserve">[L22] </w:t>
      </w:r>
      <w:r>
        <w:rPr>
          <w:i/>
        </w:rPr>
        <w:t>Rationale, Scenarios, and Requirements for DTN in Space.</w:t>
      </w:r>
      <w:r>
        <w:t xml:space="preserve"> Issue 1. Report Concerning Space Data Systems (Green Book), CCSDS 734.0-G-1. Washington, D.C.: CCSDS, August 2010. </w:t>
      </w:r>
    </w:p>
    <w:p w14:paraId="23D04117" w14:textId="77777777" w:rsidR="0092795E" w:rsidRDefault="00AD4CD5">
      <w:pPr>
        <w:spacing w:after="633" w:line="265" w:lineRule="auto"/>
        <w:ind w:left="10"/>
        <w:jc w:val="left"/>
      </w:pPr>
      <w:r>
        <w:rPr>
          <w:sz w:val="22"/>
        </w:rPr>
        <w:t xml:space="preserve">CCSDS 922.3-B-0 </w:t>
      </w:r>
      <w:r>
        <w:rPr>
          <w:sz w:val="22"/>
        </w:rPr>
        <w:tab/>
        <w:t xml:space="preserve">Page L-2 </w:t>
      </w:r>
      <w:r>
        <w:rPr>
          <w:sz w:val="22"/>
        </w:rPr>
        <w:tab/>
        <w:t xml:space="preserve">December 2020 CCSDS RECOMMENDED STANDARD FOR CSTS FORWARD FRAME SERVICE </w:t>
      </w:r>
    </w:p>
    <w:p w14:paraId="075DE5AD" w14:textId="77777777" w:rsidR="0092795E" w:rsidRDefault="00AD4CD5">
      <w:pPr>
        <w:ind w:left="615" w:right="51" w:hanging="630"/>
      </w:pPr>
      <w:r>
        <w:t xml:space="preserve">[L23] </w:t>
      </w:r>
      <w:r>
        <w:rPr>
          <w:i/>
        </w:rPr>
        <w:t>CCSDS File Delivery Protocol (CFDP)</w:t>
      </w:r>
      <w:r>
        <w:t xml:space="preserve">. Issue 5. Recommendation for Space Data System Standards (Blue Book), CCSDS 727.0-B-5. Washington, D.C.: CCSDS, July 2020. </w:t>
      </w:r>
    </w:p>
    <w:p w14:paraId="3840DAEA" w14:textId="77777777" w:rsidR="0092795E" w:rsidRDefault="00AD4CD5">
      <w:pPr>
        <w:ind w:left="615" w:right="51" w:hanging="630"/>
      </w:pPr>
      <w:r>
        <w:t xml:space="preserve">[L24] </w:t>
      </w:r>
      <w:r>
        <w:rPr>
          <w:i/>
        </w:rPr>
        <w:t>IP over CCSDS Space Links</w:t>
      </w:r>
      <w:r>
        <w:t xml:space="preserve">.  Issue 1.  Recommendation for Space Data System Standards (Blue Book), CCSDS 702.1-B-1.  Washington, D.C.: CCSDS, September 2012. </w:t>
      </w:r>
    </w:p>
    <w:p w14:paraId="2B1B1E46" w14:textId="77777777" w:rsidR="0092795E" w:rsidRDefault="00AD4CD5">
      <w:pPr>
        <w:ind w:left="615" w:right="51" w:hanging="630"/>
      </w:pPr>
      <w:r>
        <w:lastRenderedPageBreak/>
        <w:t xml:space="preserve">[L25] </w:t>
      </w:r>
      <w:r>
        <w:rPr>
          <w:i/>
        </w:rPr>
        <w:t>Operations Concept for a Solar System Internetwork (SSI).</w:t>
      </w:r>
      <w:r>
        <w:t xml:space="preserve"> Report of the Interagency Operations Advisory Group Space Internetworking Strategy Group, </w:t>
      </w:r>
      <w:proofErr w:type="gramStart"/>
      <w:r>
        <w:t>IOAG.T.RC.001.V</w:t>
      </w:r>
      <w:proofErr w:type="gramEnd"/>
      <w:r>
        <w:t xml:space="preserve">1. Washington, DC: IOAG, October 15, 2010. </w:t>
      </w:r>
    </w:p>
    <w:p w14:paraId="4A65200C" w14:textId="77777777" w:rsidR="0092795E" w:rsidRDefault="00AD4CD5">
      <w:pPr>
        <w:spacing w:after="10041" w:line="259" w:lineRule="auto"/>
        <w:ind w:left="0" w:firstLine="0"/>
        <w:jc w:val="left"/>
      </w:pPr>
      <w:r>
        <w:t xml:space="preserve"> </w:t>
      </w:r>
    </w:p>
    <w:p w14:paraId="248B442D" w14:textId="77777777" w:rsidR="0092795E" w:rsidRDefault="00AD4CD5">
      <w:pPr>
        <w:tabs>
          <w:tab w:val="center" w:pos="1185"/>
          <w:tab w:val="center" w:pos="4867"/>
          <w:tab w:val="right" w:pos="9363"/>
        </w:tabs>
        <w:spacing w:after="3" w:line="265" w:lineRule="auto"/>
        <w:ind w:left="0" w:firstLine="0"/>
        <w:jc w:val="left"/>
      </w:pPr>
      <w:r>
        <w:rPr>
          <w:rFonts w:ascii="Calibri" w:eastAsia="Calibri" w:hAnsi="Calibri" w:cs="Calibri"/>
          <w:sz w:val="22"/>
        </w:rPr>
        <w:tab/>
      </w:r>
      <w:r>
        <w:rPr>
          <w:sz w:val="22"/>
        </w:rPr>
        <w:t xml:space="preserve">CCSDS 922.3-B-0 </w:t>
      </w:r>
      <w:r>
        <w:rPr>
          <w:sz w:val="22"/>
        </w:rPr>
        <w:tab/>
        <w:t xml:space="preserve">Page L-3 </w:t>
      </w:r>
      <w:r>
        <w:rPr>
          <w:sz w:val="22"/>
        </w:rPr>
        <w:tab/>
        <w:t xml:space="preserve">December 2020 </w:t>
      </w:r>
    </w:p>
    <w:p w14:paraId="0DC347B2" w14:textId="77777777" w:rsidR="0092795E" w:rsidRDefault="0092795E">
      <w:pPr>
        <w:sectPr w:rsidR="0092795E">
          <w:headerReference w:type="even" r:id="rId144"/>
          <w:headerReference w:type="default" r:id="rId145"/>
          <w:footerReference w:type="even" r:id="rId146"/>
          <w:footerReference w:type="default" r:id="rId147"/>
          <w:headerReference w:type="first" r:id="rId148"/>
          <w:footerReference w:type="first" r:id="rId149"/>
          <w:footnotePr>
            <w:numRestart w:val="eachPage"/>
          </w:footnotePr>
          <w:pgSz w:w="12240" w:h="15840"/>
          <w:pgMar w:top="557" w:right="1437" w:bottom="549" w:left="1440" w:header="296" w:footer="216" w:gutter="0"/>
          <w:cols w:space="720"/>
          <w:titlePg/>
        </w:sectPr>
      </w:pPr>
    </w:p>
    <w:p w14:paraId="17A226DF" w14:textId="77777777" w:rsidR="0092795E" w:rsidRDefault="00AD4CD5">
      <w:pPr>
        <w:spacing w:after="0" w:line="259" w:lineRule="auto"/>
        <w:ind w:left="368" w:right="429"/>
        <w:jc w:val="center"/>
      </w:pPr>
      <w:r>
        <w:rPr>
          <w:b/>
          <w:sz w:val="28"/>
        </w:rPr>
        <w:lastRenderedPageBreak/>
        <w:t xml:space="preserve">ANNEX M </w:t>
      </w:r>
    </w:p>
    <w:p w14:paraId="42B9FD1F" w14:textId="77777777" w:rsidR="0092795E" w:rsidRDefault="00AD4CD5">
      <w:pPr>
        <w:spacing w:after="0" w:line="259" w:lineRule="auto"/>
        <w:ind w:left="0" w:right="1" w:firstLine="0"/>
        <w:jc w:val="center"/>
      </w:pPr>
      <w:r>
        <w:rPr>
          <w:b/>
          <w:sz w:val="28"/>
        </w:rPr>
        <w:t xml:space="preserve"> </w:t>
      </w:r>
    </w:p>
    <w:p w14:paraId="74306C5E" w14:textId="77777777" w:rsidR="0092795E" w:rsidRDefault="00AD4CD5">
      <w:pPr>
        <w:spacing w:after="0" w:line="259" w:lineRule="auto"/>
        <w:ind w:left="0" w:right="70" w:firstLine="0"/>
        <w:jc w:val="right"/>
      </w:pPr>
      <w:r>
        <w:rPr>
          <w:b/>
          <w:sz w:val="28"/>
        </w:rPr>
        <w:t xml:space="preserve">ABBREVIATIONS AND ACRONYMS </w:t>
      </w:r>
    </w:p>
    <w:p w14:paraId="00BA57C0" w14:textId="77777777" w:rsidR="0092795E" w:rsidRDefault="00AD4CD5">
      <w:pPr>
        <w:spacing w:after="0" w:line="259" w:lineRule="auto"/>
        <w:ind w:left="0" w:right="1" w:firstLine="0"/>
        <w:jc w:val="center"/>
      </w:pPr>
      <w:r>
        <w:rPr>
          <w:b/>
          <w:sz w:val="28"/>
        </w:rPr>
        <w:t xml:space="preserve"> </w:t>
      </w:r>
    </w:p>
    <w:p w14:paraId="07C50F22" w14:textId="77777777" w:rsidR="0092795E" w:rsidRDefault="00AD4CD5">
      <w:pPr>
        <w:pStyle w:val="Heading2"/>
        <w:ind w:left="1258"/>
      </w:pPr>
      <w:r>
        <w:t xml:space="preserve">(INFORMATIVE) </w:t>
      </w:r>
    </w:p>
    <w:tbl>
      <w:tblPr>
        <w:tblStyle w:val="TableGrid"/>
        <w:tblW w:w="6823" w:type="dxa"/>
        <w:tblInd w:w="-2133" w:type="dxa"/>
        <w:tblCellMar>
          <w:top w:w="0" w:type="dxa"/>
          <w:left w:w="0" w:type="dxa"/>
          <w:bottom w:w="0" w:type="dxa"/>
          <w:right w:w="0" w:type="dxa"/>
        </w:tblCellMar>
        <w:tblLook w:val="04A0" w:firstRow="1" w:lastRow="0" w:firstColumn="1" w:lastColumn="0" w:noHBand="0" w:noVBand="1"/>
      </w:tblPr>
      <w:tblGrid>
        <w:gridCol w:w="2075"/>
        <w:gridCol w:w="4748"/>
      </w:tblGrid>
      <w:tr w:rsidR="0092795E" w14:paraId="7A15DF17" w14:textId="77777777">
        <w:trPr>
          <w:trHeight w:val="301"/>
        </w:trPr>
        <w:tc>
          <w:tcPr>
            <w:tcW w:w="2075" w:type="dxa"/>
            <w:tcBorders>
              <w:top w:val="nil"/>
              <w:left w:val="nil"/>
              <w:bottom w:val="nil"/>
              <w:right w:val="nil"/>
            </w:tcBorders>
          </w:tcPr>
          <w:p w14:paraId="2DE24F8A" w14:textId="77777777" w:rsidR="0092795E" w:rsidRDefault="00AD4CD5">
            <w:pPr>
              <w:spacing w:after="0" w:line="259" w:lineRule="auto"/>
              <w:ind w:left="0" w:firstLine="0"/>
              <w:jc w:val="left"/>
            </w:pPr>
            <w:r>
              <w:t xml:space="preserve"> </w:t>
            </w:r>
          </w:p>
        </w:tc>
        <w:tc>
          <w:tcPr>
            <w:tcW w:w="4748" w:type="dxa"/>
            <w:tcBorders>
              <w:top w:val="nil"/>
              <w:left w:val="nil"/>
              <w:bottom w:val="nil"/>
              <w:right w:val="nil"/>
            </w:tcBorders>
          </w:tcPr>
          <w:p w14:paraId="5E122B59" w14:textId="77777777" w:rsidR="0092795E" w:rsidRDefault="0092795E">
            <w:pPr>
              <w:spacing w:after="160" w:line="259" w:lineRule="auto"/>
              <w:ind w:left="0" w:firstLine="0"/>
              <w:jc w:val="left"/>
            </w:pPr>
          </w:p>
        </w:tc>
      </w:tr>
      <w:tr w:rsidR="0092795E" w14:paraId="596E059A" w14:textId="77777777">
        <w:trPr>
          <w:trHeight w:val="366"/>
        </w:trPr>
        <w:tc>
          <w:tcPr>
            <w:tcW w:w="2075" w:type="dxa"/>
            <w:tcBorders>
              <w:top w:val="nil"/>
              <w:left w:val="nil"/>
              <w:bottom w:val="nil"/>
              <w:right w:val="nil"/>
            </w:tcBorders>
          </w:tcPr>
          <w:p w14:paraId="341C7123" w14:textId="77777777" w:rsidR="0092795E" w:rsidRDefault="00AD4CD5">
            <w:pPr>
              <w:spacing w:after="0" w:line="259" w:lineRule="auto"/>
              <w:ind w:left="0" w:firstLine="0"/>
              <w:jc w:val="left"/>
            </w:pPr>
            <w:r>
              <w:t xml:space="preserve">AOS </w:t>
            </w:r>
          </w:p>
        </w:tc>
        <w:tc>
          <w:tcPr>
            <w:tcW w:w="4748" w:type="dxa"/>
            <w:tcBorders>
              <w:top w:val="nil"/>
              <w:left w:val="nil"/>
              <w:bottom w:val="nil"/>
              <w:right w:val="nil"/>
            </w:tcBorders>
          </w:tcPr>
          <w:p w14:paraId="422D2840" w14:textId="77777777" w:rsidR="0092795E" w:rsidRDefault="00AD4CD5">
            <w:pPr>
              <w:spacing w:after="0" w:line="259" w:lineRule="auto"/>
              <w:ind w:left="1" w:firstLine="0"/>
              <w:jc w:val="left"/>
            </w:pPr>
            <w:r>
              <w:t xml:space="preserve">Advanced Orbiting System </w:t>
            </w:r>
          </w:p>
        </w:tc>
      </w:tr>
      <w:tr w:rsidR="0092795E" w14:paraId="08AA62EA" w14:textId="77777777">
        <w:trPr>
          <w:trHeight w:val="395"/>
        </w:trPr>
        <w:tc>
          <w:tcPr>
            <w:tcW w:w="2075" w:type="dxa"/>
            <w:tcBorders>
              <w:top w:val="nil"/>
              <w:left w:val="nil"/>
              <w:bottom w:val="nil"/>
              <w:right w:val="nil"/>
            </w:tcBorders>
          </w:tcPr>
          <w:p w14:paraId="6CD9C36D" w14:textId="77777777" w:rsidR="0092795E" w:rsidRDefault="00AD4CD5">
            <w:pPr>
              <w:spacing w:after="0" w:line="259" w:lineRule="auto"/>
              <w:ind w:left="0" w:firstLine="0"/>
              <w:jc w:val="left"/>
            </w:pPr>
            <w:r>
              <w:t xml:space="preserve">ASM </w:t>
            </w:r>
          </w:p>
        </w:tc>
        <w:tc>
          <w:tcPr>
            <w:tcW w:w="4748" w:type="dxa"/>
            <w:tcBorders>
              <w:top w:val="nil"/>
              <w:left w:val="nil"/>
              <w:bottom w:val="nil"/>
              <w:right w:val="nil"/>
            </w:tcBorders>
          </w:tcPr>
          <w:p w14:paraId="792B2EAC" w14:textId="77777777" w:rsidR="0092795E" w:rsidRDefault="00AD4CD5">
            <w:pPr>
              <w:spacing w:after="0" w:line="259" w:lineRule="auto"/>
              <w:ind w:left="1" w:firstLine="0"/>
              <w:jc w:val="left"/>
            </w:pPr>
            <w:r>
              <w:t xml:space="preserve">attached synchronization marker </w:t>
            </w:r>
          </w:p>
        </w:tc>
      </w:tr>
      <w:tr w:rsidR="0092795E" w14:paraId="37B5CF2D" w14:textId="77777777">
        <w:trPr>
          <w:trHeight w:val="395"/>
        </w:trPr>
        <w:tc>
          <w:tcPr>
            <w:tcW w:w="2075" w:type="dxa"/>
            <w:tcBorders>
              <w:top w:val="nil"/>
              <w:left w:val="nil"/>
              <w:bottom w:val="nil"/>
              <w:right w:val="nil"/>
            </w:tcBorders>
          </w:tcPr>
          <w:p w14:paraId="0BA16A2D" w14:textId="77777777" w:rsidR="0092795E" w:rsidRDefault="00AD4CD5">
            <w:pPr>
              <w:spacing w:after="0" w:line="259" w:lineRule="auto"/>
              <w:ind w:left="0" w:firstLine="0"/>
              <w:jc w:val="left"/>
            </w:pPr>
            <w:r>
              <w:t xml:space="preserve">ASN.1 </w:t>
            </w:r>
          </w:p>
        </w:tc>
        <w:tc>
          <w:tcPr>
            <w:tcW w:w="4748" w:type="dxa"/>
            <w:tcBorders>
              <w:top w:val="nil"/>
              <w:left w:val="nil"/>
              <w:bottom w:val="nil"/>
              <w:right w:val="nil"/>
            </w:tcBorders>
          </w:tcPr>
          <w:p w14:paraId="4A72F88B" w14:textId="77777777" w:rsidR="0092795E" w:rsidRDefault="00AD4CD5">
            <w:pPr>
              <w:spacing w:after="0" w:line="259" w:lineRule="auto"/>
              <w:ind w:left="2" w:firstLine="0"/>
              <w:jc w:val="left"/>
            </w:pPr>
            <w:r>
              <w:t xml:space="preserve">Abstract Syntax Notation One </w:t>
            </w:r>
          </w:p>
        </w:tc>
      </w:tr>
      <w:tr w:rsidR="0092795E" w14:paraId="75BC4334" w14:textId="77777777">
        <w:trPr>
          <w:trHeight w:val="395"/>
        </w:trPr>
        <w:tc>
          <w:tcPr>
            <w:tcW w:w="2075" w:type="dxa"/>
            <w:tcBorders>
              <w:top w:val="nil"/>
              <w:left w:val="nil"/>
              <w:bottom w:val="nil"/>
              <w:right w:val="nil"/>
            </w:tcBorders>
          </w:tcPr>
          <w:p w14:paraId="54D9D3A7" w14:textId="77777777" w:rsidR="0092795E" w:rsidRDefault="00AD4CD5">
            <w:pPr>
              <w:spacing w:after="0" w:line="259" w:lineRule="auto"/>
              <w:ind w:left="0" w:firstLine="0"/>
              <w:jc w:val="left"/>
            </w:pPr>
            <w:r>
              <w:t xml:space="preserve">BCH </w:t>
            </w:r>
          </w:p>
        </w:tc>
        <w:tc>
          <w:tcPr>
            <w:tcW w:w="4748" w:type="dxa"/>
            <w:tcBorders>
              <w:top w:val="nil"/>
              <w:left w:val="nil"/>
              <w:bottom w:val="nil"/>
              <w:right w:val="nil"/>
            </w:tcBorders>
          </w:tcPr>
          <w:p w14:paraId="4399937F" w14:textId="77777777" w:rsidR="0092795E" w:rsidRDefault="00AD4CD5">
            <w:pPr>
              <w:spacing w:after="0" w:line="259" w:lineRule="auto"/>
              <w:ind w:left="0" w:firstLine="0"/>
              <w:jc w:val="left"/>
            </w:pPr>
            <w:r>
              <w:t xml:space="preserve">Bose–Chaudhuri–Hocquenghem </w:t>
            </w:r>
          </w:p>
        </w:tc>
      </w:tr>
      <w:tr w:rsidR="0092795E" w14:paraId="1BFAB8BE" w14:textId="77777777">
        <w:trPr>
          <w:trHeight w:val="395"/>
        </w:trPr>
        <w:tc>
          <w:tcPr>
            <w:tcW w:w="2075" w:type="dxa"/>
            <w:tcBorders>
              <w:top w:val="nil"/>
              <w:left w:val="nil"/>
              <w:bottom w:val="nil"/>
              <w:right w:val="nil"/>
            </w:tcBorders>
          </w:tcPr>
          <w:p w14:paraId="526B1A73" w14:textId="77777777" w:rsidR="0092795E" w:rsidRDefault="00AD4CD5">
            <w:pPr>
              <w:spacing w:after="0" w:line="259" w:lineRule="auto"/>
              <w:ind w:left="0" w:firstLine="0"/>
              <w:jc w:val="left"/>
            </w:pPr>
            <w:r>
              <w:t xml:space="preserve">BFDP </w:t>
            </w:r>
          </w:p>
        </w:tc>
        <w:tc>
          <w:tcPr>
            <w:tcW w:w="4748" w:type="dxa"/>
            <w:tcBorders>
              <w:top w:val="nil"/>
              <w:left w:val="nil"/>
              <w:bottom w:val="nil"/>
              <w:right w:val="nil"/>
            </w:tcBorders>
          </w:tcPr>
          <w:p w14:paraId="71E291A7" w14:textId="77777777" w:rsidR="0092795E" w:rsidRDefault="00AD4CD5">
            <w:pPr>
              <w:spacing w:after="0" w:line="259" w:lineRule="auto"/>
              <w:ind w:left="0" w:firstLine="0"/>
              <w:jc w:val="left"/>
            </w:pPr>
            <w:r>
              <w:t xml:space="preserve">buffered frame data processing [procedure] </w:t>
            </w:r>
          </w:p>
        </w:tc>
      </w:tr>
      <w:tr w:rsidR="0092795E" w14:paraId="49C65449" w14:textId="77777777">
        <w:trPr>
          <w:trHeight w:val="395"/>
        </w:trPr>
        <w:tc>
          <w:tcPr>
            <w:tcW w:w="2075" w:type="dxa"/>
            <w:tcBorders>
              <w:top w:val="nil"/>
              <w:left w:val="nil"/>
              <w:bottom w:val="nil"/>
              <w:right w:val="nil"/>
            </w:tcBorders>
          </w:tcPr>
          <w:p w14:paraId="7C8E1B46" w14:textId="77777777" w:rsidR="0092795E" w:rsidRDefault="00AD4CD5">
            <w:pPr>
              <w:spacing w:after="0" w:line="259" w:lineRule="auto"/>
              <w:ind w:left="0" w:firstLine="0"/>
              <w:jc w:val="left"/>
            </w:pPr>
            <w:r>
              <w:t xml:space="preserve">CADU </w:t>
            </w:r>
          </w:p>
        </w:tc>
        <w:tc>
          <w:tcPr>
            <w:tcW w:w="4748" w:type="dxa"/>
            <w:tcBorders>
              <w:top w:val="nil"/>
              <w:left w:val="nil"/>
              <w:bottom w:val="nil"/>
              <w:right w:val="nil"/>
            </w:tcBorders>
          </w:tcPr>
          <w:p w14:paraId="72B94CDB" w14:textId="77777777" w:rsidR="0092795E" w:rsidRDefault="00AD4CD5">
            <w:pPr>
              <w:spacing w:after="0" w:line="259" w:lineRule="auto"/>
              <w:ind w:left="0" w:firstLine="0"/>
              <w:jc w:val="left"/>
            </w:pPr>
            <w:r>
              <w:t xml:space="preserve">channel access data unit </w:t>
            </w:r>
          </w:p>
        </w:tc>
      </w:tr>
      <w:tr w:rsidR="0092795E" w14:paraId="75729D5B" w14:textId="77777777">
        <w:trPr>
          <w:trHeight w:val="395"/>
        </w:trPr>
        <w:tc>
          <w:tcPr>
            <w:tcW w:w="2075" w:type="dxa"/>
            <w:tcBorders>
              <w:top w:val="nil"/>
              <w:left w:val="nil"/>
              <w:bottom w:val="nil"/>
              <w:right w:val="nil"/>
            </w:tcBorders>
          </w:tcPr>
          <w:p w14:paraId="589C4F8E" w14:textId="77777777" w:rsidR="0092795E" w:rsidRDefault="00AD4CD5">
            <w:pPr>
              <w:spacing w:after="0" w:line="259" w:lineRule="auto"/>
              <w:ind w:left="0" w:firstLine="0"/>
              <w:jc w:val="left"/>
            </w:pPr>
            <w:r>
              <w:t xml:space="preserve">CCSDS </w:t>
            </w:r>
          </w:p>
        </w:tc>
        <w:tc>
          <w:tcPr>
            <w:tcW w:w="4748" w:type="dxa"/>
            <w:tcBorders>
              <w:top w:val="nil"/>
              <w:left w:val="nil"/>
              <w:bottom w:val="nil"/>
              <w:right w:val="nil"/>
            </w:tcBorders>
          </w:tcPr>
          <w:p w14:paraId="7FA4EF05" w14:textId="77777777" w:rsidR="0092795E" w:rsidRDefault="00AD4CD5">
            <w:pPr>
              <w:spacing w:after="0" w:line="259" w:lineRule="auto"/>
              <w:ind w:left="3" w:firstLine="0"/>
            </w:pPr>
            <w:r>
              <w:t xml:space="preserve">Consultative Committee for Space Data Systems </w:t>
            </w:r>
          </w:p>
        </w:tc>
      </w:tr>
      <w:tr w:rsidR="0092795E" w14:paraId="42D18871" w14:textId="77777777">
        <w:trPr>
          <w:trHeight w:val="395"/>
        </w:trPr>
        <w:tc>
          <w:tcPr>
            <w:tcW w:w="2075" w:type="dxa"/>
            <w:tcBorders>
              <w:top w:val="nil"/>
              <w:left w:val="nil"/>
              <w:bottom w:val="nil"/>
              <w:right w:val="nil"/>
            </w:tcBorders>
          </w:tcPr>
          <w:p w14:paraId="490BA6B7" w14:textId="77777777" w:rsidR="0092795E" w:rsidRDefault="00AD4CD5">
            <w:pPr>
              <w:spacing w:after="0" w:line="259" w:lineRule="auto"/>
              <w:ind w:left="0" w:firstLine="0"/>
              <w:jc w:val="left"/>
            </w:pPr>
            <w:r>
              <w:t xml:space="preserve">CFDP </w:t>
            </w:r>
          </w:p>
        </w:tc>
        <w:tc>
          <w:tcPr>
            <w:tcW w:w="4748" w:type="dxa"/>
            <w:tcBorders>
              <w:top w:val="nil"/>
              <w:left w:val="nil"/>
              <w:bottom w:val="nil"/>
              <w:right w:val="nil"/>
            </w:tcBorders>
          </w:tcPr>
          <w:p w14:paraId="5F07A1A8" w14:textId="77777777" w:rsidR="0092795E" w:rsidRDefault="00AD4CD5">
            <w:pPr>
              <w:spacing w:after="0" w:line="259" w:lineRule="auto"/>
              <w:ind w:left="2" w:firstLine="0"/>
              <w:jc w:val="left"/>
            </w:pPr>
            <w:r>
              <w:t xml:space="preserve">CCSDS File Delivery Protocol </w:t>
            </w:r>
          </w:p>
        </w:tc>
      </w:tr>
      <w:tr w:rsidR="0092795E" w14:paraId="41472379" w14:textId="77777777">
        <w:trPr>
          <w:trHeight w:val="395"/>
        </w:trPr>
        <w:tc>
          <w:tcPr>
            <w:tcW w:w="2075" w:type="dxa"/>
            <w:tcBorders>
              <w:top w:val="nil"/>
              <w:left w:val="nil"/>
              <w:bottom w:val="nil"/>
              <w:right w:val="nil"/>
            </w:tcBorders>
          </w:tcPr>
          <w:p w14:paraId="7B6C2BCB" w14:textId="77777777" w:rsidR="0092795E" w:rsidRDefault="00AD4CD5">
            <w:pPr>
              <w:spacing w:after="0" w:line="259" w:lineRule="auto"/>
              <w:ind w:left="0" w:firstLine="0"/>
              <w:jc w:val="left"/>
            </w:pPr>
            <w:r>
              <w:t xml:space="preserve">CLCW </w:t>
            </w:r>
          </w:p>
        </w:tc>
        <w:tc>
          <w:tcPr>
            <w:tcW w:w="4748" w:type="dxa"/>
            <w:tcBorders>
              <w:top w:val="nil"/>
              <w:left w:val="nil"/>
              <w:bottom w:val="nil"/>
              <w:right w:val="nil"/>
            </w:tcBorders>
          </w:tcPr>
          <w:p w14:paraId="7FD8F54A" w14:textId="77777777" w:rsidR="0092795E" w:rsidRDefault="00AD4CD5">
            <w:pPr>
              <w:spacing w:after="0" w:line="259" w:lineRule="auto"/>
              <w:ind w:left="2" w:firstLine="0"/>
              <w:jc w:val="left"/>
            </w:pPr>
            <w:r>
              <w:t xml:space="preserve">communications link control word </w:t>
            </w:r>
          </w:p>
        </w:tc>
      </w:tr>
      <w:tr w:rsidR="0092795E" w14:paraId="6D19ECBD" w14:textId="77777777">
        <w:trPr>
          <w:trHeight w:val="395"/>
        </w:trPr>
        <w:tc>
          <w:tcPr>
            <w:tcW w:w="2075" w:type="dxa"/>
            <w:tcBorders>
              <w:top w:val="nil"/>
              <w:left w:val="nil"/>
              <w:bottom w:val="nil"/>
              <w:right w:val="nil"/>
            </w:tcBorders>
          </w:tcPr>
          <w:p w14:paraId="6128C214" w14:textId="77777777" w:rsidR="0092795E" w:rsidRDefault="00AD4CD5">
            <w:pPr>
              <w:spacing w:after="0" w:line="259" w:lineRule="auto"/>
              <w:ind w:left="0" w:firstLine="0"/>
              <w:jc w:val="left"/>
            </w:pPr>
            <w:r>
              <w:t xml:space="preserve">CLTU </w:t>
            </w:r>
          </w:p>
        </w:tc>
        <w:tc>
          <w:tcPr>
            <w:tcW w:w="4748" w:type="dxa"/>
            <w:tcBorders>
              <w:top w:val="nil"/>
              <w:left w:val="nil"/>
              <w:bottom w:val="nil"/>
              <w:right w:val="nil"/>
            </w:tcBorders>
          </w:tcPr>
          <w:p w14:paraId="73AA7365" w14:textId="77777777" w:rsidR="0092795E" w:rsidRDefault="00AD4CD5">
            <w:pPr>
              <w:spacing w:after="0" w:line="259" w:lineRule="auto"/>
              <w:ind w:left="2" w:firstLine="0"/>
              <w:jc w:val="left"/>
            </w:pPr>
            <w:r>
              <w:t xml:space="preserve">communication link transmission unit </w:t>
            </w:r>
          </w:p>
        </w:tc>
      </w:tr>
      <w:tr w:rsidR="0092795E" w14:paraId="25C5E68B" w14:textId="77777777">
        <w:trPr>
          <w:trHeight w:val="395"/>
        </w:trPr>
        <w:tc>
          <w:tcPr>
            <w:tcW w:w="2075" w:type="dxa"/>
            <w:tcBorders>
              <w:top w:val="nil"/>
              <w:left w:val="nil"/>
              <w:bottom w:val="nil"/>
              <w:right w:val="nil"/>
            </w:tcBorders>
          </w:tcPr>
          <w:p w14:paraId="169C0307" w14:textId="77777777" w:rsidR="0092795E" w:rsidRDefault="00AD4CD5">
            <w:pPr>
              <w:spacing w:after="0" w:line="259" w:lineRule="auto"/>
              <w:ind w:left="0" w:firstLine="0"/>
              <w:jc w:val="left"/>
            </w:pPr>
            <w:r>
              <w:t xml:space="preserve">COP </w:t>
            </w:r>
          </w:p>
        </w:tc>
        <w:tc>
          <w:tcPr>
            <w:tcW w:w="4748" w:type="dxa"/>
            <w:tcBorders>
              <w:top w:val="nil"/>
              <w:left w:val="nil"/>
              <w:bottom w:val="nil"/>
              <w:right w:val="nil"/>
            </w:tcBorders>
          </w:tcPr>
          <w:p w14:paraId="7A2CDA76" w14:textId="77777777" w:rsidR="0092795E" w:rsidRDefault="00AD4CD5">
            <w:pPr>
              <w:spacing w:after="0" w:line="259" w:lineRule="auto"/>
              <w:ind w:left="2" w:firstLine="0"/>
              <w:jc w:val="left"/>
            </w:pPr>
            <w:r>
              <w:t xml:space="preserve">Communications Operation Procedure </w:t>
            </w:r>
          </w:p>
        </w:tc>
      </w:tr>
      <w:tr w:rsidR="0092795E" w14:paraId="75798FC0" w14:textId="77777777">
        <w:trPr>
          <w:trHeight w:val="395"/>
        </w:trPr>
        <w:tc>
          <w:tcPr>
            <w:tcW w:w="2075" w:type="dxa"/>
            <w:tcBorders>
              <w:top w:val="nil"/>
              <w:left w:val="nil"/>
              <w:bottom w:val="nil"/>
              <w:right w:val="nil"/>
            </w:tcBorders>
          </w:tcPr>
          <w:p w14:paraId="342A17C5" w14:textId="77777777" w:rsidR="0092795E" w:rsidRDefault="00AD4CD5">
            <w:pPr>
              <w:spacing w:after="0" w:line="259" w:lineRule="auto"/>
              <w:ind w:left="0" w:firstLine="0"/>
              <w:jc w:val="left"/>
            </w:pPr>
            <w:r>
              <w:t xml:space="preserve">CSSS </w:t>
            </w:r>
          </w:p>
        </w:tc>
        <w:tc>
          <w:tcPr>
            <w:tcW w:w="4748" w:type="dxa"/>
            <w:tcBorders>
              <w:top w:val="nil"/>
              <w:left w:val="nil"/>
              <w:bottom w:val="nil"/>
              <w:right w:val="nil"/>
            </w:tcBorders>
          </w:tcPr>
          <w:p w14:paraId="4DDEC006" w14:textId="77777777" w:rsidR="0092795E" w:rsidRDefault="00AD4CD5">
            <w:pPr>
              <w:spacing w:after="0" w:line="259" w:lineRule="auto"/>
              <w:ind w:left="2" w:firstLine="0"/>
              <w:jc w:val="left"/>
            </w:pPr>
            <w:r>
              <w:t xml:space="preserve">Cross Support Service System </w:t>
            </w:r>
          </w:p>
        </w:tc>
      </w:tr>
      <w:tr w:rsidR="0092795E" w14:paraId="02496E48" w14:textId="77777777">
        <w:trPr>
          <w:trHeight w:val="395"/>
        </w:trPr>
        <w:tc>
          <w:tcPr>
            <w:tcW w:w="2075" w:type="dxa"/>
            <w:tcBorders>
              <w:top w:val="nil"/>
              <w:left w:val="nil"/>
              <w:bottom w:val="nil"/>
              <w:right w:val="nil"/>
            </w:tcBorders>
          </w:tcPr>
          <w:p w14:paraId="538CB654" w14:textId="77777777" w:rsidR="0092795E" w:rsidRDefault="00AD4CD5">
            <w:pPr>
              <w:spacing w:after="0" w:line="259" w:lineRule="auto"/>
              <w:ind w:left="0" w:firstLine="0"/>
              <w:jc w:val="left"/>
            </w:pPr>
            <w:r>
              <w:t xml:space="preserve">CSTS </w:t>
            </w:r>
          </w:p>
        </w:tc>
        <w:tc>
          <w:tcPr>
            <w:tcW w:w="4748" w:type="dxa"/>
            <w:tcBorders>
              <w:top w:val="nil"/>
              <w:left w:val="nil"/>
              <w:bottom w:val="nil"/>
              <w:right w:val="nil"/>
            </w:tcBorders>
          </w:tcPr>
          <w:p w14:paraId="583B9ED6" w14:textId="77777777" w:rsidR="0092795E" w:rsidRDefault="00AD4CD5">
            <w:pPr>
              <w:spacing w:after="0" w:line="259" w:lineRule="auto"/>
              <w:ind w:left="2" w:firstLine="0"/>
              <w:jc w:val="left"/>
            </w:pPr>
            <w:r>
              <w:t xml:space="preserve">Cross Support Transfer Service </w:t>
            </w:r>
          </w:p>
        </w:tc>
      </w:tr>
      <w:tr w:rsidR="0092795E" w14:paraId="5253502C" w14:textId="77777777">
        <w:trPr>
          <w:trHeight w:val="395"/>
        </w:trPr>
        <w:tc>
          <w:tcPr>
            <w:tcW w:w="2075" w:type="dxa"/>
            <w:tcBorders>
              <w:top w:val="nil"/>
              <w:left w:val="nil"/>
              <w:bottom w:val="nil"/>
              <w:right w:val="nil"/>
            </w:tcBorders>
          </w:tcPr>
          <w:p w14:paraId="56188145" w14:textId="77777777" w:rsidR="0092795E" w:rsidRDefault="00AD4CD5">
            <w:pPr>
              <w:spacing w:after="0" w:line="259" w:lineRule="auto"/>
              <w:ind w:left="0" w:firstLine="0"/>
              <w:jc w:val="left"/>
            </w:pPr>
            <w:r>
              <w:t xml:space="preserve">DTN </w:t>
            </w:r>
          </w:p>
        </w:tc>
        <w:tc>
          <w:tcPr>
            <w:tcW w:w="4748" w:type="dxa"/>
            <w:tcBorders>
              <w:top w:val="nil"/>
              <w:left w:val="nil"/>
              <w:bottom w:val="nil"/>
              <w:right w:val="nil"/>
            </w:tcBorders>
          </w:tcPr>
          <w:p w14:paraId="052407FE" w14:textId="77777777" w:rsidR="0092795E" w:rsidRDefault="00AD4CD5">
            <w:pPr>
              <w:spacing w:after="0" w:line="259" w:lineRule="auto"/>
              <w:ind w:left="1" w:firstLine="0"/>
              <w:jc w:val="left"/>
            </w:pPr>
            <w:r>
              <w:t xml:space="preserve">Delay-Tolerant Network </w:t>
            </w:r>
          </w:p>
        </w:tc>
      </w:tr>
      <w:tr w:rsidR="0092795E" w14:paraId="2E3DB934" w14:textId="77777777">
        <w:trPr>
          <w:trHeight w:val="395"/>
        </w:trPr>
        <w:tc>
          <w:tcPr>
            <w:tcW w:w="2075" w:type="dxa"/>
            <w:tcBorders>
              <w:top w:val="nil"/>
              <w:left w:val="nil"/>
              <w:bottom w:val="nil"/>
              <w:right w:val="nil"/>
            </w:tcBorders>
          </w:tcPr>
          <w:p w14:paraId="61378AF7" w14:textId="77777777" w:rsidR="0092795E" w:rsidRDefault="00AD4CD5">
            <w:pPr>
              <w:spacing w:after="0" w:line="259" w:lineRule="auto"/>
              <w:ind w:left="0" w:firstLine="0"/>
              <w:jc w:val="left"/>
            </w:pPr>
            <w:r>
              <w:t xml:space="preserve">EM </w:t>
            </w:r>
          </w:p>
        </w:tc>
        <w:tc>
          <w:tcPr>
            <w:tcW w:w="4748" w:type="dxa"/>
            <w:tcBorders>
              <w:top w:val="nil"/>
              <w:left w:val="nil"/>
              <w:bottom w:val="nil"/>
              <w:right w:val="nil"/>
            </w:tcBorders>
          </w:tcPr>
          <w:p w14:paraId="2ADAFD8C" w14:textId="77777777" w:rsidR="0092795E" w:rsidRDefault="00AD4CD5">
            <w:pPr>
              <w:spacing w:after="0" w:line="259" w:lineRule="auto"/>
              <w:ind w:left="0" w:firstLine="0"/>
              <w:jc w:val="left"/>
            </w:pPr>
            <w:r>
              <w:t xml:space="preserve">element management </w:t>
            </w:r>
          </w:p>
        </w:tc>
      </w:tr>
      <w:tr w:rsidR="0092795E" w14:paraId="723BFBED" w14:textId="77777777">
        <w:trPr>
          <w:trHeight w:val="395"/>
        </w:trPr>
        <w:tc>
          <w:tcPr>
            <w:tcW w:w="2075" w:type="dxa"/>
            <w:tcBorders>
              <w:top w:val="nil"/>
              <w:left w:val="nil"/>
              <w:bottom w:val="nil"/>
              <w:right w:val="nil"/>
            </w:tcBorders>
          </w:tcPr>
          <w:p w14:paraId="10F6D576" w14:textId="77777777" w:rsidR="0092795E" w:rsidRDefault="00AD4CD5">
            <w:pPr>
              <w:spacing w:after="0" w:line="259" w:lineRule="auto"/>
              <w:ind w:left="0" w:firstLine="0"/>
              <w:jc w:val="left"/>
            </w:pPr>
            <w:r>
              <w:t xml:space="preserve">ESLT </w:t>
            </w:r>
          </w:p>
        </w:tc>
        <w:tc>
          <w:tcPr>
            <w:tcW w:w="4748" w:type="dxa"/>
            <w:tcBorders>
              <w:top w:val="nil"/>
              <w:left w:val="nil"/>
              <w:bottom w:val="nil"/>
              <w:right w:val="nil"/>
            </w:tcBorders>
          </w:tcPr>
          <w:p w14:paraId="6867D3FA" w14:textId="77777777" w:rsidR="0092795E" w:rsidRDefault="00AD4CD5">
            <w:pPr>
              <w:spacing w:after="0" w:line="259" w:lineRule="auto"/>
              <w:ind w:left="2" w:firstLine="0"/>
              <w:jc w:val="left"/>
            </w:pPr>
            <w:r>
              <w:t xml:space="preserve">earth space link terminal </w:t>
            </w:r>
          </w:p>
        </w:tc>
      </w:tr>
      <w:tr w:rsidR="0092795E" w14:paraId="3320D555" w14:textId="77777777">
        <w:trPr>
          <w:trHeight w:val="395"/>
        </w:trPr>
        <w:tc>
          <w:tcPr>
            <w:tcW w:w="2075" w:type="dxa"/>
            <w:tcBorders>
              <w:top w:val="nil"/>
              <w:left w:val="nil"/>
              <w:bottom w:val="nil"/>
              <w:right w:val="nil"/>
            </w:tcBorders>
          </w:tcPr>
          <w:p w14:paraId="023CB8B3" w14:textId="77777777" w:rsidR="0092795E" w:rsidRDefault="00AD4CD5">
            <w:pPr>
              <w:spacing w:after="0" w:line="259" w:lineRule="auto"/>
              <w:ind w:left="0" w:firstLine="0"/>
              <w:jc w:val="left"/>
            </w:pPr>
            <w:r>
              <w:t xml:space="preserve">FECF </w:t>
            </w:r>
          </w:p>
        </w:tc>
        <w:tc>
          <w:tcPr>
            <w:tcW w:w="4748" w:type="dxa"/>
            <w:tcBorders>
              <w:top w:val="nil"/>
              <w:left w:val="nil"/>
              <w:bottom w:val="nil"/>
              <w:right w:val="nil"/>
            </w:tcBorders>
          </w:tcPr>
          <w:p w14:paraId="6E865968" w14:textId="77777777" w:rsidR="0092795E" w:rsidRDefault="00AD4CD5">
            <w:pPr>
              <w:spacing w:after="0" w:line="259" w:lineRule="auto"/>
              <w:ind w:left="2" w:firstLine="0"/>
              <w:jc w:val="left"/>
            </w:pPr>
            <w:r>
              <w:t xml:space="preserve">frame error control field </w:t>
            </w:r>
          </w:p>
        </w:tc>
      </w:tr>
      <w:tr w:rsidR="0092795E" w14:paraId="7EAB8E3E" w14:textId="77777777">
        <w:trPr>
          <w:trHeight w:val="395"/>
        </w:trPr>
        <w:tc>
          <w:tcPr>
            <w:tcW w:w="2075" w:type="dxa"/>
            <w:tcBorders>
              <w:top w:val="nil"/>
              <w:left w:val="nil"/>
              <w:bottom w:val="nil"/>
              <w:right w:val="nil"/>
            </w:tcBorders>
          </w:tcPr>
          <w:p w14:paraId="0DA4F3AD" w14:textId="77777777" w:rsidR="0092795E" w:rsidRDefault="00AD4CD5">
            <w:pPr>
              <w:spacing w:after="0" w:line="259" w:lineRule="auto"/>
              <w:ind w:left="0" w:firstLine="0"/>
              <w:jc w:val="left"/>
            </w:pPr>
            <w:r>
              <w:t xml:space="preserve">FF </w:t>
            </w:r>
          </w:p>
        </w:tc>
        <w:tc>
          <w:tcPr>
            <w:tcW w:w="4748" w:type="dxa"/>
            <w:tcBorders>
              <w:top w:val="nil"/>
              <w:left w:val="nil"/>
              <w:bottom w:val="nil"/>
              <w:right w:val="nil"/>
            </w:tcBorders>
          </w:tcPr>
          <w:p w14:paraId="0C24E681" w14:textId="77777777" w:rsidR="0092795E" w:rsidRDefault="00AD4CD5">
            <w:pPr>
              <w:spacing w:after="0" w:line="259" w:lineRule="auto"/>
              <w:ind w:left="0" w:firstLine="0"/>
              <w:jc w:val="left"/>
            </w:pPr>
            <w:r>
              <w:t xml:space="preserve">Forward Frame [CSTS] </w:t>
            </w:r>
          </w:p>
        </w:tc>
      </w:tr>
      <w:tr w:rsidR="0092795E" w14:paraId="76840D24" w14:textId="77777777">
        <w:trPr>
          <w:trHeight w:val="395"/>
        </w:trPr>
        <w:tc>
          <w:tcPr>
            <w:tcW w:w="2075" w:type="dxa"/>
            <w:tcBorders>
              <w:top w:val="nil"/>
              <w:left w:val="nil"/>
              <w:bottom w:val="nil"/>
              <w:right w:val="nil"/>
            </w:tcBorders>
          </w:tcPr>
          <w:p w14:paraId="167CE73F" w14:textId="77777777" w:rsidR="0092795E" w:rsidRDefault="00AD4CD5">
            <w:pPr>
              <w:spacing w:after="0" w:line="259" w:lineRule="auto"/>
              <w:ind w:left="0" w:firstLine="0"/>
              <w:jc w:val="left"/>
            </w:pPr>
            <w:r>
              <w:t xml:space="preserve">FIFO </w:t>
            </w:r>
          </w:p>
        </w:tc>
        <w:tc>
          <w:tcPr>
            <w:tcW w:w="4748" w:type="dxa"/>
            <w:tcBorders>
              <w:top w:val="nil"/>
              <w:left w:val="nil"/>
              <w:bottom w:val="nil"/>
              <w:right w:val="nil"/>
            </w:tcBorders>
          </w:tcPr>
          <w:p w14:paraId="50C02624" w14:textId="77777777" w:rsidR="0092795E" w:rsidRDefault="00AD4CD5">
            <w:pPr>
              <w:spacing w:after="0" w:line="259" w:lineRule="auto"/>
              <w:ind w:left="2" w:firstLine="0"/>
              <w:jc w:val="left"/>
            </w:pPr>
            <w:r>
              <w:t xml:space="preserve">first-in-first-out </w:t>
            </w:r>
          </w:p>
        </w:tc>
      </w:tr>
      <w:tr w:rsidR="0092795E" w14:paraId="0471E4AC" w14:textId="77777777">
        <w:trPr>
          <w:trHeight w:val="395"/>
        </w:trPr>
        <w:tc>
          <w:tcPr>
            <w:tcW w:w="2075" w:type="dxa"/>
            <w:tcBorders>
              <w:top w:val="nil"/>
              <w:left w:val="nil"/>
              <w:bottom w:val="nil"/>
              <w:right w:val="nil"/>
            </w:tcBorders>
          </w:tcPr>
          <w:p w14:paraId="42F904A8" w14:textId="77777777" w:rsidR="0092795E" w:rsidRDefault="00AD4CD5">
            <w:pPr>
              <w:spacing w:after="0" w:line="259" w:lineRule="auto"/>
              <w:ind w:left="0" w:firstLine="0"/>
              <w:jc w:val="left"/>
            </w:pPr>
            <w:r>
              <w:t xml:space="preserve">FR </w:t>
            </w:r>
          </w:p>
        </w:tc>
        <w:tc>
          <w:tcPr>
            <w:tcW w:w="4748" w:type="dxa"/>
            <w:tcBorders>
              <w:top w:val="nil"/>
              <w:left w:val="nil"/>
              <w:bottom w:val="nil"/>
              <w:right w:val="nil"/>
            </w:tcBorders>
          </w:tcPr>
          <w:p w14:paraId="66346E21" w14:textId="77777777" w:rsidR="0092795E" w:rsidRDefault="00AD4CD5">
            <w:pPr>
              <w:spacing w:after="0" w:line="259" w:lineRule="auto"/>
              <w:ind w:left="1" w:firstLine="0"/>
              <w:jc w:val="left"/>
            </w:pPr>
            <w:r>
              <w:t xml:space="preserve">functional resource </w:t>
            </w:r>
          </w:p>
        </w:tc>
      </w:tr>
      <w:tr w:rsidR="0092795E" w14:paraId="7B2D5306" w14:textId="77777777">
        <w:trPr>
          <w:trHeight w:val="395"/>
        </w:trPr>
        <w:tc>
          <w:tcPr>
            <w:tcW w:w="2075" w:type="dxa"/>
            <w:tcBorders>
              <w:top w:val="nil"/>
              <w:left w:val="nil"/>
              <w:bottom w:val="nil"/>
              <w:right w:val="nil"/>
            </w:tcBorders>
          </w:tcPr>
          <w:p w14:paraId="205E578E" w14:textId="77777777" w:rsidR="0092795E" w:rsidRDefault="00AD4CD5">
            <w:pPr>
              <w:spacing w:after="0" w:line="259" w:lineRule="auto"/>
              <w:ind w:left="0" w:firstLine="0"/>
              <w:jc w:val="left"/>
            </w:pPr>
            <w:r>
              <w:t xml:space="preserve">GVCID </w:t>
            </w:r>
          </w:p>
        </w:tc>
        <w:tc>
          <w:tcPr>
            <w:tcW w:w="4748" w:type="dxa"/>
            <w:tcBorders>
              <w:top w:val="nil"/>
              <w:left w:val="nil"/>
              <w:bottom w:val="nil"/>
              <w:right w:val="nil"/>
            </w:tcBorders>
          </w:tcPr>
          <w:p w14:paraId="5E51977C" w14:textId="77777777" w:rsidR="0092795E" w:rsidRDefault="00AD4CD5">
            <w:pPr>
              <w:spacing w:after="0" w:line="259" w:lineRule="auto"/>
              <w:ind w:left="3" w:firstLine="0"/>
              <w:jc w:val="left"/>
            </w:pPr>
            <w:r>
              <w:t xml:space="preserve">global virtual channel identifier </w:t>
            </w:r>
          </w:p>
        </w:tc>
      </w:tr>
      <w:tr w:rsidR="0092795E" w14:paraId="3C403DC6" w14:textId="77777777">
        <w:trPr>
          <w:trHeight w:val="395"/>
        </w:trPr>
        <w:tc>
          <w:tcPr>
            <w:tcW w:w="2075" w:type="dxa"/>
            <w:tcBorders>
              <w:top w:val="nil"/>
              <w:left w:val="nil"/>
              <w:bottom w:val="nil"/>
              <w:right w:val="nil"/>
            </w:tcBorders>
          </w:tcPr>
          <w:p w14:paraId="14D70B5D" w14:textId="77777777" w:rsidR="0092795E" w:rsidRDefault="00AD4CD5">
            <w:pPr>
              <w:spacing w:after="0" w:line="259" w:lineRule="auto"/>
              <w:ind w:left="0" w:firstLine="0"/>
              <w:jc w:val="left"/>
            </w:pPr>
            <w:r>
              <w:t xml:space="preserve">ICS </w:t>
            </w:r>
          </w:p>
        </w:tc>
        <w:tc>
          <w:tcPr>
            <w:tcW w:w="4748" w:type="dxa"/>
            <w:tcBorders>
              <w:top w:val="nil"/>
              <w:left w:val="nil"/>
              <w:bottom w:val="nil"/>
              <w:right w:val="nil"/>
            </w:tcBorders>
          </w:tcPr>
          <w:p w14:paraId="18DB9DC5" w14:textId="77777777" w:rsidR="0092795E" w:rsidRDefault="00AD4CD5">
            <w:pPr>
              <w:spacing w:after="0" w:line="259" w:lineRule="auto"/>
              <w:ind w:left="1" w:firstLine="0"/>
              <w:jc w:val="left"/>
            </w:pPr>
            <w:r>
              <w:t xml:space="preserve">implementation conformance statement </w:t>
            </w:r>
          </w:p>
        </w:tc>
      </w:tr>
      <w:tr w:rsidR="0092795E" w14:paraId="6E1A4241" w14:textId="77777777">
        <w:trPr>
          <w:trHeight w:val="395"/>
        </w:trPr>
        <w:tc>
          <w:tcPr>
            <w:tcW w:w="2075" w:type="dxa"/>
            <w:tcBorders>
              <w:top w:val="nil"/>
              <w:left w:val="nil"/>
              <w:bottom w:val="nil"/>
              <w:right w:val="nil"/>
            </w:tcBorders>
          </w:tcPr>
          <w:p w14:paraId="078E990B" w14:textId="77777777" w:rsidR="0092795E" w:rsidRDefault="00AD4CD5">
            <w:pPr>
              <w:spacing w:after="0" w:line="259" w:lineRule="auto"/>
              <w:ind w:left="0" w:firstLine="0"/>
              <w:jc w:val="left"/>
            </w:pPr>
            <w:r>
              <w:t xml:space="preserve">IOAG </w:t>
            </w:r>
          </w:p>
        </w:tc>
        <w:tc>
          <w:tcPr>
            <w:tcW w:w="4748" w:type="dxa"/>
            <w:tcBorders>
              <w:top w:val="nil"/>
              <w:left w:val="nil"/>
              <w:bottom w:val="nil"/>
              <w:right w:val="nil"/>
            </w:tcBorders>
          </w:tcPr>
          <w:p w14:paraId="0491F2BF" w14:textId="77777777" w:rsidR="0092795E" w:rsidRDefault="00AD4CD5">
            <w:pPr>
              <w:spacing w:after="0" w:line="259" w:lineRule="auto"/>
              <w:ind w:left="1" w:firstLine="0"/>
              <w:jc w:val="left"/>
            </w:pPr>
            <w:r>
              <w:t xml:space="preserve">Interagency Operations Advisory Group </w:t>
            </w:r>
          </w:p>
        </w:tc>
      </w:tr>
      <w:tr w:rsidR="0092795E" w14:paraId="6FE06241" w14:textId="77777777">
        <w:trPr>
          <w:trHeight w:val="395"/>
        </w:trPr>
        <w:tc>
          <w:tcPr>
            <w:tcW w:w="2075" w:type="dxa"/>
            <w:tcBorders>
              <w:top w:val="nil"/>
              <w:left w:val="nil"/>
              <w:bottom w:val="nil"/>
              <w:right w:val="nil"/>
            </w:tcBorders>
          </w:tcPr>
          <w:p w14:paraId="006CB2A6" w14:textId="77777777" w:rsidR="0092795E" w:rsidRDefault="00AD4CD5">
            <w:pPr>
              <w:spacing w:after="0" w:line="259" w:lineRule="auto"/>
              <w:ind w:left="0" w:firstLine="0"/>
              <w:jc w:val="left"/>
            </w:pPr>
            <w:r>
              <w:t xml:space="preserve">IP </w:t>
            </w:r>
          </w:p>
        </w:tc>
        <w:tc>
          <w:tcPr>
            <w:tcW w:w="4748" w:type="dxa"/>
            <w:tcBorders>
              <w:top w:val="nil"/>
              <w:left w:val="nil"/>
              <w:bottom w:val="nil"/>
              <w:right w:val="nil"/>
            </w:tcBorders>
          </w:tcPr>
          <w:p w14:paraId="650E47AB" w14:textId="77777777" w:rsidR="0092795E" w:rsidRDefault="00AD4CD5">
            <w:pPr>
              <w:spacing w:after="0" w:line="259" w:lineRule="auto"/>
              <w:ind w:left="0" w:firstLine="0"/>
              <w:jc w:val="left"/>
            </w:pPr>
            <w:r>
              <w:t xml:space="preserve">Internet Protocol </w:t>
            </w:r>
          </w:p>
        </w:tc>
      </w:tr>
      <w:tr w:rsidR="0092795E" w14:paraId="0BDA4CB4" w14:textId="77777777">
        <w:trPr>
          <w:trHeight w:val="395"/>
        </w:trPr>
        <w:tc>
          <w:tcPr>
            <w:tcW w:w="2075" w:type="dxa"/>
            <w:tcBorders>
              <w:top w:val="nil"/>
              <w:left w:val="nil"/>
              <w:bottom w:val="nil"/>
              <w:right w:val="nil"/>
            </w:tcBorders>
          </w:tcPr>
          <w:p w14:paraId="0E265BF1" w14:textId="77777777" w:rsidR="0092795E" w:rsidRDefault="00AD4CD5">
            <w:pPr>
              <w:spacing w:after="0" w:line="259" w:lineRule="auto"/>
              <w:ind w:left="0" w:firstLine="0"/>
              <w:jc w:val="left"/>
            </w:pPr>
            <w:r>
              <w:t xml:space="preserve">ISO </w:t>
            </w:r>
          </w:p>
        </w:tc>
        <w:tc>
          <w:tcPr>
            <w:tcW w:w="4748" w:type="dxa"/>
            <w:tcBorders>
              <w:top w:val="nil"/>
              <w:left w:val="nil"/>
              <w:bottom w:val="nil"/>
              <w:right w:val="nil"/>
            </w:tcBorders>
          </w:tcPr>
          <w:p w14:paraId="70A1D7A2" w14:textId="77777777" w:rsidR="0092795E" w:rsidRDefault="00AD4CD5">
            <w:pPr>
              <w:spacing w:after="0" w:line="259" w:lineRule="auto"/>
              <w:ind w:left="1" w:firstLine="0"/>
              <w:jc w:val="left"/>
            </w:pPr>
            <w:r>
              <w:t xml:space="preserve">International Organization for Standardization </w:t>
            </w:r>
          </w:p>
        </w:tc>
      </w:tr>
      <w:tr w:rsidR="0092795E" w14:paraId="582D9FDE" w14:textId="77777777">
        <w:trPr>
          <w:trHeight w:val="395"/>
        </w:trPr>
        <w:tc>
          <w:tcPr>
            <w:tcW w:w="2075" w:type="dxa"/>
            <w:tcBorders>
              <w:top w:val="nil"/>
              <w:left w:val="nil"/>
              <w:bottom w:val="nil"/>
              <w:right w:val="nil"/>
            </w:tcBorders>
          </w:tcPr>
          <w:p w14:paraId="50BD49C4" w14:textId="77777777" w:rsidR="0092795E" w:rsidRDefault="00AD4CD5">
            <w:pPr>
              <w:spacing w:after="0" w:line="259" w:lineRule="auto"/>
              <w:ind w:left="0" w:firstLine="0"/>
              <w:jc w:val="left"/>
            </w:pPr>
            <w:r>
              <w:t xml:space="preserve">LDPC </w:t>
            </w:r>
          </w:p>
        </w:tc>
        <w:tc>
          <w:tcPr>
            <w:tcW w:w="4748" w:type="dxa"/>
            <w:tcBorders>
              <w:top w:val="nil"/>
              <w:left w:val="nil"/>
              <w:bottom w:val="nil"/>
              <w:right w:val="nil"/>
            </w:tcBorders>
          </w:tcPr>
          <w:p w14:paraId="08C3BCC6" w14:textId="77777777" w:rsidR="0092795E" w:rsidRDefault="00AD4CD5">
            <w:pPr>
              <w:spacing w:after="0" w:line="259" w:lineRule="auto"/>
              <w:ind w:left="2" w:firstLine="0"/>
              <w:jc w:val="left"/>
            </w:pPr>
            <w:r>
              <w:t xml:space="preserve">low density parity check </w:t>
            </w:r>
          </w:p>
        </w:tc>
      </w:tr>
      <w:tr w:rsidR="0092795E" w14:paraId="67CA9567" w14:textId="77777777">
        <w:trPr>
          <w:trHeight w:val="330"/>
        </w:trPr>
        <w:tc>
          <w:tcPr>
            <w:tcW w:w="2075" w:type="dxa"/>
            <w:tcBorders>
              <w:top w:val="nil"/>
              <w:left w:val="nil"/>
              <w:bottom w:val="nil"/>
              <w:right w:val="nil"/>
            </w:tcBorders>
          </w:tcPr>
          <w:p w14:paraId="695ADA5E" w14:textId="77777777" w:rsidR="0092795E" w:rsidRDefault="00AD4CD5">
            <w:pPr>
              <w:spacing w:after="0" w:line="259" w:lineRule="auto"/>
              <w:ind w:left="0" w:firstLine="0"/>
              <w:jc w:val="left"/>
            </w:pPr>
            <w:r>
              <w:t xml:space="preserve">MC </w:t>
            </w:r>
          </w:p>
        </w:tc>
        <w:tc>
          <w:tcPr>
            <w:tcW w:w="4748" w:type="dxa"/>
            <w:tcBorders>
              <w:top w:val="nil"/>
              <w:left w:val="nil"/>
              <w:bottom w:val="nil"/>
              <w:right w:val="nil"/>
            </w:tcBorders>
          </w:tcPr>
          <w:p w14:paraId="5D78365E" w14:textId="77777777" w:rsidR="0092795E" w:rsidRDefault="00AD4CD5">
            <w:pPr>
              <w:spacing w:after="0" w:line="259" w:lineRule="auto"/>
              <w:ind w:left="1" w:firstLine="0"/>
              <w:jc w:val="left"/>
            </w:pPr>
            <w:r>
              <w:t xml:space="preserve">master channel </w:t>
            </w:r>
          </w:p>
        </w:tc>
      </w:tr>
    </w:tbl>
    <w:p w14:paraId="61D287C7" w14:textId="77777777" w:rsidR="0092795E" w:rsidRDefault="00AD4CD5">
      <w:pPr>
        <w:spacing w:after="3" w:line="265" w:lineRule="auto"/>
        <w:ind w:left="506" w:right="553"/>
        <w:jc w:val="center"/>
      </w:pPr>
      <w:r>
        <w:rPr>
          <w:sz w:val="22"/>
        </w:rPr>
        <w:t xml:space="preserve">Page M-1 </w:t>
      </w:r>
    </w:p>
    <w:tbl>
      <w:tblPr>
        <w:tblStyle w:val="TableGrid"/>
        <w:tblW w:w="7419" w:type="dxa"/>
        <w:tblInd w:w="-4076" w:type="dxa"/>
        <w:tblCellMar>
          <w:top w:w="0" w:type="dxa"/>
          <w:left w:w="0" w:type="dxa"/>
          <w:bottom w:w="0" w:type="dxa"/>
          <w:right w:w="0" w:type="dxa"/>
        </w:tblCellMar>
        <w:tblLook w:val="04A0" w:firstRow="1" w:lastRow="0" w:firstColumn="1" w:lastColumn="0" w:noHBand="0" w:noVBand="1"/>
      </w:tblPr>
      <w:tblGrid>
        <w:gridCol w:w="2075"/>
        <w:gridCol w:w="5344"/>
      </w:tblGrid>
      <w:tr w:rsidR="0092795E" w14:paraId="62264EC7" w14:textId="77777777">
        <w:trPr>
          <w:trHeight w:val="330"/>
        </w:trPr>
        <w:tc>
          <w:tcPr>
            <w:tcW w:w="2075" w:type="dxa"/>
            <w:tcBorders>
              <w:top w:val="nil"/>
              <w:left w:val="nil"/>
              <w:bottom w:val="nil"/>
              <w:right w:val="nil"/>
            </w:tcBorders>
          </w:tcPr>
          <w:p w14:paraId="64AFC4B1" w14:textId="77777777" w:rsidR="0092795E" w:rsidRDefault="00AD4CD5">
            <w:pPr>
              <w:spacing w:after="0" w:line="259" w:lineRule="auto"/>
              <w:ind w:left="0" w:firstLine="0"/>
              <w:jc w:val="left"/>
            </w:pPr>
            <w:r>
              <w:t xml:space="preserve">MCID </w:t>
            </w:r>
          </w:p>
        </w:tc>
        <w:tc>
          <w:tcPr>
            <w:tcW w:w="5344" w:type="dxa"/>
            <w:tcBorders>
              <w:top w:val="nil"/>
              <w:left w:val="nil"/>
              <w:bottom w:val="nil"/>
              <w:right w:val="nil"/>
            </w:tcBorders>
          </w:tcPr>
          <w:p w14:paraId="4619AD9E" w14:textId="77777777" w:rsidR="0092795E" w:rsidRDefault="00AD4CD5">
            <w:pPr>
              <w:spacing w:after="0" w:line="259" w:lineRule="auto"/>
              <w:ind w:left="1" w:firstLine="0"/>
              <w:jc w:val="left"/>
            </w:pPr>
            <w:r>
              <w:t xml:space="preserve">master channel identifier </w:t>
            </w:r>
          </w:p>
        </w:tc>
      </w:tr>
      <w:tr w:rsidR="0092795E" w14:paraId="69EEC58B" w14:textId="77777777">
        <w:trPr>
          <w:trHeight w:val="395"/>
        </w:trPr>
        <w:tc>
          <w:tcPr>
            <w:tcW w:w="2075" w:type="dxa"/>
            <w:tcBorders>
              <w:top w:val="nil"/>
              <w:left w:val="nil"/>
              <w:bottom w:val="nil"/>
              <w:right w:val="nil"/>
            </w:tcBorders>
          </w:tcPr>
          <w:p w14:paraId="72A913F6" w14:textId="77777777" w:rsidR="0092795E" w:rsidRDefault="00AD4CD5">
            <w:pPr>
              <w:spacing w:after="0" w:line="259" w:lineRule="auto"/>
              <w:ind w:left="0" w:firstLine="0"/>
              <w:jc w:val="left"/>
            </w:pPr>
            <w:r>
              <w:lastRenderedPageBreak/>
              <w:t xml:space="preserve">MIB </w:t>
            </w:r>
          </w:p>
        </w:tc>
        <w:tc>
          <w:tcPr>
            <w:tcW w:w="5344" w:type="dxa"/>
            <w:tcBorders>
              <w:top w:val="nil"/>
              <w:left w:val="nil"/>
              <w:bottom w:val="nil"/>
              <w:right w:val="nil"/>
            </w:tcBorders>
          </w:tcPr>
          <w:p w14:paraId="5B6FC53E" w14:textId="77777777" w:rsidR="0092795E" w:rsidRDefault="00AD4CD5">
            <w:pPr>
              <w:spacing w:after="0" w:line="259" w:lineRule="auto"/>
              <w:ind w:left="0" w:firstLine="0"/>
              <w:jc w:val="left"/>
            </w:pPr>
            <w:r>
              <w:t xml:space="preserve">management information base </w:t>
            </w:r>
          </w:p>
        </w:tc>
      </w:tr>
      <w:tr w:rsidR="0092795E" w14:paraId="05921A38" w14:textId="77777777">
        <w:trPr>
          <w:trHeight w:val="395"/>
        </w:trPr>
        <w:tc>
          <w:tcPr>
            <w:tcW w:w="2075" w:type="dxa"/>
            <w:tcBorders>
              <w:top w:val="nil"/>
              <w:left w:val="nil"/>
              <w:bottom w:val="nil"/>
              <w:right w:val="nil"/>
            </w:tcBorders>
          </w:tcPr>
          <w:p w14:paraId="081D6687" w14:textId="77777777" w:rsidR="0092795E" w:rsidRDefault="00AD4CD5">
            <w:pPr>
              <w:spacing w:after="0" w:line="259" w:lineRule="auto"/>
              <w:ind w:left="0" w:firstLine="0"/>
              <w:jc w:val="left"/>
            </w:pPr>
            <w:r>
              <w:t xml:space="preserve">MUE </w:t>
            </w:r>
          </w:p>
        </w:tc>
        <w:tc>
          <w:tcPr>
            <w:tcW w:w="5344" w:type="dxa"/>
            <w:tcBorders>
              <w:top w:val="nil"/>
              <w:left w:val="nil"/>
              <w:bottom w:val="nil"/>
              <w:right w:val="nil"/>
            </w:tcBorders>
          </w:tcPr>
          <w:p w14:paraId="6AF2F446" w14:textId="77777777" w:rsidR="0092795E" w:rsidRDefault="00AD4CD5">
            <w:pPr>
              <w:spacing w:after="0" w:line="259" w:lineRule="auto"/>
              <w:ind w:left="1" w:firstLine="0"/>
              <w:jc w:val="left"/>
            </w:pPr>
            <w:r>
              <w:t xml:space="preserve">mission user entity </w:t>
            </w:r>
          </w:p>
        </w:tc>
      </w:tr>
      <w:tr w:rsidR="0092795E" w14:paraId="26516FB1" w14:textId="77777777">
        <w:trPr>
          <w:trHeight w:val="395"/>
        </w:trPr>
        <w:tc>
          <w:tcPr>
            <w:tcW w:w="2075" w:type="dxa"/>
            <w:tcBorders>
              <w:top w:val="nil"/>
              <w:left w:val="nil"/>
              <w:bottom w:val="nil"/>
              <w:right w:val="nil"/>
            </w:tcBorders>
          </w:tcPr>
          <w:p w14:paraId="51048253" w14:textId="77777777" w:rsidR="0092795E" w:rsidRDefault="00AD4CD5">
            <w:pPr>
              <w:spacing w:after="0" w:line="259" w:lineRule="auto"/>
              <w:ind w:left="0" w:firstLine="0"/>
              <w:jc w:val="left"/>
            </w:pPr>
            <w:r>
              <w:t xml:space="preserve">OID </w:t>
            </w:r>
          </w:p>
        </w:tc>
        <w:tc>
          <w:tcPr>
            <w:tcW w:w="5344" w:type="dxa"/>
            <w:tcBorders>
              <w:top w:val="nil"/>
              <w:left w:val="nil"/>
              <w:bottom w:val="nil"/>
              <w:right w:val="nil"/>
            </w:tcBorders>
          </w:tcPr>
          <w:p w14:paraId="35089BE5" w14:textId="77777777" w:rsidR="0092795E" w:rsidRDefault="00AD4CD5">
            <w:pPr>
              <w:spacing w:after="0" w:line="259" w:lineRule="auto"/>
              <w:ind w:left="0" w:firstLine="0"/>
              <w:jc w:val="left"/>
            </w:pPr>
            <w:r>
              <w:t xml:space="preserve">only idle data </w:t>
            </w:r>
          </w:p>
        </w:tc>
      </w:tr>
      <w:tr w:rsidR="0092795E" w14:paraId="6A8FA1C6" w14:textId="77777777">
        <w:trPr>
          <w:trHeight w:val="395"/>
        </w:trPr>
        <w:tc>
          <w:tcPr>
            <w:tcW w:w="2075" w:type="dxa"/>
            <w:tcBorders>
              <w:top w:val="nil"/>
              <w:left w:val="nil"/>
              <w:bottom w:val="nil"/>
              <w:right w:val="nil"/>
            </w:tcBorders>
          </w:tcPr>
          <w:p w14:paraId="1D36A86D" w14:textId="77777777" w:rsidR="0092795E" w:rsidRDefault="00AD4CD5">
            <w:pPr>
              <w:spacing w:after="0" w:line="259" w:lineRule="auto"/>
              <w:ind w:left="0" w:firstLine="0"/>
              <w:jc w:val="left"/>
            </w:pPr>
            <w:r>
              <w:t xml:space="preserve">PICS </w:t>
            </w:r>
          </w:p>
        </w:tc>
        <w:tc>
          <w:tcPr>
            <w:tcW w:w="5344" w:type="dxa"/>
            <w:tcBorders>
              <w:top w:val="nil"/>
              <w:left w:val="nil"/>
              <w:bottom w:val="nil"/>
              <w:right w:val="nil"/>
            </w:tcBorders>
          </w:tcPr>
          <w:p w14:paraId="54E8303E" w14:textId="77777777" w:rsidR="0092795E" w:rsidRDefault="00AD4CD5">
            <w:pPr>
              <w:spacing w:after="0" w:line="259" w:lineRule="auto"/>
              <w:ind w:left="1" w:firstLine="0"/>
              <w:jc w:val="left"/>
            </w:pPr>
            <w:r>
              <w:t xml:space="preserve">protocol implementation conformance statement </w:t>
            </w:r>
          </w:p>
        </w:tc>
      </w:tr>
      <w:tr w:rsidR="0092795E" w14:paraId="09E6DDB7" w14:textId="77777777">
        <w:trPr>
          <w:trHeight w:val="395"/>
        </w:trPr>
        <w:tc>
          <w:tcPr>
            <w:tcW w:w="2075" w:type="dxa"/>
            <w:tcBorders>
              <w:top w:val="nil"/>
              <w:left w:val="nil"/>
              <w:bottom w:val="nil"/>
              <w:right w:val="nil"/>
            </w:tcBorders>
          </w:tcPr>
          <w:p w14:paraId="233E0E4F" w14:textId="77777777" w:rsidR="0092795E" w:rsidRDefault="00AD4CD5">
            <w:pPr>
              <w:spacing w:after="0" w:line="259" w:lineRule="auto"/>
              <w:ind w:left="0" w:firstLine="0"/>
              <w:jc w:val="left"/>
            </w:pPr>
            <w:r>
              <w:t xml:space="preserve">PDU </w:t>
            </w:r>
          </w:p>
        </w:tc>
        <w:tc>
          <w:tcPr>
            <w:tcW w:w="5344" w:type="dxa"/>
            <w:tcBorders>
              <w:top w:val="nil"/>
              <w:left w:val="nil"/>
              <w:bottom w:val="nil"/>
              <w:right w:val="nil"/>
            </w:tcBorders>
          </w:tcPr>
          <w:p w14:paraId="1EB7BD53" w14:textId="77777777" w:rsidR="0092795E" w:rsidRDefault="00AD4CD5">
            <w:pPr>
              <w:spacing w:after="0" w:line="259" w:lineRule="auto"/>
              <w:ind w:left="1" w:firstLine="0"/>
              <w:jc w:val="left"/>
            </w:pPr>
            <w:r>
              <w:t xml:space="preserve">protocol data unit </w:t>
            </w:r>
          </w:p>
        </w:tc>
      </w:tr>
      <w:tr w:rsidR="0092795E" w14:paraId="7C37710C" w14:textId="77777777">
        <w:trPr>
          <w:trHeight w:val="395"/>
        </w:trPr>
        <w:tc>
          <w:tcPr>
            <w:tcW w:w="2075" w:type="dxa"/>
            <w:tcBorders>
              <w:top w:val="nil"/>
              <w:left w:val="nil"/>
              <w:bottom w:val="nil"/>
              <w:right w:val="nil"/>
            </w:tcBorders>
          </w:tcPr>
          <w:p w14:paraId="78D470AC" w14:textId="77777777" w:rsidR="0092795E" w:rsidRDefault="00AD4CD5">
            <w:pPr>
              <w:spacing w:after="0" w:line="259" w:lineRule="auto"/>
              <w:ind w:left="0" w:firstLine="0"/>
              <w:jc w:val="left"/>
            </w:pPr>
            <w:r>
              <w:t xml:space="preserve">PLOP </w:t>
            </w:r>
          </w:p>
        </w:tc>
        <w:tc>
          <w:tcPr>
            <w:tcW w:w="5344" w:type="dxa"/>
            <w:tcBorders>
              <w:top w:val="nil"/>
              <w:left w:val="nil"/>
              <w:bottom w:val="nil"/>
              <w:right w:val="nil"/>
            </w:tcBorders>
          </w:tcPr>
          <w:p w14:paraId="08F3635C" w14:textId="77777777" w:rsidR="0092795E" w:rsidRDefault="00AD4CD5">
            <w:pPr>
              <w:spacing w:after="0" w:line="259" w:lineRule="auto"/>
              <w:ind w:left="2" w:firstLine="0"/>
              <w:jc w:val="left"/>
            </w:pPr>
            <w:r>
              <w:t xml:space="preserve">physical layer operations procedure </w:t>
            </w:r>
          </w:p>
        </w:tc>
      </w:tr>
      <w:tr w:rsidR="0092795E" w14:paraId="670C4776" w14:textId="77777777">
        <w:trPr>
          <w:trHeight w:val="395"/>
        </w:trPr>
        <w:tc>
          <w:tcPr>
            <w:tcW w:w="2075" w:type="dxa"/>
            <w:tcBorders>
              <w:top w:val="nil"/>
              <w:left w:val="nil"/>
              <w:bottom w:val="nil"/>
              <w:right w:val="nil"/>
            </w:tcBorders>
          </w:tcPr>
          <w:p w14:paraId="75F8D523" w14:textId="77777777" w:rsidR="0092795E" w:rsidRDefault="00AD4CD5">
            <w:pPr>
              <w:spacing w:after="0" w:line="259" w:lineRule="auto"/>
              <w:ind w:left="0" w:firstLine="0"/>
              <w:jc w:val="left"/>
            </w:pPr>
            <w:r>
              <w:t xml:space="preserve">PM </w:t>
            </w:r>
          </w:p>
        </w:tc>
        <w:tc>
          <w:tcPr>
            <w:tcW w:w="5344" w:type="dxa"/>
            <w:tcBorders>
              <w:top w:val="nil"/>
              <w:left w:val="nil"/>
              <w:bottom w:val="nil"/>
              <w:right w:val="nil"/>
            </w:tcBorders>
          </w:tcPr>
          <w:p w14:paraId="6615A29D" w14:textId="77777777" w:rsidR="0092795E" w:rsidRDefault="00AD4CD5">
            <w:pPr>
              <w:spacing w:after="0" w:line="259" w:lineRule="auto"/>
              <w:ind w:left="0" w:firstLine="0"/>
              <w:jc w:val="left"/>
            </w:pPr>
            <w:r>
              <w:t xml:space="preserve">provision management </w:t>
            </w:r>
          </w:p>
        </w:tc>
      </w:tr>
      <w:tr w:rsidR="0092795E" w14:paraId="181E040B" w14:textId="77777777">
        <w:trPr>
          <w:trHeight w:val="395"/>
        </w:trPr>
        <w:tc>
          <w:tcPr>
            <w:tcW w:w="2075" w:type="dxa"/>
            <w:tcBorders>
              <w:top w:val="nil"/>
              <w:left w:val="nil"/>
              <w:bottom w:val="nil"/>
              <w:right w:val="nil"/>
            </w:tcBorders>
          </w:tcPr>
          <w:p w14:paraId="5D1E5F52" w14:textId="77777777" w:rsidR="0092795E" w:rsidRDefault="00AD4CD5">
            <w:pPr>
              <w:spacing w:after="0" w:line="259" w:lineRule="auto"/>
              <w:ind w:left="0" w:firstLine="0"/>
              <w:jc w:val="left"/>
            </w:pPr>
            <w:r>
              <w:t xml:space="preserve">Prox-1 </w:t>
            </w:r>
          </w:p>
        </w:tc>
        <w:tc>
          <w:tcPr>
            <w:tcW w:w="5344" w:type="dxa"/>
            <w:tcBorders>
              <w:top w:val="nil"/>
              <w:left w:val="nil"/>
              <w:bottom w:val="nil"/>
              <w:right w:val="nil"/>
            </w:tcBorders>
          </w:tcPr>
          <w:p w14:paraId="713BA461" w14:textId="77777777" w:rsidR="0092795E" w:rsidRDefault="00AD4CD5">
            <w:pPr>
              <w:spacing w:after="0" w:line="259" w:lineRule="auto"/>
              <w:ind w:left="0" w:firstLine="0"/>
              <w:jc w:val="left"/>
            </w:pPr>
            <w:r>
              <w:t xml:space="preserve">Proximity-1 (space data link protocol) </w:t>
            </w:r>
          </w:p>
        </w:tc>
      </w:tr>
      <w:tr w:rsidR="0092795E" w14:paraId="07D8E213" w14:textId="77777777">
        <w:trPr>
          <w:trHeight w:val="395"/>
        </w:trPr>
        <w:tc>
          <w:tcPr>
            <w:tcW w:w="2075" w:type="dxa"/>
            <w:tcBorders>
              <w:top w:val="nil"/>
              <w:left w:val="nil"/>
              <w:bottom w:val="nil"/>
              <w:right w:val="nil"/>
            </w:tcBorders>
          </w:tcPr>
          <w:p w14:paraId="528DD590" w14:textId="77777777" w:rsidR="0092795E" w:rsidRDefault="00AD4CD5">
            <w:pPr>
              <w:spacing w:after="0" w:line="259" w:lineRule="auto"/>
              <w:ind w:left="0" w:firstLine="0"/>
              <w:jc w:val="left"/>
            </w:pPr>
            <w:r>
              <w:t xml:space="preserve">RF </w:t>
            </w:r>
          </w:p>
        </w:tc>
        <w:tc>
          <w:tcPr>
            <w:tcW w:w="5344" w:type="dxa"/>
            <w:tcBorders>
              <w:top w:val="nil"/>
              <w:left w:val="nil"/>
              <w:bottom w:val="nil"/>
              <w:right w:val="nil"/>
            </w:tcBorders>
          </w:tcPr>
          <w:p w14:paraId="2646DEAA" w14:textId="77777777" w:rsidR="0092795E" w:rsidRDefault="00AD4CD5">
            <w:pPr>
              <w:spacing w:after="0" w:line="259" w:lineRule="auto"/>
              <w:ind w:left="1" w:firstLine="0"/>
              <w:jc w:val="left"/>
            </w:pPr>
            <w:r>
              <w:t xml:space="preserve">radio frequency </w:t>
            </w:r>
          </w:p>
        </w:tc>
      </w:tr>
      <w:tr w:rsidR="0092795E" w14:paraId="59EA43EB" w14:textId="77777777">
        <w:trPr>
          <w:trHeight w:val="395"/>
        </w:trPr>
        <w:tc>
          <w:tcPr>
            <w:tcW w:w="2075" w:type="dxa"/>
            <w:tcBorders>
              <w:top w:val="nil"/>
              <w:left w:val="nil"/>
              <w:bottom w:val="nil"/>
              <w:right w:val="nil"/>
            </w:tcBorders>
          </w:tcPr>
          <w:p w14:paraId="26659CDD" w14:textId="77777777" w:rsidR="0092795E" w:rsidRDefault="00AD4CD5">
            <w:pPr>
              <w:spacing w:after="0" w:line="259" w:lineRule="auto"/>
              <w:ind w:left="0" w:firstLine="0"/>
              <w:jc w:val="left"/>
            </w:pPr>
            <w:r>
              <w:t xml:space="preserve">RL </w:t>
            </w:r>
          </w:p>
        </w:tc>
        <w:tc>
          <w:tcPr>
            <w:tcW w:w="5344" w:type="dxa"/>
            <w:tcBorders>
              <w:top w:val="nil"/>
              <w:left w:val="nil"/>
              <w:bottom w:val="nil"/>
              <w:right w:val="nil"/>
            </w:tcBorders>
          </w:tcPr>
          <w:p w14:paraId="233F9956" w14:textId="77777777" w:rsidR="0092795E" w:rsidRDefault="00AD4CD5">
            <w:pPr>
              <w:spacing w:after="0" w:line="259" w:lineRule="auto"/>
              <w:ind w:left="1" w:firstLine="0"/>
              <w:jc w:val="left"/>
            </w:pPr>
            <w:r>
              <w:t xml:space="preserve">requirements list </w:t>
            </w:r>
          </w:p>
        </w:tc>
      </w:tr>
      <w:tr w:rsidR="0092795E" w14:paraId="5BD907B0" w14:textId="77777777">
        <w:trPr>
          <w:trHeight w:val="395"/>
        </w:trPr>
        <w:tc>
          <w:tcPr>
            <w:tcW w:w="2075" w:type="dxa"/>
            <w:tcBorders>
              <w:top w:val="nil"/>
              <w:left w:val="nil"/>
              <w:bottom w:val="nil"/>
              <w:right w:val="nil"/>
            </w:tcBorders>
          </w:tcPr>
          <w:p w14:paraId="0B3C79BF" w14:textId="77777777" w:rsidR="0092795E" w:rsidRDefault="00AD4CD5">
            <w:pPr>
              <w:spacing w:after="0" w:line="259" w:lineRule="auto"/>
              <w:ind w:left="0" w:firstLine="0"/>
              <w:jc w:val="left"/>
            </w:pPr>
            <w:r>
              <w:t xml:space="preserve">SANA </w:t>
            </w:r>
          </w:p>
        </w:tc>
        <w:tc>
          <w:tcPr>
            <w:tcW w:w="5344" w:type="dxa"/>
            <w:tcBorders>
              <w:top w:val="nil"/>
              <w:left w:val="nil"/>
              <w:bottom w:val="nil"/>
              <w:right w:val="nil"/>
            </w:tcBorders>
          </w:tcPr>
          <w:p w14:paraId="2A175307" w14:textId="77777777" w:rsidR="0092795E" w:rsidRDefault="00AD4CD5">
            <w:pPr>
              <w:spacing w:after="0" w:line="259" w:lineRule="auto"/>
              <w:ind w:left="2" w:firstLine="0"/>
              <w:jc w:val="left"/>
            </w:pPr>
            <w:r>
              <w:t xml:space="preserve">Space Assigned Numbers Authority </w:t>
            </w:r>
          </w:p>
        </w:tc>
      </w:tr>
      <w:tr w:rsidR="0092795E" w14:paraId="58FD3F1A" w14:textId="77777777">
        <w:trPr>
          <w:trHeight w:val="395"/>
        </w:trPr>
        <w:tc>
          <w:tcPr>
            <w:tcW w:w="2075" w:type="dxa"/>
            <w:tcBorders>
              <w:top w:val="nil"/>
              <w:left w:val="nil"/>
              <w:bottom w:val="nil"/>
              <w:right w:val="nil"/>
            </w:tcBorders>
          </w:tcPr>
          <w:p w14:paraId="3008C41A" w14:textId="77777777" w:rsidR="0092795E" w:rsidRDefault="00AD4CD5">
            <w:pPr>
              <w:spacing w:after="0" w:line="259" w:lineRule="auto"/>
              <w:ind w:left="0" w:firstLine="0"/>
              <w:jc w:val="left"/>
            </w:pPr>
            <w:r>
              <w:t xml:space="preserve">SC-CSTS </w:t>
            </w:r>
          </w:p>
        </w:tc>
        <w:tc>
          <w:tcPr>
            <w:tcW w:w="5344" w:type="dxa"/>
            <w:tcBorders>
              <w:top w:val="nil"/>
              <w:left w:val="nil"/>
              <w:bottom w:val="nil"/>
              <w:right w:val="nil"/>
            </w:tcBorders>
          </w:tcPr>
          <w:p w14:paraId="5B57F921" w14:textId="77777777" w:rsidR="0092795E" w:rsidRDefault="00AD4CD5">
            <w:pPr>
              <w:spacing w:after="0" w:line="259" w:lineRule="auto"/>
              <w:ind w:left="2" w:firstLine="0"/>
              <w:jc w:val="left"/>
            </w:pPr>
            <w:r>
              <w:t xml:space="preserve">service control CSTS </w:t>
            </w:r>
          </w:p>
        </w:tc>
      </w:tr>
      <w:tr w:rsidR="0092795E" w14:paraId="00A5EB15" w14:textId="77777777">
        <w:trPr>
          <w:trHeight w:val="395"/>
        </w:trPr>
        <w:tc>
          <w:tcPr>
            <w:tcW w:w="2075" w:type="dxa"/>
            <w:tcBorders>
              <w:top w:val="nil"/>
              <w:left w:val="nil"/>
              <w:bottom w:val="nil"/>
              <w:right w:val="nil"/>
            </w:tcBorders>
          </w:tcPr>
          <w:p w14:paraId="066AB9AA" w14:textId="77777777" w:rsidR="0092795E" w:rsidRDefault="00AD4CD5">
            <w:pPr>
              <w:spacing w:after="0" w:line="259" w:lineRule="auto"/>
              <w:ind w:left="0" w:firstLine="0"/>
              <w:jc w:val="left"/>
            </w:pPr>
            <w:r>
              <w:t xml:space="preserve">SCFDP </w:t>
            </w:r>
          </w:p>
        </w:tc>
        <w:tc>
          <w:tcPr>
            <w:tcW w:w="5344" w:type="dxa"/>
            <w:tcBorders>
              <w:top w:val="nil"/>
              <w:left w:val="nil"/>
              <w:bottom w:val="nil"/>
              <w:right w:val="nil"/>
            </w:tcBorders>
          </w:tcPr>
          <w:p w14:paraId="476173D7" w14:textId="77777777" w:rsidR="0092795E" w:rsidRDefault="00AD4CD5">
            <w:pPr>
              <w:spacing w:after="0" w:line="259" w:lineRule="auto"/>
              <w:ind w:left="2" w:firstLine="0"/>
            </w:pPr>
            <w:r>
              <w:t xml:space="preserve">sequence-controlled frame data processing [procedure] </w:t>
            </w:r>
          </w:p>
        </w:tc>
      </w:tr>
      <w:tr w:rsidR="0092795E" w14:paraId="30816503" w14:textId="77777777">
        <w:trPr>
          <w:trHeight w:val="395"/>
        </w:trPr>
        <w:tc>
          <w:tcPr>
            <w:tcW w:w="2075" w:type="dxa"/>
            <w:tcBorders>
              <w:top w:val="nil"/>
              <w:left w:val="nil"/>
              <w:bottom w:val="nil"/>
              <w:right w:val="nil"/>
            </w:tcBorders>
          </w:tcPr>
          <w:p w14:paraId="78382E49" w14:textId="77777777" w:rsidR="0092795E" w:rsidRDefault="00AD4CD5">
            <w:pPr>
              <w:spacing w:after="0" w:line="259" w:lineRule="auto"/>
              <w:ind w:left="0" w:firstLine="0"/>
              <w:jc w:val="left"/>
            </w:pPr>
            <w:r>
              <w:t xml:space="preserve">SCID </w:t>
            </w:r>
          </w:p>
        </w:tc>
        <w:tc>
          <w:tcPr>
            <w:tcW w:w="5344" w:type="dxa"/>
            <w:tcBorders>
              <w:top w:val="nil"/>
              <w:left w:val="nil"/>
              <w:bottom w:val="nil"/>
              <w:right w:val="nil"/>
            </w:tcBorders>
          </w:tcPr>
          <w:p w14:paraId="1E54A66D" w14:textId="77777777" w:rsidR="0092795E" w:rsidRDefault="00AD4CD5">
            <w:pPr>
              <w:spacing w:after="0" w:line="259" w:lineRule="auto"/>
              <w:ind w:left="1" w:firstLine="0"/>
              <w:jc w:val="left"/>
            </w:pPr>
            <w:r>
              <w:t xml:space="preserve">spacecraft identifier </w:t>
            </w:r>
          </w:p>
        </w:tc>
      </w:tr>
      <w:tr w:rsidR="0092795E" w14:paraId="62D60CC2" w14:textId="77777777">
        <w:trPr>
          <w:trHeight w:val="395"/>
        </w:trPr>
        <w:tc>
          <w:tcPr>
            <w:tcW w:w="2075" w:type="dxa"/>
            <w:tcBorders>
              <w:top w:val="nil"/>
              <w:left w:val="nil"/>
              <w:bottom w:val="nil"/>
              <w:right w:val="nil"/>
            </w:tcBorders>
          </w:tcPr>
          <w:p w14:paraId="6F0CED84" w14:textId="77777777" w:rsidR="0092795E" w:rsidRDefault="00AD4CD5">
            <w:pPr>
              <w:spacing w:after="0" w:line="259" w:lineRule="auto"/>
              <w:ind w:left="0" w:firstLine="0"/>
              <w:jc w:val="left"/>
            </w:pPr>
            <w:r>
              <w:t xml:space="preserve">SDLP </w:t>
            </w:r>
          </w:p>
        </w:tc>
        <w:tc>
          <w:tcPr>
            <w:tcW w:w="5344" w:type="dxa"/>
            <w:tcBorders>
              <w:top w:val="nil"/>
              <w:left w:val="nil"/>
              <w:bottom w:val="nil"/>
              <w:right w:val="nil"/>
            </w:tcBorders>
          </w:tcPr>
          <w:p w14:paraId="5E00E174" w14:textId="77777777" w:rsidR="0092795E" w:rsidRDefault="00AD4CD5">
            <w:pPr>
              <w:spacing w:after="0" w:line="259" w:lineRule="auto"/>
              <w:ind w:left="2" w:firstLine="0"/>
              <w:jc w:val="left"/>
            </w:pPr>
            <w:r>
              <w:t xml:space="preserve">space data link protocol </w:t>
            </w:r>
          </w:p>
        </w:tc>
      </w:tr>
      <w:tr w:rsidR="0092795E" w14:paraId="5072E608" w14:textId="77777777">
        <w:trPr>
          <w:trHeight w:val="395"/>
        </w:trPr>
        <w:tc>
          <w:tcPr>
            <w:tcW w:w="2075" w:type="dxa"/>
            <w:tcBorders>
              <w:top w:val="nil"/>
              <w:left w:val="nil"/>
              <w:bottom w:val="nil"/>
              <w:right w:val="nil"/>
            </w:tcBorders>
          </w:tcPr>
          <w:p w14:paraId="48B464B7" w14:textId="77777777" w:rsidR="0092795E" w:rsidRDefault="00AD4CD5">
            <w:pPr>
              <w:spacing w:after="0" w:line="259" w:lineRule="auto"/>
              <w:ind w:left="0" w:firstLine="0"/>
              <w:jc w:val="left"/>
            </w:pPr>
            <w:r>
              <w:t xml:space="preserve">SDLS </w:t>
            </w:r>
          </w:p>
        </w:tc>
        <w:tc>
          <w:tcPr>
            <w:tcW w:w="5344" w:type="dxa"/>
            <w:tcBorders>
              <w:top w:val="nil"/>
              <w:left w:val="nil"/>
              <w:bottom w:val="nil"/>
              <w:right w:val="nil"/>
            </w:tcBorders>
          </w:tcPr>
          <w:p w14:paraId="4B888C15" w14:textId="77777777" w:rsidR="0092795E" w:rsidRDefault="00AD4CD5">
            <w:pPr>
              <w:spacing w:after="0" w:line="259" w:lineRule="auto"/>
              <w:ind w:left="2" w:firstLine="0"/>
              <w:jc w:val="left"/>
            </w:pPr>
            <w:r>
              <w:t xml:space="preserve">space data link security </w:t>
            </w:r>
          </w:p>
        </w:tc>
      </w:tr>
      <w:tr w:rsidR="0092795E" w14:paraId="78D17188" w14:textId="77777777">
        <w:trPr>
          <w:trHeight w:val="395"/>
        </w:trPr>
        <w:tc>
          <w:tcPr>
            <w:tcW w:w="2075" w:type="dxa"/>
            <w:tcBorders>
              <w:top w:val="nil"/>
              <w:left w:val="nil"/>
              <w:bottom w:val="nil"/>
              <w:right w:val="nil"/>
            </w:tcBorders>
          </w:tcPr>
          <w:p w14:paraId="62EFAA07" w14:textId="77777777" w:rsidR="0092795E" w:rsidRDefault="00AD4CD5">
            <w:pPr>
              <w:spacing w:after="0" w:line="259" w:lineRule="auto"/>
              <w:ind w:left="0" w:firstLine="0"/>
              <w:jc w:val="left"/>
            </w:pPr>
            <w:r>
              <w:t xml:space="preserve">SFW </w:t>
            </w:r>
          </w:p>
        </w:tc>
        <w:tc>
          <w:tcPr>
            <w:tcW w:w="5344" w:type="dxa"/>
            <w:tcBorders>
              <w:top w:val="nil"/>
              <w:left w:val="nil"/>
              <w:bottom w:val="nil"/>
              <w:right w:val="nil"/>
            </w:tcBorders>
          </w:tcPr>
          <w:p w14:paraId="1F5AC8AE" w14:textId="77777777" w:rsidR="0092795E" w:rsidRDefault="00AD4CD5">
            <w:pPr>
              <w:spacing w:after="0" w:line="259" w:lineRule="auto"/>
              <w:ind w:left="0" w:firstLine="0"/>
              <w:jc w:val="left"/>
            </w:pPr>
            <w:r>
              <w:t xml:space="preserve">[CSTS] Specification Framework </w:t>
            </w:r>
          </w:p>
        </w:tc>
      </w:tr>
      <w:tr w:rsidR="0092795E" w14:paraId="4921CCBE" w14:textId="77777777">
        <w:trPr>
          <w:trHeight w:val="395"/>
        </w:trPr>
        <w:tc>
          <w:tcPr>
            <w:tcW w:w="2075" w:type="dxa"/>
            <w:tcBorders>
              <w:top w:val="nil"/>
              <w:left w:val="nil"/>
              <w:bottom w:val="nil"/>
              <w:right w:val="nil"/>
            </w:tcBorders>
          </w:tcPr>
          <w:p w14:paraId="15FD62B3" w14:textId="77777777" w:rsidR="0092795E" w:rsidRDefault="00AD4CD5">
            <w:pPr>
              <w:spacing w:after="0" w:line="259" w:lineRule="auto"/>
              <w:ind w:left="0" w:firstLine="0"/>
              <w:jc w:val="left"/>
            </w:pPr>
            <w:r>
              <w:t xml:space="preserve">SLE </w:t>
            </w:r>
          </w:p>
        </w:tc>
        <w:tc>
          <w:tcPr>
            <w:tcW w:w="5344" w:type="dxa"/>
            <w:tcBorders>
              <w:top w:val="nil"/>
              <w:left w:val="nil"/>
              <w:bottom w:val="nil"/>
              <w:right w:val="nil"/>
            </w:tcBorders>
          </w:tcPr>
          <w:p w14:paraId="34C01CE8" w14:textId="77777777" w:rsidR="0092795E" w:rsidRDefault="00AD4CD5">
            <w:pPr>
              <w:spacing w:after="0" w:line="259" w:lineRule="auto"/>
              <w:ind w:left="1" w:firstLine="0"/>
              <w:jc w:val="left"/>
            </w:pPr>
            <w:r>
              <w:t xml:space="preserve">Space Link Extension </w:t>
            </w:r>
          </w:p>
        </w:tc>
      </w:tr>
      <w:tr w:rsidR="0092795E" w:rsidRPr="00AD4CD5" w14:paraId="28BA5D4E" w14:textId="77777777">
        <w:trPr>
          <w:trHeight w:val="395"/>
        </w:trPr>
        <w:tc>
          <w:tcPr>
            <w:tcW w:w="2075" w:type="dxa"/>
            <w:tcBorders>
              <w:top w:val="nil"/>
              <w:left w:val="nil"/>
              <w:bottom w:val="nil"/>
              <w:right w:val="nil"/>
            </w:tcBorders>
          </w:tcPr>
          <w:p w14:paraId="30B87469" w14:textId="77777777" w:rsidR="0092795E" w:rsidRDefault="00AD4CD5">
            <w:pPr>
              <w:spacing w:after="0" w:line="259" w:lineRule="auto"/>
              <w:ind w:left="0" w:firstLine="0"/>
              <w:jc w:val="left"/>
            </w:pPr>
            <w:r>
              <w:t xml:space="preserve">SL-PDU </w:t>
            </w:r>
          </w:p>
        </w:tc>
        <w:tc>
          <w:tcPr>
            <w:tcW w:w="5344" w:type="dxa"/>
            <w:tcBorders>
              <w:top w:val="nil"/>
              <w:left w:val="nil"/>
              <w:bottom w:val="nil"/>
              <w:right w:val="nil"/>
            </w:tcBorders>
          </w:tcPr>
          <w:p w14:paraId="2F569C63" w14:textId="77777777" w:rsidR="0092795E" w:rsidRPr="00AD4CD5" w:rsidRDefault="00AD4CD5">
            <w:pPr>
              <w:spacing w:after="0" w:line="259" w:lineRule="auto"/>
              <w:ind w:left="2" w:firstLine="0"/>
              <w:jc w:val="left"/>
              <w:rPr>
                <w:lang w:val="it-IT"/>
              </w:rPr>
            </w:pPr>
            <w:proofErr w:type="spellStart"/>
            <w:r w:rsidRPr="00AD4CD5">
              <w:rPr>
                <w:lang w:val="it-IT"/>
              </w:rPr>
              <w:t>space</w:t>
            </w:r>
            <w:proofErr w:type="spellEnd"/>
            <w:r w:rsidRPr="00AD4CD5">
              <w:rPr>
                <w:lang w:val="it-IT"/>
              </w:rPr>
              <w:t xml:space="preserve"> link </w:t>
            </w:r>
            <w:proofErr w:type="spellStart"/>
            <w:r w:rsidRPr="00AD4CD5">
              <w:rPr>
                <w:lang w:val="it-IT"/>
              </w:rPr>
              <w:t>protocol</w:t>
            </w:r>
            <w:proofErr w:type="spellEnd"/>
            <w:r w:rsidRPr="00AD4CD5">
              <w:rPr>
                <w:lang w:val="it-IT"/>
              </w:rPr>
              <w:t xml:space="preserve"> data </w:t>
            </w:r>
            <w:proofErr w:type="spellStart"/>
            <w:r w:rsidRPr="00AD4CD5">
              <w:rPr>
                <w:lang w:val="it-IT"/>
              </w:rPr>
              <w:t>unit</w:t>
            </w:r>
            <w:proofErr w:type="spellEnd"/>
            <w:r w:rsidRPr="00AD4CD5">
              <w:rPr>
                <w:lang w:val="it-IT"/>
              </w:rPr>
              <w:t xml:space="preserve"> </w:t>
            </w:r>
          </w:p>
        </w:tc>
      </w:tr>
      <w:tr w:rsidR="0092795E" w14:paraId="4E4A3AAE" w14:textId="77777777">
        <w:trPr>
          <w:trHeight w:val="395"/>
        </w:trPr>
        <w:tc>
          <w:tcPr>
            <w:tcW w:w="2075" w:type="dxa"/>
            <w:tcBorders>
              <w:top w:val="nil"/>
              <w:left w:val="nil"/>
              <w:bottom w:val="nil"/>
              <w:right w:val="nil"/>
            </w:tcBorders>
          </w:tcPr>
          <w:p w14:paraId="109A3CED" w14:textId="77777777" w:rsidR="0092795E" w:rsidRDefault="00AD4CD5">
            <w:pPr>
              <w:spacing w:after="0" w:line="259" w:lineRule="auto"/>
              <w:ind w:left="0" w:firstLine="0"/>
              <w:jc w:val="left"/>
            </w:pPr>
            <w:r>
              <w:t xml:space="preserve">SMTF </w:t>
            </w:r>
          </w:p>
        </w:tc>
        <w:tc>
          <w:tcPr>
            <w:tcW w:w="5344" w:type="dxa"/>
            <w:tcBorders>
              <w:top w:val="nil"/>
              <w:left w:val="nil"/>
              <w:bottom w:val="nil"/>
              <w:right w:val="nil"/>
            </w:tcBorders>
          </w:tcPr>
          <w:p w14:paraId="081FFD6F" w14:textId="77777777" w:rsidR="0092795E" w:rsidRDefault="00AD4CD5">
            <w:pPr>
              <w:spacing w:after="0" w:line="259" w:lineRule="auto"/>
              <w:ind w:left="1" w:firstLine="0"/>
              <w:jc w:val="left"/>
            </w:pPr>
            <w:r>
              <w:t xml:space="preserve">Sync-Marked Transfer Frame </w:t>
            </w:r>
          </w:p>
        </w:tc>
      </w:tr>
      <w:tr w:rsidR="0092795E" w14:paraId="08426275" w14:textId="77777777">
        <w:trPr>
          <w:trHeight w:val="395"/>
        </w:trPr>
        <w:tc>
          <w:tcPr>
            <w:tcW w:w="2075" w:type="dxa"/>
            <w:tcBorders>
              <w:top w:val="nil"/>
              <w:left w:val="nil"/>
              <w:bottom w:val="nil"/>
              <w:right w:val="nil"/>
            </w:tcBorders>
          </w:tcPr>
          <w:p w14:paraId="10B9F743" w14:textId="77777777" w:rsidR="0092795E" w:rsidRDefault="00AD4CD5">
            <w:pPr>
              <w:spacing w:after="0" w:line="259" w:lineRule="auto"/>
              <w:ind w:left="0" w:firstLine="0"/>
              <w:jc w:val="left"/>
            </w:pPr>
            <w:r>
              <w:t xml:space="preserve">SNMP </w:t>
            </w:r>
          </w:p>
        </w:tc>
        <w:tc>
          <w:tcPr>
            <w:tcW w:w="5344" w:type="dxa"/>
            <w:tcBorders>
              <w:top w:val="nil"/>
              <w:left w:val="nil"/>
              <w:bottom w:val="nil"/>
              <w:right w:val="nil"/>
            </w:tcBorders>
          </w:tcPr>
          <w:p w14:paraId="494F74D8" w14:textId="77777777" w:rsidR="0092795E" w:rsidRDefault="00AD4CD5">
            <w:pPr>
              <w:spacing w:after="0" w:line="259" w:lineRule="auto"/>
              <w:ind w:left="1" w:firstLine="0"/>
              <w:jc w:val="left"/>
            </w:pPr>
            <w:r>
              <w:t xml:space="preserve">Simple Network Management Protocol </w:t>
            </w:r>
          </w:p>
        </w:tc>
      </w:tr>
      <w:tr w:rsidR="0092795E" w14:paraId="2F2571D9" w14:textId="77777777">
        <w:trPr>
          <w:trHeight w:val="395"/>
        </w:trPr>
        <w:tc>
          <w:tcPr>
            <w:tcW w:w="2075" w:type="dxa"/>
            <w:tcBorders>
              <w:top w:val="nil"/>
              <w:left w:val="nil"/>
              <w:bottom w:val="nil"/>
              <w:right w:val="nil"/>
            </w:tcBorders>
          </w:tcPr>
          <w:p w14:paraId="75C7C9C3" w14:textId="77777777" w:rsidR="0092795E" w:rsidRDefault="00AD4CD5">
            <w:pPr>
              <w:spacing w:after="0" w:line="259" w:lineRule="auto"/>
              <w:ind w:left="0" w:firstLine="0"/>
              <w:jc w:val="left"/>
            </w:pPr>
            <w:r>
              <w:t xml:space="preserve">Sync </w:t>
            </w:r>
          </w:p>
        </w:tc>
        <w:tc>
          <w:tcPr>
            <w:tcW w:w="5344" w:type="dxa"/>
            <w:tcBorders>
              <w:top w:val="nil"/>
              <w:left w:val="nil"/>
              <w:bottom w:val="nil"/>
              <w:right w:val="nil"/>
            </w:tcBorders>
          </w:tcPr>
          <w:p w14:paraId="0C9444F0" w14:textId="77777777" w:rsidR="0092795E" w:rsidRDefault="00AD4CD5">
            <w:pPr>
              <w:spacing w:after="0" w:line="259" w:lineRule="auto"/>
              <w:ind w:left="0" w:firstLine="0"/>
              <w:jc w:val="left"/>
            </w:pPr>
            <w:r>
              <w:t xml:space="preserve">synchronization </w:t>
            </w:r>
          </w:p>
        </w:tc>
      </w:tr>
      <w:tr w:rsidR="0092795E" w14:paraId="3E4B18D4" w14:textId="77777777">
        <w:trPr>
          <w:trHeight w:val="395"/>
        </w:trPr>
        <w:tc>
          <w:tcPr>
            <w:tcW w:w="2075" w:type="dxa"/>
            <w:tcBorders>
              <w:top w:val="nil"/>
              <w:left w:val="nil"/>
              <w:bottom w:val="nil"/>
              <w:right w:val="nil"/>
            </w:tcBorders>
          </w:tcPr>
          <w:p w14:paraId="4A8D5052" w14:textId="77777777" w:rsidR="0092795E" w:rsidRDefault="00AD4CD5">
            <w:pPr>
              <w:spacing w:after="0" w:line="259" w:lineRule="auto"/>
              <w:ind w:left="0" w:firstLine="0"/>
              <w:jc w:val="left"/>
            </w:pPr>
            <w:r>
              <w:t xml:space="preserve">TC </w:t>
            </w:r>
          </w:p>
        </w:tc>
        <w:tc>
          <w:tcPr>
            <w:tcW w:w="5344" w:type="dxa"/>
            <w:tcBorders>
              <w:top w:val="nil"/>
              <w:left w:val="nil"/>
              <w:bottom w:val="nil"/>
              <w:right w:val="nil"/>
            </w:tcBorders>
          </w:tcPr>
          <w:p w14:paraId="2A4F465D" w14:textId="77777777" w:rsidR="0092795E" w:rsidRDefault="00AD4CD5">
            <w:pPr>
              <w:spacing w:after="0" w:line="259" w:lineRule="auto"/>
              <w:ind w:left="1" w:firstLine="0"/>
              <w:jc w:val="left"/>
            </w:pPr>
            <w:r>
              <w:t xml:space="preserve">telecommand </w:t>
            </w:r>
          </w:p>
        </w:tc>
      </w:tr>
      <w:tr w:rsidR="0092795E" w14:paraId="5E758E63" w14:textId="77777777">
        <w:trPr>
          <w:trHeight w:val="395"/>
        </w:trPr>
        <w:tc>
          <w:tcPr>
            <w:tcW w:w="2075" w:type="dxa"/>
            <w:tcBorders>
              <w:top w:val="nil"/>
              <w:left w:val="nil"/>
              <w:bottom w:val="nil"/>
              <w:right w:val="nil"/>
            </w:tcBorders>
          </w:tcPr>
          <w:p w14:paraId="62045BF3" w14:textId="77777777" w:rsidR="0092795E" w:rsidRDefault="00AD4CD5">
            <w:pPr>
              <w:spacing w:after="0" w:line="259" w:lineRule="auto"/>
              <w:ind w:left="0" w:firstLine="0"/>
              <w:jc w:val="left"/>
            </w:pPr>
            <w:r>
              <w:t xml:space="preserve">TCP </w:t>
            </w:r>
          </w:p>
        </w:tc>
        <w:tc>
          <w:tcPr>
            <w:tcW w:w="5344" w:type="dxa"/>
            <w:tcBorders>
              <w:top w:val="nil"/>
              <w:left w:val="nil"/>
              <w:bottom w:val="nil"/>
              <w:right w:val="nil"/>
            </w:tcBorders>
          </w:tcPr>
          <w:p w14:paraId="5C48586F" w14:textId="77777777" w:rsidR="0092795E" w:rsidRDefault="00AD4CD5">
            <w:pPr>
              <w:spacing w:after="0" w:line="259" w:lineRule="auto"/>
              <w:ind w:left="1" w:firstLine="0"/>
              <w:jc w:val="left"/>
            </w:pPr>
            <w:r>
              <w:t xml:space="preserve">transmission control protocol </w:t>
            </w:r>
          </w:p>
        </w:tc>
      </w:tr>
      <w:tr w:rsidR="0092795E" w14:paraId="2A2CF764" w14:textId="77777777">
        <w:trPr>
          <w:trHeight w:val="395"/>
        </w:trPr>
        <w:tc>
          <w:tcPr>
            <w:tcW w:w="2075" w:type="dxa"/>
            <w:tcBorders>
              <w:top w:val="nil"/>
              <w:left w:val="nil"/>
              <w:bottom w:val="nil"/>
              <w:right w:val="nil"/>
            </w:tcBorders>
          </w:tcPr>
          <w:p w14:paraId="5EE453AA" w14:textId="77777777" w:rsidR="0092795E" w:rsidRDefault="00AD4CD5">
            <w:pPr>
              <w:spacing w:after="0" w:line="259" w:lineRule="auto"/>
              <w:ind w:left="0" w:firstLine="0"/>
              <w:jc w:val="left"/>
            </w:pPr>
            <w:r>
              <w:t xml:space="preserve">TFVN </w:t>
            </w:r>
          </w:p>
        </w:tc>
        <w:tc>
          <w:tcPr>
            <w:tcW w:w="5344" w:type="dxa"/>
            <w:tcBorders>
              <w:top w:val="nil"/>
              <w:left w:val="nil"/>
              <w:bottom w:val="nil"/>
              <w:right w:val="nil"/>
            </w:tcBorders>
          </w:tcPr>
          <w:p w14:paraId="786A8994" w14:textId="77777777" w:rsidR="0092795E" w:rsidRDefault="00AD4CD5">
            <w:pPr>
              <w:spacing w:after="0" w:line="259" w:lineRule="auto"/>
              <w:ind w:left="1" w:firstLine="0"/>
              <w:jc w:val="left"/>
            </w:pPr>
            <w:r>
              <w:t xml:space="preserve">Transfer Frame Version Number </w:t>
            </w:r>
          </w:p>
        </w:tc>
      </w:tr>
      <w:tr w:rsidR="0092795E" w14:paraId="486B0A30" w14:textId="77777777">
        <w:trPr>
          <w:trHeight w:val="395"/>
        </w:trPr>
        <w:tc>
          <w:tcPr>
            <w:tcW w:w="2075" w:type="dxa"/>
            <w:tcBorders>
              <w:top w:val="nil"/>
              <w:left w:val="nil"/>
              <w:bottom w:val="nil"/>
              <w:right w:val="nil"/>
            </w:tcBorders>
          </w:tcPr>
          <w:p w14:paraId="1A1B7E4A" w14:textId="77777777" w:rsidR="0092795E" w:rsidRDefault="00AD4CD5">
            <w:pPr>
              <w:spacing w:after="0" w:line="259" w:lineRule="auto"/>
              <w:ind w:left="0" w:firstLine="0"/>
              <w:jc w:val="left"/>
            </w:pPr>
            <w:r>
              <w:t xml:space="preserve">TM </w:t>
            </w:r>
          </w:p>
        </w:tc>
        <w:tc>
          <w:tcPr>
            <w:tcW w:w="5344" w:type="dxa"/>
            <w:tcBorders>
              <w:top w:val="nil"/>
              <w:left w:val="nil"/>
              <w:bottom w:val="nil"/>
              <w:right w:val="nil"/>
            </w:tcBorders>
          </w:tcPr>
          <w:p w14:paraId="2BC890E2" w14:textId="77777777" w:rsidR="0092795E" w:rsidRDefault="00AD4CD5">
            <w:pPr>
              <w:spacing w:after="0" w:line="259" w:lineRule="auto"/>
              <w:ind w:left="0" w:firstLine="0"/>
              <w:jc w:val="left"/>
            </w:pPr>
            <w:r>
              <w:t xml:space="preserve">telemetry </w:t>
            </w:r>
          </w:p>
        </w:tc>
      </w:tr>
      <w:tr w:rsidR="0092795E" w14:paraId="190D1165" w14:textId="77777777">
        <w:trPr>
          <w:trHeight w:val="395"/>
        </w:trPr>
        <w:tc>
          <w:tcPr>
            <w:tcW w:w="2075" w:type="dxa"/>
            <w:tcBorders>
              <w:top w:val="nil"/>
              <w:left w:val="nil"/>
              <w:bottom w:val="nil"/>
              <w:right w:val="nil"/>
            </w:tcBorders>
          </w:tcPr>
          <w:p w14:paraId="4D72B658" w14:textId="77777777" w:rsidR="0092795E" w:rsidRDefault="00AD4CD5">
            <w:pPr>
              <w:spacing w:after="0" w:line="259" w:lineRule="auto"/>
              <w:ind w:left="0" w:firstLine="0"/>
              <w:jc w:val="left"/>
            </w:pPr>
            <w:r>
              <w:t xml:space="preserve">UM </w:t>
            </w:r>
          </w:p>
        </w:tc>
        <w:tc>
          <w:tcPr>
            <w:tcW w:w="5344" w:type="dxa"/>
            <w:tcBorders>
              <w:top w:val="nil"/>
              <w:left w:val="nil"/>
              <w:bottom w:val="nil"/>
              <w:right w:val="nil"/>
            </w:tcBorders>
          </w:tcPr>
          <w:p w14:paraId="44CA1ED1" w14:textId="77777777" w:rsidR="0092795E" w:rsidRDefault="00AD4CD5">
            <w:pPr>
              <w:spacing w:after="0" w:line="259" w:lineRule="auto"/>
              <w:ind w:left="0" w:firstLine="0"/>
              <w:jc w:val="left"/>
            </w:pPr>
            <w:r>
              <w:t xml:space="preserve">utilization management </w:t>
            </w:r>
          </w:p>
        </w:tc>
      </w:tr>
      <w:tr w:rsidR="0092795E" w14:paraId="4D5E236A" w14:textId="77777777">
        <w:trPr>
          <w:trHeight w:val="395"/>
        </w:trPr>
        <w:tc>
          <w:tcPr>
            <w:tcW w:w="2075" w:type="dxa"/>
            <w:tcBorders>
              <w:top w:val="nil"/>
              <w:left w:val="nil"/>
              <w:bottom w:val="nil"/>
              <w:right w:val="nil"/>
            </w:tcBorders>
          </w:tcPr>
          <w:p w14:paraId="2560FE86" w14:textId="77777777" w:rsidR="0092795E" w:rsidRDefault="00AD4CD5">
            <w:pPr>
              <w:spacing w:after="0" w:line="259" w:lineRule="auto"/>
              <w:ind w:left="0" w:firstLine="0"/>
              <w:jc w:val="left"/>
            </w:pPr>
            <w:r>
              <w:t xml:space="preserve">USLP </w:t>
            </w:r>
          </w:p>
        </w:tc>
        <w:tc>
          <w:tcPr>
            <w:tcW w:w="5344" w:type="dxa"/>
            <w:tcBorders>
              <w:top w:val="nil"/>
              <w:left w:val="nil"/>
              <w:bottom w:val="nil"/>
              <w:right w:val="nil"/>
            </w:tcBorders>
          </w:tcPr>
          <w:p w14:paraId="15112250" w14:textId="77777777" w:rsidR="0092795E" w:rsidRDefault="00AD4CD5">
            <w:pPr>
              <w:spacing w:after="0" w:line="259" w:lineRule="auto"/>
              <w:ind w:left="1" w:firstLine="0"/>
              <w:jc w:val="left"/>
            </w:pPr>
            <w:r>
              <w:t xml:space="preserve">Unified Space Data Link Protocol </w:t>
            </w:r>
          </w:p>
        </w:tc>
      </w:tr>
      <w:tr w:rsidR="0092795E" w14:paraId="3FF5439D" w14:textId="77777777">
        <w:trPr>
          <w:trHeight w:val="395"/>
        </w:trPr>
        <w:tc>
          <w:tcPr>
            <w:tcW w:w="2075" w:type="dxa"/>
            <w:tcBorders>
              <w:top w:val="nil"/>
              <w:left w:val="nil"/>
              <w:bottom w:val="nil"/>
              <w:right w:val="nil"/>
            </w:tcBorders>
          </w:tcPr>
          <w:p w14:paraId="2F8176DF" w14:textId="77777777" w:rsidR="0092795E" w:rsidRDefault="00AD4CD5">
            <w:pPr>
              <w:spacing w:after="0" w:line="259" w:lineRule="auto"/>
              <w:ind w:left="0" w:firstLine="0"/>
              <w:jc w:val="left"/>
            </w:pPr>
            <w:r>
              <w:t xml:space="preserve">VC </w:t>
            </w:r>
          </w:p>
        </w:tc>
        <w:tc>
          <w:tcPr>
            <w:tcW w:w="5344" w:type="dxa"/>
            <w:tcBorders>
              <w:top w:val="nil"/>
              <w:left w:val="nil"/>
              <w:bottom w:val="nil"/>
              <w:right w:val="nil"/>
            </w:tcBorders>
          </w:tcPr>
          <w:p w14:paraId="14BA08EE" w14:textId="77777777" w:rsidR="0092795E" w:rsidRDefault="00AD4CD5">
            <w:pPr>
              <w:spacing w:after="0" w:line="259" w:lineRule="auto"/>
              <w:ind w:left="1" w:firstLine="0"/>
              <w:jc w:val="left"/>
            </w:pPr>
            <w:r>
              <w:t xml:space="preserve">virtual channel </w:t>
            </w:r>
          </w:p>
        </w:tc>
      </w:tr>
      <w:tr w:rsidR="0092795E" w14:paraId="6F3BE332" w14:textId="77777777">
        <w:trPr>
          <w:trHeight w:val="907"/>
        </w:trPr>
        <w:tc>
          <w:tcPr>
            <w:tcW w:w="2075" w:type="dxa"/>
            <w:tcBorders>
              <w:top w:val="nil"/>
              <w:left w:val="nil"/>
              <w:bottom w:val="nil"/>
              <w:right w:val="nil"/>
            </w:tcBorders>
          </w:tcPr>
          <w:p w14:paraId="3F2FBDDE" w14:textId="77777777" w:rsidR="0092795E" w:rsidRDefault="00AD4CD5">
            <w:pPr>
              <w:spacing w:after="277" w:line="259" w:lineRule="auto"/>
              <w:ind w:left="0" w:firstLine="0"/>
              <w:jc w:val="left"/>
            </w:pPr>
            <w:r>
              <w:t xml:space="preserve">VCID </w:t>
            </w:r>
          </w:p>
          <w:p w14:paraId="2593D3B4" w14:textId="77777777" w:rsidR="0092795E" w:rsidRDefault="00AD4CD5">
            <w:pPr>
              <w:spacing w:after="0" w:line="259" w:lineRule="auto"/>
              <w:ind w:left="0" w:firstLine="0"/>
              <w:jc w:val="left"/>
            </w:pPr>
            <w:r>
              <w:t xml:space="preserve"> </w:t>
            </w:r>
          </w:p>
        </w:tc>
        <w:tc>
          <w:tcPr>
            <w:tcW w:w="5344" w:type="dxa"/>
            <w:tcBorders>
              <w:top w:val="nil"/>
              <w:left w:val="nil"/>
              <w:bottom w:val="nil"/>
              <w:right w:val="nil"/>
            </w:tcBorders>
          </w:tcPr>
          <w:p w14:paraId="332D6301" w14:textId="77777777" w:rsidR="0092795E" w:rsidRDefault="00AD4CD5">
            <w:pPr>
              <w:spacing w:after="0" w:line="259" w:lineRule="auto"/>
              <w:ind w:left="2" w:firstLine="0"/>
              <w:jc w:val="left"/>
            </w:pPr>
            <w:r>
              <w:t xml:space="preserve">virtual channel identifier </w:t>
            </w:r>
          </w:p>
        </w:tc>
      </w:tr>
    </w:tbl>
    <w:p w14:paraId="6787DA17" w14:textId="77777777" w:rsidR="0092795E" w:rsidRDefault="00AD4CD5">
      <w:pPr>
        <w:spacing w:after="3" w:line="265" w:lineRule="auto"/>
        <w:ind w:left="10" w:right="55"/>
        <w:jc w:val="center"/>
      </w:pPr>
      <w:r>
        <w:rPr>
          <w:sz w:val="22"/>
        </w:rPr>
        <w:t xml:space="preserve">Page M-2 </w:t>
      </w:r>
    </w:p>
    <w:p w14:paraId="61C697F8" w14:textId="77777777" w:rsidR="0092795E" w:rsidRDefault="00AD4CD5">
      <w:pPr>
        <w:spacing w:after="0" w:line="259" w:lineRule="auto"/>
        <w:ind w:left="368" w:right="419"/>
        <w:jc w:val="center"/>
      </w:pPr>
      <w:r>
        <w:rPr>
          <w:b/>
          <w:sz w:val="28"/>
        </w:rPr>
        <w:t xml:space="preserve">ANNEX N </w:t>
      </w:r>
    </w:p>
    <w:p w14:paraId="1AC0E95A" w14:textId="77777777" w:rsidR="0092795E" w:rsidRDefault="00AD4CD5">
      <w:pPr>
        <w:spacing w:after="0" w:line="259" w:lineRule="auto"/>
        <w:ind w:left="10" w:firstLine="0"/>
        <w:jc w:val="center"/>
      </w:pPr>
      <w:r>
        <w:rPr>
          <w:b/>
          <w:sz w:val="28"/>
        </w:rPr>
        <w:t xml:space="preserve"> </w:t>
      </w:r>
    </w:p>
    <w:p w14:paraId="75C4D684" w14:textId="77777777" w:rsidR="0092795E" w:rsidRDefault="00AD4CD5">
      <w:pPr>
        <w:pStyle w:val="Heading2"/>
        <w:ind w:left="203"/>
      </w:pPr>
      <w:r>
        <w:lastRenderedPageBreak/>
        <w:t xml:space="preserve">CROSS REFERENCES TO CROSS SUPPORT TRANSFER SERVICE </w:t>
      </w:r>
    </w:p>
    <w:p w14:paraId="1B668855" w14:textId="77777777" w:rsidR="0092795E" w:rsidRDefault="00AD4CD5">
      <w:pPr>
        <w:spacing w:after="0" w:line="259" w:lineRule="auto"/>
        <w:ind w:left="368" w:right="418"/>
        <w:jc w:val="center"/>
      </w:pPr>
      <w:r>
        <w:rPr>
          <w:b/>
          <w:sz w:val="28"/>
        </w:rPr>
        <w:t xml:space="preserve">SPECIFICATION FRAMEWORK </w:t>
      </w:r>
    </w:p>
    <w:p w14:paraId="4788DA74" w14:textId="77777777" w:rsidR="0092795E" w:rsidRDefault="00AD4CD5">
      <w:pPr>
        <w:spacing w:after="0" w:line="259" w:lineRule="auto"/>
        <w:ind w:left="10" w:firstLine="0"/>
        <w:jc w:val="center"/>
      </w:pPr>
      <w:r>
        <w:rPr>
          <w:b/>
          <w:sz w:val="28"/>
        </w:rPr>
        <w:t xml:space="preserve"> </w:t>
      </w:r>
    </w:p>
    <w:p w14:paraId="6831691B" w14:textId="77777777" w:rsidR="0092795E" w:rsidRDefault="00AD4CD5">
      <w:pPr>
        <w:spacing w:after="175" w:line="259" w:lineRule="auto"/>
        <w:ind w:left="368" w:right="419"/>
        <w:jc w:val="center"/>
      </w:pPr>
      <w:r>
        <w:rPr>
          <w:b/>
          <w:sz w:val="28"/>
        </w:rPr>
        <w:t xml:space="preserve">(INFORMATIVE) </w:t>
      </w:r>
    </w:p>
    <w:p w14:paraId="4A9A3043" w14:textId="77777777" w:rsidR="0092795E" w:rsidRDefault="00AD4CD5">
      <w:pPr>
        <w:spacing w:after="472"/>
        <w:ind w:left="-5" w:right="51"/>
      </w:pPr>
      <w:r>
        <w:t xml:space="preserve">Table N-1 lists the specific sections, subsections, paragraphs, and tables of the CSTS SFW (reference [1]) that </w:t>
      </w:r>
      <w:proofErr w:type="gramStart"/>
      <w:r>
        <w:t>are normatively referenced</w:t>
      </w:r>
      <w:proofErr w:type="gramEnd"/>
      <w:r>
        <w:t xml:space="preserve"> by this Recommended Standard, and identifies the sections, subsections, paragraphs, and tables of this Recommended Standard that make specific references to each of those sections/paragraphs in reference [1]. </w:t>
      </w:r>
    </w:p>
    <w:p w14:paraId="183A530F" w14:textId="77777777" w:rsidR="0092795E" w:rsidRDefault="00AD4CD5">
      <w:pPr>
        <w:pStyle w:val="Heading3"/>
        <w:spacing w:after="0" w:line="265" w:lineRule="auto"/>
        <w:ind w:left="140" w:right="190"/>
        <w:jc w:val="center"/>
      </w:pPr>
      <w:r>
        <w:t xml:space="preserve">Table N-1:  Cross References to CSTS Specification Framework Subsections </w:t>
      </w:r>
    </w:p>
    <w:tbl>
      <w:tblPr>
        <w:tblStyle w:val="TableGrid"/>
        <w:tblW w:w="9216" w:type="dxa"/>
        <w:tblInd w:w="-58" w:type="dxa"/>
        <w:tblCellMar>
          <w:top w:w="17" w:type="dxa"/>
          <w:left w:w="57" w:type="dxa"/>
          <w:bottom w:w="5" w:type="dxa"/>
          <w:right w:w="115" w:type="dxa"/>
        </w:tblCellMar>
        <w:tblLook w:val="04A0" w:firstRow="1" w:lastRow="0" w:firstColumn="1" w:lastColumn="0" w:noHBand="0" w:noVBand="1"/>
      </w:tblPr>
      <w:tblGrid>
        <w:gridCol w:w="2668"/>
        <w:gridCol w:w="6548"/>
      </w:tblGrid>
      <w:tr w:rsidR="0092795E" w14:paraId="4873BFFE" w14:textId="77777777">
        <w:trPr>
          <w:trHeight w:val="852"/>
        </w:trPr>
        <w:tc>
          <w:tcPr>
            <w:tcW w:w="2668" w:type="dxa"/>
            <w:tcBorders>
              <w:top w:val="single" w:sz="4" w:space="0" w:color="000000"/>
              <w:left w:val="single" w:sz="4" w:space="0" w:color="000000"/>
              <w:bottom w:val="single" w:sz="4" w:space="0" w:color="000000"/>
              <w:right w:val="single" w:sz="4" w:space="0" w:color="000000"/>
            </w:tcBorders>
          </w:tcPr>
          <w:p w14:paraId="10911C53" w14:textId="77777777" w:rsidR="0092795E" w:rsidRDefault="00AD4CD5">
            <w:pPr>
              <w:spacing w:after="0" w:line="259" w:lineRule="auto"/>
              <w:ind w:left="0" w:firstLine="0"/>
              <w:jc w:val="left"/>
            </w:pPr>
            <w:r>
              <w:rPr>
                <w:b/>
              </w:rPr>
              <w:t xml:space="preserve">Referenced CSTS SFW </w:t>
            </w:r>
          </w:p>
          <w:p w14:paraId="29F866A2" w14:textId="77777777" w:rsidR="0092795E" w:rsidRDefault="00AD4CD5">
            <w:pPr>
              <w:spacing w:after="0" w:line="259" w:lineRule="auto"/>
              <w:ind w:left="0" w:firstLine="0"/>
              <w:jc w:val="left"/>
            </w:pPr>
            <w:r>
              <w:rPr>
                <w:b/>
              </w:rPr>
              <w:t xml:space="preserve">Section/Subsection/ </w:t>
            </w:r>
          </w:p>
          <w:p w14:paraId="39861D75" w14:textId="77777777" w:rsidR="0092795E" w:rsidRDefault="00AD4CD5">
            <w:pPr>
              <w:spacing w:after="0" w:line="259" w:lineRule="auto"/>
              <w:ind w:left="0" w:firstLine="0"/>
              <w:jc w:val="left"/>
            </w:pPr>
            <w:r>
              <w:rPr>
                <w:b/>
              </w:rPr>
              <w:t xml:space="preserve">Paragraph/Table </w:t>
            </w:r>
          </w:p>
        </w:tc>
        <w:tc>
          <w:tcPr>
            <w:tcW w:w="6548" w:type="dxa"/>
            <w:tcBorders>
              <w:top w:val="single" w:sz="4" w:space="0" w:color="000000"/>
              <w:left w:val="single" w:sz="4" w:space="0" w:color="000000"/>
              <w:bottom w:val="single" w:sz="4" w:space="0" w:color="000000"/>
              <w:right w:val="single" w:sz="4" w:space="0" w:color="000000"/>
            </w:tcBorders>
            <w:vAlign w:val="bottom"/>
          </w:tcPr>
          <w:p w14:paraId="6924EBB7" w14:textId="77777777" w:rsidR="0092795E" w:rsidRDefault="00AD4CD5">
            <w:pPr>
              <w:spacing w:after="0" w:line="259" w:lineRule="auto"/>
              <w:ind w:left="0" w:firstLine="0"/>
              <w:jc w:val="left"/>
            </w:pPr>
            <w:r>
              <w:rPr>
                <w:b/>
              </w:rPr>
              <w:t xml:space="preserve">Referencing Section/Subsection/Paragraph/Table of this Recommended Standard </w:t>
            </w:r>
          </w:p>
        </w:tc>
      </w:tr>
      <w:tr w:rsidR="0092795E" w14:paraId="4A4D0E6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B995E6C" w14:textId="77777777" w:rsidR="0092795E" w:rsidRDefault="00AD4CD5">
            <w:pPr>
              <w:spacing w:after="0" w:line="259" w:lineRule="auto"/>
              <w:ind w:left="0" w:firstLine="0"/>
              <w:jc w:val="left"/>
            </w:pPr>
            <w:r>
              <w:t xml:space="preserve">1.6.3.1 </w:t>
            </w:r>
          </w:p>
        </w:tc>
        <w:tc>
          <w:tcPr>
            <w:tcW w:w="6548" w:type="dxa"/>
            <w:tcBorders>
              <w:top w:val="single" w:sz="4" w:space="0" w:color="000000"/>
              <w:left w:val="single" w:sz="4" w:space="0" w:color="000000"/>
              <w:bottom w:val="single" w:sz="4" w:space="0" w:color="000000"/>
              <w:right w:val="single" w:sz="4" w:space="0" w:color="000000"/>
            </w:tcBorders>
          </w:tcPr>
          <w:p w14:paraId="65C82555" w14:textId="77777777" w:rsidR="0092795E" w:rsidRDefault="00AD4CD5">
            <w:pPr>
              <w:spacing w:after="0" w:line="259" w:lineRule="auto"/>
              <w:ind w:left="0" w:firstLine="0"/>
              <w:jc w:val="left"/>
            </w:pPr>
            <w:r>
              <w:t xml:space="preserve">1.5.2 f) </w:t>
            </w:r>
          </w:p>
        </w:tc>
      </w:tr>
      <w:tr w:rsidR="0092795E" w14:paraId="19E6043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92DC402" w14:textId="77777777" w:rsidR="0092795E" w:rsidRDefault="00AD4CD5">
            <w:pPr>
              <w:spacing w:after="0" w:line="259" w:lineRule="auto"/>
              <w:ind w:left="0" w:firstLine="0"/>
              <w:jc w:val="left"/>
            </w:pPr>
            <w:r>
              <w:t xml:space="preserve">2.2 </w:t>
            </w:r>
          </w:p>
        </w:tc>
        <w:tc>
          <w:tcPr>
            <w:tcW w:w="6548" w:type="dxa"/>
            <w:tcBorders>
              <w:top w:val="single" w:sz="4" w:space="0" w:color="000000"/>
              <w:left w:val="single" w:sz="4" w:space="0" w:color="000000"/>
              <w:bottom w:val="single" w:sz="4" w:space="0" w:color="000000"/>
              <w:right w:val="single" w:sz="4" w:space="0" w:color="000000"/>
            </w:tcBorders>
          </w:tcPr>
          <w:p w14:paraId="3BC5449D" w14:textId="77777777" w:rsidR="0092795E" w:rsidRDefault="00AD4CD5">
            <w:pPr>
              <w:spacing w:after="0" w:line="259" w:lineRule="auto"/>
              <w:ind w:left="0" w:firstLine="0"/>
              <w:jc w:val="left"/>
            </w:pPr>
            <w:r>
              <w:t xml:space="preserve">1.5.2 f) </w:t>
            </w:r>
          </w:p>
        </w:tc>
      </w:tr>
      <w:tr w:rsidR="0092795E" w14:paraId="706D16F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83D83C2" w14:textId="77777777" w:rsidR="0092795E" w:rsidRDefault="00AD4CD5">
            <w:pPr>
              <w:spacing w:after="0" w:line="259" w:lineRule="auto"/>
              <w:ind w:left="0" w:firstLine="0"/>
              <w:jc w:val="left"/>
            </w:pPr>
            <w:r>
              <w:t xml:space="preserve">2.2.2.2 </w:t>
            </w:r>
          </w:p>
        </w:tc>
        <w:tc>
          <w:tcPr>
            <w:tcW w:w="6548" w:type="dxa"/>
            <w:tcBorders>
              <w:top w:val="single" w:sz="4" w:space="0" w:color="000000"/>
              <w:left w:val="single" w:sz="4" w:space="0" w:color="000000"/>
              <w:bottom w:val="single" w:sz="4" w:space="0" w:color="000000"/>
              <w:right w:val="single" w:sz="4" w:space="0" w:color="000000"/>
            </w:tcBorders>
          </w:tcPr>
          <w:p w14:paraId="5AF47D05" w14:textId="77777777" w:rsidR="0092795E" w:rsidRDefault="00AD4CD5">
            <w:pPr>
              <w:spacing w:after="0" w:line="259" w:lineRule="auto"/>
              <w:ind w:left="0" w:firstLine="0"/>
              <w:jc w:val="left"/>
            </w:pPr>
            <w:r>
              <w:t xml:space="preserve">8.3 </w:t>
            </w:r>
          </w:p>
        </w:tc>
      </w:tr>
      <w:tr w:rsidR="0092795E" w14:paraId="40A54FB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416B5A8" w14:textId="77777777" w:rsidR="0092795E" w:rsidRDefault="00AD4CD5">
            <w:pPr>
              <w:spacing w:after="0" w:line="259" w:lineRule="auto"/>
              <w:ind w:left="0" w:firstLine="0"/>
              <w:jc w:val="left"/>
            </w:pPr>
            <w:r>
              <w:t xml:space="preserve">3.2.1.2 </w:t>
            </w:r>
          </w:p>
        </w:tc>
        <w:tc>
          <w:tcPr>
            <w:tcW w:w="6548" w:type="dxa"/>
            <w:tcBorders>
              <w:top w:val="single" w:sz="4" w:space="0" w:color="000000"/>
              <w:left w:val="single" w:sz="4" w:space="0" w:color="000000"/>
              <w:bottom w:val="single" w:sz="4" w:space="0" w:color="000000"/>
              <w:right w:val="single" w:sz="4" w:space="0" w:color="000000"/>
            </w:tcBorders>
          </w:tcPr>
          <w:p w14:paraId="1643C33A" w14:textId="77777777" w:rsidR="0092795E" w:rsidRDefault="00AD4CD5">
            <w:pPr>
              <w:spacing w:after="0" w:line="259" w:lineRule="auto"/>
              <w:ind w:left="0" w:firstLine="0"/>
              <w:jc w:val="left"/>
            </w:pPr>
            <w:r>
              <w:t xml:space="preserve">8.2 </w:t>
            </w:r>
          </w:p>
        </w:tc>
      </w:tr>
      <w:tr w:rsidR="0092795E" w14:paraId="4B810BE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0EF78BF" w14:textId="77777777" w:rsidR="0092795E" w:rsidRDefault="00AD4CD5">
            <w:pPr>
              <w:spacing w:after="0" w:line="259" w:lineRule="auto"/>
              <w:ind w:left="0" w:firstLine="0"/>
              <w:jc w:val="left"/>
            </w:pPr>
            <w:r>
              <w:t xml:space="preserve">3.2.3.6 </w:t>
            </w:r>
          </w:p>
        </w:tc>
        <w:tc>
          <w:tcPr>
            <w:tcW w:w="6548" w:type="dxa"/>
            <w:tcBorders>
              <w:top w:val="single" w:sz="4" w:space="0" w:color="000000"/>
              <w:left w:val="single" w:sz="4" w:space="0" w:color="000000"/>
              <w:bottom w:val="single" w:sz="4" w:space="0" w:color="000000"/>
              <w:right w:val="single" w:sz="4" w:space="0" w:color="000000"/>
            </w:tcBorders>
          </w:tcPr>
          <w:p w14:paraId="1DF7EE63" w14:textId="77777777" w:rsidR="0092795E" w:rsidRDefault="00AD4CD5">
            <w:pPr>
              <w:spacing w:after="0" w:line="259" w:lineRule="auto"/>
              <w:ind w:left="1" w:firstLine="0"/>
              <w:jc w:val="left"/>
            </w:pPr>
            <w:r>
              <w:t xml:space="preserve">table 4-6, table 5-6 </w:t>
            </w:r>
          </w:p>
        </w:tc>
      </w:tr>
      <w:tr w:rsidR="0092795E" w14:paraId="10E18278"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0B18E41" w14:textId="77777777" w:rsidR="0092795E" w:rsidRDefault="00AD4CD5">
            <w:pPr>
              <w:spacing w:after="0" w:line="259" w:lineRule="auto"/>
              <w:ind w:left="0" w:firstLine="0"/>
              <w:jc w:val="left"/>
            </w:pPr>
            <w:r>
              <w:t xml:space="preserve">3.2.4 </w:t>
            </w:r>
          </w:p>
        </w:tc>
        <w:tc>
          <w:tcPr>
            <w:tcW w:w="6548" w:type="dxa"/>
            <w:tcBorders>
              <w:top w:val="single" w:sz="4" w:space="0" w:color="000000"/>
              <w:left w:val="single" w:sz="4" w:space="0" w:color="000000"/>
              <w:bottom w:val="single" w:sz="4" w:space="0" w:color="000000"/>
              <w:right w:val="single" w:sz="4" w:space="0" w:color="000000"/>
            </w:tcBorders>
          </w:tcPr>
          <w:p w14:paraId="26AB3373" w14:textId="77777777" w:rsidR="0092795E" w:rsidRDefault="00AD4CD5">
            <w:pPr>
              <w:spacing w:after="0" w:line="259" w:lineRule="auto"/>
              <w:ind w:left="0" w:firstLine="0"/>
              <w:jc w:val="left"/>
            </w:pPr>
            <w:r>
              <w:t xml:space="preserve">H1.3.3 </w:t>
            </w:r>
          </w:p>
        </w:tc>
      </w:tr>
      <w:tr w:rsidR="0092795E" w:rsidRPr="00AD4CD5" w14:paraId="6C2163EB"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656F835" w14:textId="77777777" w:rsidR="0092795E" w:rsidRDefault="00AD4CD5">
            <w:pPr>
              <w:spacing w:after="0" w:line="259" w:lineRule="auto"/>
              <w:ind w:left="0" w:firstLine="0"/>
              <w:jc w:val="left"/>
            </w:pPr>
            <w:r>
              <w:t xml:space="preserve">3.3.2.7 </w:t>
            </w:r>
          </w:p>
        </w:tc>
        <w:tc>
          <w:tcPr>
            <w:tcW w:w="6548" w:type="dxa"/>
            <w:tcBorders>
              <w:top w:val="single" w:sz="4" w:space="0" w:color="000000"/>
              <w:left w:val="single" w:sz="4" w:space="0" w:color="000000"/>
              <w:bottom w:val="single" w:sz="4" w:space="0" w:color="000000"/>
              <w:right w:val="single" w:sz="4" w:space="0" w:color="000000"/>
            </w:tcBorders>
          </w:tcPr>
          <w:p w14:paraId="417CCF16" w14:textId="77777777" w:rsidR="0092795E" w:rsidRPr="00AD4CD5" w:rsidRDefault="00AD4CD5">
            <w:pPr>
              <w:spacing w:after="0" w:line="259" w:lineRule="auto"/>
              <w:ind w:left="1" w:firstLine="0"/>
              <w:jc w:val="left"/>
              <w:rPr>
                <w:lang w:val="pt-BR"/>
              </w:rPr>
            </w:pPr>
            <w:r w:rsidRPr="00AD4CD5">
              <w:rPr>
                <w:lang w:val="pt-BR"/>
              </w:rPr>
              <w:t xml:space="preserve">C1 (4 </w:t>
            </w:r>
            <w:proofErr w:type="spellStart"/>
            <w:r w:rsidRPr="00AD4CD5">
              <w:rPr>
                <w:lang w:val="pt-BR"/>
              </w:rPr>
              <w:t>references</w:t>
            </w:r>
            <w:proofErr w:type="spellEnd"/>
            <w:r w:rsidRPr="00AD4CD5">
              <w:rPr>
                <w:lang w:val="pt-BR"/>
              </w:rPr>
              <w:t xml:space="preserve">), D1 (2 </w:t>
            </w:r>
            <w:proofErr w:type="spellStart"/>
            <w:r w:rsidRPr="00AD4CD5">
              <w:rPr>
                <w:lang w:val="pt-BR"/>
              </w:rPr>
              <w:t>references</w:t>
            </w:r>
            <w:proofErr w:type="spellEnd"/>
            <w:r w:rsidRPr="00AD4CD5">
              <w:rPr>
                <w:lang w:val="pt-BR"/>
              </w:rPr>
              <w:t xml:space="preserve">), E1 (2 </w:t>
            </w:r>
            <w:proofErr w:type="spellStart"/>
            <w:r w:rsidRPr="00AD4CD5">
              <w:rPr>
                <w:lang w:val="pt-BR"/>
              </w:rPr>
              <w:t>references</w:t>
            </w:r>
            <w:proofErr w:type="spellEnd"/>
            <w:r w:rsidRPr="00AD4CD5">
              <w:rPr>
                <w:lang w:val="pt-BR"/>
              </w:rPr>
              <w:t xml:space="preserve">) </w:t>
            </w:r>
          </w:p>
        </w:tc>
      </w:tr>
      <w:tr w:rsidR="0092795E" w14:paraId="1BED7D8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80321E9" w14:textId="77777777" w:rsidR="0092795E" w:rsidRDefault="00AD4CD5">
            <w:pPr>
              <w:spacing w:after="0" w:line="259" w:lineRule="auto"/>
              <w:ind w:left="0" w:firstLine="0"/>
              <w:jc w:val="left"/>
            </w:pPr>
            <w:r>
              <w:t xml:space="preserve">3.3.2.7.1 </w:t>
            </w:r>
          </w:p>
        </w:tc>
        <w:tc>
          <w:tcPr>
            <w:tcW w:w="6548" w:type="dxa"/>
            <w:tcBorders>
              <w:top w:val="single" w:sz="4" w:space="0" w:color="000000"/>
              <w:left w:val="single" w:sz="4" w:space="0" w:color="000000"/>
              <w:bottom w:val="single" w:sz="4" w:space="0" w:color="000000"/>
              <w:right w:val="single" w:sz="4" w:space="0" w:color="000000"/>
            </w:tcBorders>
          </w:tcPr>
          <w:p w14:paraId="0B38C515" w14:textId="77777777" w:rsidR="0092795E" w:rsidRDefault="00AD4CD5">
            <w:pPr>
              <w:spacing w:after="0" w:line="259" w:lineRule="auto"/>
              <w:ind w:left="1" w:firstLine="0"/>
              <w:jc w:val="left"/>
            </w:pPr>
            <w:r>
              <w:t xml:space="preserve">table 4-7, table 5-7 </w:t>
            </w:r>
          </w:p>
        </w:tc>
      </w:tr>
      <w:tr w:rsidR="0092795E" w14:paraId="6B2B8AA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0F4DDFD" w14:textId="77777777" w:rsidR="0092795E" w:rsidRDefault="00AD4CD5">
            <w:pPr>
              <w:spacing w:after="0" w:line="259" w:lineRule="auto"/>
              <w:ind w:left="0" w:firstLine="0"/>
              <w:jc w:val="left"/>
            </w:pPr>
            <w:r>
              <w:t xml:space="preserve">3.3.2.7.1 c) </w:t>
            </w:r>
          </w:p>
        </w:tc>
        <w:tc>
          <w:tcPr>
            <w:tcW w:w="6548" w:type="dxa"/>
            <w:tcBorders>
              <w:top w:val="single" w:sz="4" w:space="0" w:color="000000"/>
              <w:left w:val="single" w:sz="4" w:space="0" w:color="000000"/>
              <w:bottom w:val="single" w:sz="4" w:space="0" w:color="000000"/>
              <w:right w:val="single" w:sz="4" w:space="0" w:color="000000"/>
            </w:tcBorders>
          </w:tcPr>
          <w:p w14:paraId="4CF4ECC1" w14:textId="77777777" w:rsidR="0092795E" w:rsidRDefault="00AD4CD5">
            <w:pPr>
              <w:spacing w:after="0" w:line="259" w:lineRule="auto"/>
              <w:ind w:left="0" w:firstLine="0"/>
              <w:jc w:val="left"/>
            </w:pPr>
            <w:r>
              <w:t xml:space="preserve">9.2 </w:t>
            </w:r>
          </w:p>
        </w:tc>
      </w:tr>
      <w:tr w:rsidR="0092795E" w14:paraId="5E55E607"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072BBC7" w14:textId="77777777" w:rsidR="0092795E" w:rsidRDefault="00AD4CD5">
            <w:pPr>
              <w:spacing w:after="0" w:line="259" w:lineRule="auto"/>
              <w:ind w:left="0" w:firstLine="0"/>
              <w:jc w:val="left"/>
            </w:pPr>
            <w:r>
              <w:t xml:space="preserve">3.4.2.2.4.3 </w:t>
            </w:r>
          </w:p>
        </w:tc>
        <w:tc>
          <w:tcPr>
            <w:tcW w:w="6548" w:type="dxa"/>
            <w:tcBorders>
              <w:top w:val="single" w:sz="4" w:space="0" w:color="000000"/>
              <w:left w:val="single" w:sz="4" w:space="0" w:color="000000"/>
              <w:bottom w:val="single" w:sz="4" w:space="0" w:color="000000"/>
              <w:right w:val="single" w:sz="4" w:space="0" w:color="000000"/>
            </w:tcBorders>
          </w:tcPr>
          <w:p w14:paraId="4C9A810E" w14:textId="77777777" w:rsidR="0092795E" w:rsidRDefault="00AD4CD5">
            <w:pPr>
              <w:spacing w:after="0" w:line="259" w:lineRule="auto"/>
              <w:ind w:left="0" w:firstLine="0"/>
              <w:jc w:val="left"/>
            </w:pPr>
            <w:r>
              <w:t xml:space="preserve">7.2.4 </w:t>
            </w:r>
          </w:p>
        </w:tc>
      </w:tr>
      <w:tr w:rsidR="0092795E" w14:paraId="69A8285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0668E16" w14:textId="77777777" w:rsidR="0092795E" w:rsidRDefault="00AD4CD5">
            <w:pPr>
              <w:spacing w:after="0" w:line="259" w:lineRule="auto"/>
              <w:ind w:left="0" w:firstLine="0"/>
              <w:jc w:val="left"/>
            </w:pPr>
            <w:r>
              <w:t xml:space="preserve">3.7.2.3.1 </w:t>
            </w:r>
          </w:p>
        </w:tc>
        <w:tc>
          <w:tcPr>
            <w:tcW w:w="6548" w:type="dxa"/>
            <w:tcBorders>
              <w:top w:val="single" w:sz="4" w:space="0" w:color="000000"/>
              <w:left w:val="single" w:sz="4" w:space="0" w:color="000000"/>
              <w:bottom w:val="single" w:sz="4" w:space="0" w:color="000000"/>
              <w:right w:val="single" w:sz="4" w:space="0" w:color="000000"/>
            </w:tcBorders>
          </w:tcPr>
          <w:p w14:paraId="196598EB" w14:textId="77777777" w:rsidR="0092795E" w:rsidRDefault="00AD4CD5">
            <w:pPr>
              <w:spacing w:after="0" w:line="259" w:lineRule="auto"/>
              <w:ind w:left="1" w:firstLine="0"/>
              <w:jc w:val="left"/>
            </w:pPr>
            <w:r>
              <w:t xml:space="preserve">table 4-7, table 5-7 </w:t>
            </w:r>
          </w:p>
        </w:tc>
      </w:tr>
      <w:tr w:rsidR="0092795E" w14:paraId="174D50CB"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31F870F" w14:textId="77777777" w:rsidR="0092795E" w:rsidRDefault="00AD4CD5">
            <w:pPr>
              <w:spacing w:after="0" w:line="259" w:lineRule="auto"/>
              <w:ind w:left="0" w:firstLine="0"/>
              <w:jc w:val="left"/>
            </w:pPr>
            <w:r>
              <w:t xml:space="preserve">3.11.2.2.3.2 a) </w:t>
            </w:r>
          </w:p>
        </w:tc>
        <w:tc>
          <w:tcPr>
            <w:tcW w:w="6548" w:type="dxa"/>
            <w:tcBorders>
              <w:top w:val="single" w:sz="4" w:space="0" w:color="000000"/>
              <w:left w:val="single" w:sz="4" w:space="0" w:color="000000"/>
              <w:bottom w:val="single" w:sz="4" w:space="0" w:color="000000"/>
              <w:right w:val="single" w:sz="4" w:space="0" w:color="000000"/>
            </w:tcBorders>
          </w:tcPr>
          <w:p w14:paraId="1B8D5046" w14:textId="77777777" w:rsidR="0092795E" w:rsidRDefault="00AD4CD5">
            <w:pPr>
              <w:spacing w:after="0" w:line="259" w:lineRule="auto"/>
              <w:ind w:left="0" w:firstLine="0"/>
              <w:jc w:val="left"/>
            </w:pPr>
            <w:r>
              <w:t xml:space="preserve">8.4 </w:t>
            </w:r>
          </w:p>
        </w:tc>
      </w:tr>
      <w:tr w:rsidR="0092795E" w14:paraId="3FCF2B1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C213A8A" w14:textId="77777777" w:rsidR="0092795E" w:rsidRDefault="00AD4CD5">
            <w:pPr>
              <w:spacing w:after="0" w:line="259" w:lineRule="auto"/>
              <w:ind w:left="0" w:firstLine="0"/>
              <w:jc w:val="left"/>
            </w:pPr>
            <w:r>
              <w:t xml:space="preserve">3.11.2.2.3.2 b) </w:t>
            </w:r>
          </w:p>
        </w:tc>
        <w:tc>
          <w:tcPr>
            <w:tcW w:w="6548" w:type="dxa"/>
            <w:tcBorders>
              <w:top w:val="single" w:sz="4" w:space="0" w:color="000000"/>
              <w:left w:val="single" w:sz="4" w:space="0" w:color="000000"/>
              <w:bottom w:val="single" w:sz="4" w:space="0" w:color="000000"/>
              <w:right w:val="single" w:sz="4" w:space="0" w:color="000000"/>
            </w:tcBorders>
          </w:tcPr>
          <w:p w14:paraId="71CF7BD9" w14:textId="77777777" w:rsidR="0092795E" w:rsidRDefault="00AD4CD5">
            <w:pPr>
              <w:spacing w:after="0" w:line="259" w:lineRule="auto"/>
              <w:ind w:left="1" w:firstLine="0"/>
              <w:jc w:val="left"/>
            </w:pPr>
            <w:r>
              <w:t xml:space="preserve">table 4-6, table 5-6, 8.5 </w:t>
            </w:r>
          </w:p>
        </w:tc>
      </w:tr>
      <w:tr w:rsidR="0092795E" w14:paraId="3CD1FFA6"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9B5FE56" w14:textId="77777777" w:rsidR="0092795E" w:rsidRDefault="00AD4CD5">
            <w:pPr>
              <w:spacing w:after="0" w:line="259" w:lineRule="auto"/>
              <w:ind w:left="0" w:firstLine="0"/>
              <w:jc w:val="left"/>
            </w:pPr>
            <w:r>
              <w:t xml:space="preserve">3.13.1.1 </w:t>
            </w:r>
          </w:p>
        </w:tc>
        <w:tc>
          <w:tcPr>
            <w:tcW w:w="6548" w:type="dxa"/>
            <w:tcBorders>
              <w:top w:val="single" w:sz="4" w:space="0" w:color="000000"/>
              <w:left w:val="single" w:sz="4" w:space="0" w:color="000000"/>
              <w:bottom w:val="single" w:sz="4" w:space="0" w:color="000000"/>
              <w:right w:val="single" w:sz="4" w:space="0" w:color="000000"/>
            </w:tcBorders>
          </w:tcPr>
          <w:p w14:paraId="25EAD3F4" w14:textId="77777777" w:rsidR="0092795E" w:rsidRDefault="00AD4CD5">
            <w:pPr>
              <w:spacing w:after="0" w:line="259" w:lineRule="auto"/>
              <w:ind w:left="0" w:firstLine="0"/>
              <w:jc w:val="left"/>
            </w:pPr>
            <w:r>
              <w:t xml:space="preserve">6.3 </w:t>
            </w:r>
          </w:p>
        </w:tc>
      </w:tr>
      <w:tr w:rsidR="0092795E" w14:paraId="3F5E1AB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F494C22" w14:textId="77777777" w:rsidR="0092795E" w:rsidRDefault="00AD4CD5">
            <w:pPr>
              <w:spacing w:after="0" w:line="259" w:lineRule="auto"/>
              <w:ind w:left="0" w:firstLine="0"/>
              <w:jc w:val="left"/>
            </w:pPr>
            <w:r>
              <w:t xml:space="preserve">4.2.2.3 </w:t>
            </w:r>
          </w:p>
        </w:tc>
        <w:tc>
          <w:tcPr>
            <w:tcW w:w="6548" w:type="dxa"/>
            <w:tcBorders>
              <w:top w:val="single" w:sz="4" w:space="0" w:color="000000"/>
              <w:left w:val="single" w:sz="4" w:space="0" w:color="000000"/>
              <w:bottom w:val="single" w:sz="4" w:space="0" w:color="000000"/>
              <w:right w:val="single" w:sz="4" w:space="0" w:color="000000"/>
            </w:tcBorders>
          </w:tcPr>
          <w:p w14:paraId="19FAA379" w14:textId="77777777" w:rsidR="0092795E" w:rsidRDefault="00AD4CD5">
            <w:pPr>
              <w:spacing w:after="0" w:line="259" w:lineRule="auto"/>
              <w:ind w:left="1" w:firstLine="0"/>
              <w:jc w:val="left"/>
            </w:pPr>
            <w:r>
              <w:t xml:space="preserve">table 4-8, table 5-9 </w:t>
            </w:r>
          </w:p>
        </w:tc>
      </w:tr>
      <w:tr w:rsidR="0092795E" w14:paraId="7627087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834D74C" w14:textId="77777777" w:rsidR="0092795E" w:rsidRDefault="00AD4CD5">
            <w:pPr>
              <w:spacing w:after="0" w:line="259" w:lineRule="auto"/>
              <w:ind w:left="0" w:firstLine="0"/>
              <w:jc w:val="left"/>
            </w:pPr>
            <w:r>
              <w:t xml:space="preserve">4.2.2.4 </w:t>
            </w:r>
          </w:p>
        </w:tc>
        <w:tc>
          <w:tcPr>
            <w:tcW w:w="6548" w:type="dxa"/>
            <w:tcBorders>
              <w:top w:val="single" w:sz="4" w:space="0" w:color="000000"/>
              <w:left w:val="single" w:sz="4" w:space="0" w:color="000000"/>
              <w:bottom w:val="single" w:sz="4" w:space="0" w:color="000000"/>
              <w:right w:val="single" w:sz="4" w:space="0" w:color="000000"/>
            </w:tcBorders>
          </w:tcPr>
          <w:p w14:paraId="3E344425" w14:textId="77777777" w:rsidR="0092795E" w:rsidRDefault="00AD4CD5">
            <w:pPr>
              <w:spacing w:after="0" w:line="259" w:lineRule="auto"/>
              <w:ind w:left="1" w:firstLine="0"/>
              <w:jc w:val="left"/>
            </w:pPr>
            <w:r>
              <w:t xml:space="preserve">table 4-6, table 5-6 </w:t>
            </w:r>
          </w:p>
        </w:tc>
      </w:tr>
      <w:tr w:rsidR="0092795E" w14:paraId="04488C5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27DCDCC" w14:textId="77777777" w:rsidR="0092795E" w:rsidRDefault="00AD4CD5">
            <w:pPr>
              <w:spacing w:after="0" w:line="259" w:lineRule="auto"/>
              <w:ind w:left="0" w:firstLine="0"/>
              <w:jc w:val="left"/>
            </w:pPr>
            <w:r>
              <w:t xml:space="preserve">4.2.2.5 </w:t>
            </w:r>
          </w:p>
        </w:tc>
        <w:tc>
          <w:tcPr>
            <w:tcW w:w="6548" w:type="dxa"/>
            <w:tcBorders>
              <w:top w:val="single" w:sz="4" w:space="0" w:color="000000"/>
              <w:left w:val="single" w:sz="4" w:space="0" w:color="000000"/>
              <w:bottom w:val="single" w:sz="4" w:space="0" w:color="000000"/>
              <w:right w:val="single" w:sz="4" w:space="0" w:color="000000"/>
            </w:tcBorders>
          </w:tcPr>
          <w:p w14:paraId="3F4CE70C" w14:textId="77777777" w:rsidR="0092795E" w:rsidRDefault="00AD4CD5">
            <w:pPr>
              <w:spacing w:after="0" w:line="259" w:lineRule="auto"/>
              <w:ind w:left="2" w:firstLine="0"/>
              <w:jc w:val="left"/>
            </w:pPr>
            <w:r>
              <w:t xml:space="preserve">table 4-6, table 4-8, table 5-6, table 5-9 </w:t>
            </w:r>
          </w:p>
        </w:tc>
      </w:tr>
      <w:tr w:rsidR="0092795E" w14:paraId="57B08C6A"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E3C4B9A" w14:textId="77777777" w:rsidR="0092795E" w:rsidRDefault="00AD4CD5">
            <w:pPr>
              <w:spacing w:after="0" w:line="259" w:lineRule="auto"/>
              <w:ind w:left="0" w:firstLine="0"/>
              <w:jc w:val="left"/>
            </w:pPr>
            <w:r>
              <w:t xml:space="preserve">4.2.3 </w:t>
            </w:r>
          </w:p>
        </w:tc>
        <w:tc>
          <w:tcPr>
            <w:tcW w:w="6548" w:type="dxa"/>
            <w:tcBorders>
              <w:top w:val="single" w:sz="4" w:space="0" w:color="000000"/>
              <w:left w:val="single" w:sz="4" w:space="0" w:color="000000"/>
              <w:bottom w:val="single" w:sz="4" w:space="0" w:color="000000"/>
              <w:right w:val="single" w:sz="4" w:space="0" w:color="000000"/>
            </w:tcBorders>
          </w:tcPr>
          <w:p w14:paraId="1A2D5207" w14:textId="77777777" w:rsidR="0092795E" w:rsidRDefault="00AD4CD5">
            <w:pPr>
              <w:spacing w:after="0" w:line="259" w:lineRule="auto"/>
              <w:ind w:left="1" w:firstLine="0"/>
              <w:jc w:val="left"/>
            </w:pPr>
            <w:r>
              <w:t xml:space="preserve">table 4-6, table 5-6 </w:t>
            </w:r>
          </w:p>
        </w:tc>
      </w:tr>
      <w:tr w:rsidR="0092795E" w14:paraId="601CDC2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B07AF5A" w14:textId="77777777" w:rsidR="0092795E" w:rsidRDefault="00AD4CD5">
            <w:pPr>
              <w:spacing w:after="0" w:line="259" w:lineRule="auto"/>
              <w:ind w:left="0" w:firstLine="0"/>
              <w:jc w:val="left"/>
            </w:pPr>
            <w:r>
              <w:t xml:space="preserve">4.3 </w:t>
            </w:r>
          </w:p>
        </w:tc>
        <w:tc>
          <w:tcPr>
            <w:tcW w:w="6548" w:type="dxa"/>
            <w:tcBorders>
              <w:top w:val="single" w:sz="4" w:space="0" w:color="000000"/>
              <w:left w:val="single" w:sz="4" w:space="0" w:color="000000"/>
              <w:bottom w:val="single" w:sz="4" w:space="0" w:color="000000"/>
              <w:right w:val="single" w:sz="4" w:space="0" w:color="000000"/>
            </w:tcBorders>
          </w:tcPr>
          <w:p w14:paraId="60DED84D" w14:textId="77777777" w:rsidR="0092795E" w:rsidRDefault="00AD4CD5">
            <w:pPr>
              <w:spacing w:after="0" w:line="259" w:lineRule="auto"/>
              <w:ind w:left="1" w:firstLine="0"/>
              <w:jc w:val="left"/>
            </w:pPr>
            <w:r>
              <w:t xml:space="preserve">table 3-1, table 3-2, table A-5 </w:t>
            </w:r>
          </w:p>
        </w:tc>
      </w:tr>
      <w:tr w:rsidR="0092795E" w14:paraId="3F6597A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E37EB96" w14:textId="77777777" w:rsidR="0092795E" w:rsidRDefault="00AD4CD5">
            <w:pPr>
              <w:spacing w:after="0" w:line="259" w:lineRule="auto"/>
              <w:ind w:left="0" w:firstLine="0"/>
              <w:jc w:val="left"/>
            </w:pPr>
            <w:r>
              <w:t xml:space="preserve">4.3.5 </w:t>
            </w:r>
          </w:p>
        </w:tc>
        <w:tc>
          <w:tcPr>
            <w:tcW w:w="6548" w:type="dxa"/>
            <w:tcBorders>
              <w:top w:val="single" w:sz="4" w:space="0" w:color="000000"/>
              <w:left w:val="single" w:sz="4" w:space="0" w:color="000000"/>
              <w:bottom w:val="single" w:sz="4" w:space="0" w:color="000000"/>
              <w:right w:val="single" w:sz="4" w:space="0" w:color="000000"/>
            </w:tcBorders>
          </w:tcPr>
          <w:p w14:paraId="5255C4A4" w14:textId="77777777" w:rsidR="0092795E" w:rsidRDefault="00AD4CD5">
            <w:pPr>
              <w:spacing w:after="0" w:line="259" w:lineRule="auto"/>
              <w:ind w:left="0" w:firstLine="0"/>
              <w:jc w:val="left"/>
            </w:pPr>
            <w:r>
              <w:t xml:space="preserve">7.2.1, 7.2.2, 7.2.3, 7.2.4 </w:t>
            </w:r>
          </w:p>
        </w:tc>
      </w:tr>
      <w:tr w:rsidR="0092795E" w14:paraId="5BB5405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778A85B" w14:textId="77777777" w:rsidR="0092795E" w:rsidRDefault="00AD4CD5">
            <w:pPr>
              <w:spacing w:after="0" w:line="259" w:lineRule="auto"/>
              <w:ind w:left="0" w:firstLine="0"/>
              <w:jc w:val="left"/>
            </w:pPr>
            <w:r>
              <w:t xml:space="preserve">4.6 </w:t>
            </w:r>
          </w:p>
        </w:tc>
        <w:tc>
          <w:tcPr>
            <w:tcW w:w="6548" w:type="dxa"/>
            <w:tcBorders>
              <w:top w:val="single" w:sz="4" w:space="0" w:color="000000"/>
              <w:left w:val="single" w:sz="4" w:space="0" w:color="000000"/>
              <w:bottom w:val="single" w:sz="4" w:space="0" w:color="000000"/>
              <w:right w:val="single" w:sz="4" w:space="0" w:color="000000"/>
            </w:tcBorders>
          </w:tcPr>
          <w:p w14:paraId="2ADF831A" w14:textId="77777777" w:rsidR="0092795E" w:rsidRDefault="00AD4CD5">
            <w:pPr>
              <w:spacing w:after="0" w:line="259" w:lineRule="auto"/>
              <w:ind w:left="1" w:firstLine="0"/>
              <w:jc w:val="left"/>
            </w:pPr>
            <w:r>
              <w:t xml:space="preserve">table A-5 </w:t>
            </w:r>
          </w:p>
        </w:tc>
      </w:tr>
      <w:tr w:rsidR="0092795E" w14:paraId="0FF4279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371C615" w14:textId="77777777" w:rsidR="0092795E" w:rsidRDefault="00AD4CD5">
            <w:pPr>
              <w:spacing w:after="0" w:line="259" w:lineRule="auto"/>
              <w:ind w:left="0" w:firstLine="0"/>
              <w:jc w:val="left"/>
            </w:pPr>
            <w:r>
              <w:t xml:space="preserve">4.6.3.1 a) </w:t>
            </w:r>
          </w:p>
        </w:tc>
        <w:tc>
          <w:tcPr>
            <w:tcW w:w="6548" w:type="dxa"/>
            <w:tcBorders>
              <w:top w:val="single" w:sz="4" w:space="0" w:color="000000"/>
              <w:left w:val="single" w:sz="4" w:space="0" w:color="000000"/>
              <w:bottom w:val="single" w:sz="4" w:space="0" w:color="000000"/>
              <w:right w:val="single" w:sz="4" w:space="0" w:color="000000"/>
            </w:tcBorders>
          </w:tcPr>
          <w:p w14:paraId="4EC8FF3A" w14:textId="77777777" w:rsidR="0092795E" w:rsidRDefault="00AD4CD5">
            <w:pPr>
              <w:spacing w:after="0" w:line="259" w:lineRule="auto"/>
              <w:ind w:left="1" w:firstLine="0"/>
              <w:jc w:val="left"/>
            </w:pPr>
            <w:r>
              <w:t xml:space="preserve">table 4-7, table 5-7 </w:t>
            </w:r>
          </w:p>
        </w:tc>
      </w:tr>
      <w:tr w:rsidR="0092795E" w14:paraId="17D0D81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4A0A02F" w14:textId="77777777" w:rsidR="0092795E" w:rsidRDefault="00AD4CD5">
            <w:pPr>
              <w:spacing w:after="0" w:line="259" w:lineRule="auto"/>
              <w:ind w:left="0" w:firstLine="0"/>
              <w:jc w:val="left"/>
            </w:pPr>
            <w:r>
              <w:t xml:space="preserve">4.6.3.2.3 </w:t>
            </w:r>
          </w:p>
        </w:tc>
        <w:tc>
          <w:tcPr>
            <w:tcW w:w="6548" w:type="dxa"/>
            <w:tcBorders>
              <w:top w:val="single" w:sz="4" w:space="0" w:color="000000"/>
              <w:left w:val="single" w:sz="4" w:space="0" w:color="000000"/>
              <w:bottom w:val="single" w:sz="4" w:space="0" w:color="000000"/>
              <w:right w:val="single" w:sz="4" w:space="0" w:color="000000"/>
            </w:tcBorders>
          </w:tcPr>
          <w:p w14:paraId="412DDF00" w14:textId="77777777" w:rsidR="0092795E" w:rsidRDefault="00AD4CD5">
            <w:pPr>
              <w:spacing w:after="0" w:line="259" w:lineRule="auto"/>
              <w:ind w:left="1" w:firstLine="0"/>
              <w:jc w:val="left"/>
            </w:pPr>
            <w:r>
              <w:t xml:space="preserve">table 4-3, table 5-3 </w:t>
            </w:r>
          </w:p>
        </w:tc>
      </w:tr>
      <w:tr w:rsidR="0092795E" w14:paraId="4336C706"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1FFDDED" w14:textId="77777777" w:rsidR="0092795E" w:rsidRDefault="00AD4CD5">
            <w:pPr>
              <w:spacing w:after="0" w:line="259" w:lineRule="auto"/>
              <w:ind w:left="0" w:firstLine="0"/>
              <w:jc w:val="left"/>
            </w:pPr>
            <w:r>
              <w:t xml:space="preserve">4.6.3.3.1 </w:t>
            </w:r>
          </w:p>
        </w:tc>
        <w:tc>
          <w:tcPr>
            <w:tcW w:w="6548" w:type="dxa"/>
            <w:tcBorders>
              <w:top w:val="single" w:sz="4" w:space="0" w:color="000000"/>
              <w:left w:val="single" w:sz="4" w:space="0" w:color="000000"/>
              <w:bottom w:val="single" w:sz="4" w:space="0" w:color="000000"/>
              <w:right w:val="single" w:sz="4" w:space="0" w:color="000000"/>
            </w:tcBorders>
          </w:tcPr>
          <w:p w14:paraId="0FF19D93" w14:textId="77777777" w:rsidR="0092795E" w:rsidRDefault="00AD4CD5">
            <w:pPr>
              <w:spacing w:after="0" w:line="259" w:lineRule="auto"/>
              <w:ind w:left="1" w:firstLine="0"/>
              <w:jc w:val="left"/>
            </w:pPr>
            <w:r>
              <w:t xml:space="preserve">table 5-6 </w:t>
            </w:r>
          </w:p>
        </w:tc>
      </w:tr>
      <w:tr w:rsidR="0092795E" w14:paraId="783EFF82"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77E1AFB" w14:textId="77777777" w:rsidR="0092795E" w:rsidRDefault="00AD4CD5">
            <w:pPr>
              <w:spacing w:after="0" w:line="259" w:lineRule="auto"/>
              <w:ind w:left="0" w:firstLine="0"/>
              <w:jc w:val="left"/>
            </w:pPr>
            <w:r>
              <w:t xml:space="preserve">4.6.3.3.6 </w:t>
            </w:r>
          </w:p>
        </w:tc>
        <w:tc>
          <w:tcPr>
            <w:tcW w:w="6548" w:type="dxa"/>
            <w:tcBorders>
              <w:top w:val="single" w:sz="4" w:space="0" w:color="000000"/>
              <w:left w:val="single" w:sz="4" w:space="0" w:color="000000"/>
              <w:bottom w:val="single" w:sz="4" w:space="0" w:color="000000"/>
              <w:right w:val="single" w:sz="4" w:space="0" w:color="000000"/>
            </w:tcBorders>
          </w:tcPr>
          <w:p w14:paraId="2BDDD4F2" w14:textId="77777777" w:rsidR="0092795E" w:rsidRDefault="00AD4CD5">
            <w:pPr>
              <w:spacing w:after="0" w:line="259" w:lineRule="auto"/>
              <w:ind w:left="1" w:firstLine="0"/>
              <w:jc w:val="left"/>
            </w:pPr>
            <w:r>
              <w:t xml:space="preserve">table 4-8, table 5-9 </w:t>
            </w:r>
          </w:p>
        </w:tc>
      </w:tr>
      <w:tr w:rsidR="0092795E" w14:paraId="7CA25F9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3DD15E4" w14:textId="77777777" w:rsidR="0092795E" w:rsidRDefault="00AD4CD5">
            <w:pPr>
              <w:spacing w:after="0" w:line="259" w:lineRule="auto"/>
              <w:ind w:left="0" w:firstLine="0"/>
              <w:jc w:val="left"/>
            </w:pPr>
            <w:r>
              <w:t xml:space="preserve">4.6.3.5.1.1 </w:t>
            </w:r>
          </w:p>
        </w:tc>
        <w:tc>
          <w:tcPr>
            <w:tcW w:w="6548" w:type="dxa"/>
            <w:tcBorders>
              <w:top w:val="single" w:sz="4" w:space="0" w:color="000000"/>
              <w:left w:val="single" w:sz="4" w:space="0" w:color="000000"/>
              <w:bottom w:val="single" w:sz="4" w:space="0" w:color="000000"/>
              <w:right w:val="single" w:sz="4" w:space="0" w:color="000000"/>
            </w:tcBorders>
          </w:tcPr>
          <w:p w14:paraId="739D8273" w14:textId="77777777" w:rsidR="0092795E" w:rsidRDefault="00AD4CD5">
            <w:pPr>
              <w:spacing w:after="0" w:line="259" w:lineRule="auto"/>
              <w:ind w:left="2" w:firstLine="0"/>
              <w:jc w:val="left"/>
            </w:pPr>
            <w:r>
              <w:t xml:space="preserve">table 4-8, table 5-9 </w:t>
            </w:r>
          </w:p>
        </w:tc>
      </w:tr>
    </w:tbl>
    <w:p w14:paraId="7C397685" w14:textId="77777777" w:rsidR="0092795E" w:rsidRDefault="00AD4CD5">
      <w:pPr>
        <w:spacing w:after="3" w:line="265" w:lineRule="auto"/>
        <w:ind w:left="506" w:right="541"/>
        <w:jc w:val="center"/>
      </w:pPr>
      <w:r>
        <w:rPr>
          <w:sz w:val="22"/>
        </w:rPr>
        <w:t xml:space="preserve">Page N-1 </w:t>
      </w:r>
    </w:p>
    <w:tbl>
      <w:tblPr>
        <w:tblStyle w:val="TableGrid"/>
        <w:tblW w:w="9216" w:type="dxa"/>
        <w:tblInd w:w="-4153" w:type="dxa"/>
        <w:tblCellMar>
          <w:top w:w="17" w:type="dxa"/>
          <w:left w:w="57" w:type="dxa"/>
          <w:bottom w:w="5" w:type="dxa"/>
          <w:right w:w="115" w:type="dxa"/>
        </w:tblCellMar>
        <w:tblLook w:val="04A0" w:firstRow="1" w:lastRow="0" w:firstColumn="1" w:lastColumn="0" w:noHBand="0" w:noVBand="1"/>
      </w:tblPr>
      <w:tblGrid>
        <w:gridCol w:w="2668"/>
        <w:gridCol w:w="6548"/>
      </w:tblGrid>
      <w:tr w:rsidR="0092795E" w14:paraId="6FA43725" w14:textId="77777777">
        <w:trPr>
          <w:trHeight w:val="852"/>
        </w:trPr>
        <w:tc>
          <w:tcPr>
            <w:tcW w:w="2668" w:type="dxa"/>
            <w:tcBorders>
              <w:top w:val="single" w:sz="4" w:space="0" w:color="000000"/>
              <w:left w:val="single" w:sz="4" w:space="0" w:color="000000"/>
              <w:bottom w:val="single" w:sz="4" w:space="0" w:color="000000"/>
              <w:right w:val="single" w:sz="4" w:space="0" w:color="000000"/>
            </w:tcBorders>
          </w:tcPr>
          <w:p w14:paraId="4384D0B7" w14:textId="77777777" w:rsidR="0092795E" w:rsidRDefault="00AD4CD5">
            <w:pPr>
              <w:spacing w:after="0" w:line="259" w:lineRule="auto"/>
              <w:ind w:left="1" w:firstLine="0"/>
              <w:jc w:val="left"/>
            </w:pPr>
            <w:r>
              <w:rPr>
                <w:b/>
              </w:rPr>
              <w:lastRenderedPageBreak/>
              <w:t xml:space="preserve">Referenced CSTS SFW </w:t>
            </w:r>
          </w:p>
          <w:p w14:paraId="5947D4D2" w14:textId="77777777" w:rsidR="0092795E" w:rsidRDefault="00AD4CD5">
            <w:pPr>
              <w:spacing w:after="0" w:line="259" w:lineRule="auto"/>
              <w:ind w:left="1" w:firstLine="0"/>
              <w:jc w:val="left"/>
            </w:pPr>
            <w:r>
              <w:rPr>
                <w:b/>
              </w:rPr>
              <w:t xml:space="preserve">Section/Subsection/ </w:t>
            </w:r>
          </w:p>
          <w:p w14:paraId="33BC5C0C" w14:textId="77777777" w:rsidR="0092795E" w:rsidRDefault="00AD4CD5">
            <w:pPr>
              <w:spacing w:after="0" w:line="259" w:lineRule="auto"/>
              <w:ind w:left="1" w:firstLine="0"/>
              <w:jc w:val="left"/>
            </w:pPr>
            <w:r>
              <w:rPr>
                <w:b/>
              </w:rPr>
              <w:t xml:space="preserve">Paragraph/Table </w:t>
            </w:r>
          </w:p>
        </w:tc>
        <w:tc>
          <w:tcPr>
            <w:tcW w:w="6548" w:type="dxa"/>
            <w:tcBorders>
              <w:top w:val="single" w:sz="4" w:space="0" w:color="000000"/>
              <w:left w:val="single" w:sz="4" w:space="0" w:color="000000"/>
              <w:bottom w:val="single" w:sz="4" w:space="0" w:color="000000"/>
              <w:right w:val="single" w:sz="4" w:space="0" w:color="000000"/>
            </w:tcBorders>
            <w:vAlign w:val="bottom"/>
          </w:tcPr>
          <w:p w14:paraId="5C241771" w14:textId="77777777" w:rsidR="0092795E" w:rsidRDefault="00AD4CD5">
            <w:pPr>
              <w:spacing w:after="0" w:line="259" w:lineRule="auto"/>
              <w:ind w:left="1" w:firstLine="0"/>
              <w:jc w:val="left"/>
            </w:pPr>
            <w:r>
              <w:rPr>
                <w:b/>
              </w:rPr>
              <w:t xml:space="preserve">Referencing Section/Subsection/Paragraph/Table of this Recommended Standard </w:t>
            </w:r>
          </w:p>
        </w:tc>
      </w:tr>
      <w:tr w:rsidR="0092795E" w14:paraId="54F7730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9E47244" w14:textId="77777777" w:rsidR="0092795E" w:rsidRDefault="00AD4CD5">
            <w:pPr>
              <w:spacing w:after="0" w:line="259" w:lineRule="auto"/>
              <w:ind w:left="1" w:firstLine="0"/>
              <w:jc w:val="left"/>
            </w:pPr>
            <w:r>
              <w:t xml:space="preserve">4.6.3.5.2 </w:t>
            </w:r>
          </w:p>
        </w:tc>
        <w:tc>
          <w:tcPr>
            <w:tcW w:w="6548" w:type="dxa"/>
            <w:tcBorders>
              <w:top w:val="single" w:sz="4" w:space="0" w:color="000000"/>
              <w:left w:val="single" w:sz="4" w:space="0" w:color="000000"/>
              <w:bottom w:val="single" w:sz="4" w:space="0" w:color="000000"/>
              <w:right w:val="single" w:sz="4" w:space="0" w:color="000000"/>
            </w:tcBorders>
          </w:tcPr>
          <w:p w14:paraId="1C005CDE" w14:textId="77777777" w:rsidR="0092795E" w:rsidRDefault="00AD4CD5">
            <w:pPr>
              <w:spacing w:after="0" w:line="259" w:lineRule="auto"/>
              <w:ind w:left="2" w:firstLine="0"/>
              <w:jc w:val="left"/>
            </w:pPr>
            <w:r>
              <w:t xml:space="preserve">table 4-8, table 5-9 </w:t>
            </w:r>
          </w:p>
        </w:tc>
      </w:tr>
      <w:tr w:rsidR="0092795E" w14:paraId="5BED889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404F790" w14:textId="77777777" w:rsidR="0092795E" w:rsidRDefault="00AD4CD5">
            <w:pPr>
              <w:spacing w:after="0" w:line="259" w:lineRule="auto"/>
              <w:ind w:left="1" w:firstLine="0"/>
              <w:jc w:val="left"/>
            </w:pPr>
            <w:r>
              <w:t xml:space="preserve">4.6.3.5.3 </w:t>
            </w:r>
          </w:p>
        </w:tc>
        <w:tc>
          <w:tcPr>
            <w:tcW w:w="6548" w:type="dxa"/>
            <w:tcBorders>
              <w:top w:val="single" w:sz="4" w:space="0" w:color="000000"/>
              <w:left w:val="single" w:sz="4" w:space="0" w:color="000000"/>
              <w:bottom w:val="single" w:sz="4" w:space="0" w:color="000000"/>
              <w:right w:val="single" w:sz="4" w:space="0" w:color="000000"/>
            </w:tcBorders>
          </w:tcPr>
          <w:p w14:paraId="3D9A1A3E" w14:textId="77777777" w:rsidR="0092795E" w:rsidRDefault="00AD4CD5">
            <w:pPr>
              <w:spacing w:after="0" w:line="259" w:lineRule="auto"/>
              <w:ind w:left="2" w:firstLine="0"/>
              <w:jc w:val="left"/>
            </w:pPr>
            <w:r>
              <w:t xml:space="preserve">table 4-8, table 5-9 </w:t>
            </w:r>
          </w:p>
        </w:tc>
      </w:tr>
      <w:tr w:rsidR="0092795E" w14:paraId="2B172E1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29D5741" w14:textId="77777777" w:rsidR="0092795E" w:rsidRDefault="00AD4CD5">
            <w:pPr>
              <w:spacing w:after="0" w:line="259" w:lineRule="auto"/>
              <w:ind w:left="1" w:firstLine="0"/>
              <w:jc w:val="left"/>
            </w:pPr>
            <w:r>
              <w:t xml:space="preserve">4.6.3.6.2 a) </w:t>
            </w:r>
          </w:p>
        </w:tc>
        <w:tc>
          <w:tcPr>
            <w:tcW w:w="6548" w:type="dxa"/>
            <w:tcBorders>
              <w:top w:val="single" w:sz="4" w:space="0" w:color="000000"/>
              <w:left w:val="single" w:sz="4" w:space="0" w:color="000000"/>
              <w:bottom w:val="single" w:sz="4" w:space="0" w:color="000000"/>
              <w:right w:val="single" w:sz="4" w:space="0" w:color="000000"/>
            </w:tcBorders>
          </w:tcPr>
          <w:p w14:paraId="29292903" w14:textId="77777777" w:rsidR="0092795E" w:rsidRDefault="00AD4CD5">
            <w:pPr>
              <w:spacing w:after="0" w:line="259" w:lineRule="auto"/>
              <w:ind w:left="2" w:firstLine="0"/>
              <w:jc w:val="left"/>
            </w:pPr>
            <w:r>
              <w:t xml:space="preserve">table 4-8, table 5-9 </w:t>
            </w:r>
          </w:p>
        </w:tc>
      </w:tr>
      <w:tr w:rsidR="0092795E" w14:paraId="73992AE8"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350AFBB" w14:textId="77777777" w:rsidR="0092795E" w:rsidRDefault="00AD4CD5">
            <w:pPr>
              <w:spacing w:after="0" w:line="259" w:lineRule="auto"/>
              <w:ind w:left="1" w:firstLine="0"/>
              <w:jc w:val="left"/>
            </w:pPr>
            <w:r>
              <w:t xml:space="preserve">4.6.3.6.2 b) </w:t>
            </w:r>
          </w:p>
        </w:tc>
        <w:tc>
          <w:tcPr>
            <w:tcW w:w="6548" w:type="dxa"/>
            <w:tcBorders>
              <w:top w:val="single" w:sz="4" w:space="0" w:color="000000"/>
              <w:left w:val="single" w:sz="4" w:space="0" w:color="000000"/>
              <w:bottom w:val="single" w:sz="4" w:space="0" w:color="000000"/>
              <w:right w:val="single" w:sz="4" w:space="0" w:color="000000"/>
            </w:tcBorders>
          </w:tcPr>
          <w:p w14:paraId="39725E51" w14:textId="77777777" w:rsidR="0092795E" w:rsidRDefault="00AD4CD5">
            <w:pPr>
              <w:spacing w:after="0" w:line="259" w:lineRule="auto"/>
              <w:ind w:left="2" w:firstLine="0"/>
              <w:jc w:val="left"/>
            </w:pPr>
            <w:r>
              <w:t xml:space="preserve">table 4-8, table 5-9 </w:t>
            </w:r>
          </w:p>
        </w:tc>
      </w:tr>
      <w:tr w:rsidR="0092795E" w14:paraId="4D2C009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60FEC2F" w14:textId="77777777" w:rsidR="0092795E" w:rsidRDefault="00AD4CD5">
            <w:pPr>
              <w:spacing w:after="0" w:line="259" w:lineRule="auto"/>
              <w:ind w:left="1" w:firstLine="0"/>
              <w:jc w:val="left"/>
            </w:pPr>
            <w:r>
              <w:t xml:space="preserve">4.6.3.7 </w:t>
            </w:r>
          </w:p>
        </w:tc>
        <w:tc>
          <w:tcPr>
            <w:tcW w:w="6548" w:type="dxa"/>
            <w:tcBorders>
              <w:top w:val="single" w:sz="4" w:space="0" w:color="000000"/>
              <w:left w:val="single" w:sz="4" w:space="0" w:color="000000"/>
              <w:bottom w:val="single" w:sz="4" w:space="0" w:color="000000"/>
              <w:right w:val="single" w:sz="4" w:space="0" w:color="000000"/>
            </w:tcBorders>
          </w:tcPr>
          <w:p w14:paraId="3BE4A21D" w14:textId="77777777" w:rsidR="0092795E" w:rsidRDefault="00AD4CD5">
            <w:pPr>
              <w:spacing w:after="0" w:line="259" w:lineRule="auto"/>
              <w:ind w:left="2" w:firstLine="0"/>
              <w:jc w:val="left"/>
            </w:pPr>
            <w:r>
              <w:t xml:space="preserve">table 4-8, table 5-9 </w:t>
            </w:r>
          </w:p>
        </w:tc>
      </w:tr>
      <w:tr w:rsidR="0092795E" w14:paraId="6F0749A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C2044DA" w14:textId="77777777" w:rsidR="0092795E" w:rsidRDefault="00AD4CD5">
            <w:pPr>
              <w:spacing w:after="0" w:line="259" w:lineRule="auto"/>
              <w:ind w:left="1" w:firstLine="0"/>
              <w:jc w:val="left"/>
            </w:pPr>
            <w:r>
              <w:t xml:space="preserve">4.6.4.1.4 </w:t>
            </w:r>
          </w:p>
        </w:tc>
        <w:tc>
          <w:tcPr>
            <w:tcW w:w="6548" w:type="dxa"/>
            <w:tcBorders>
              <w:top w:val="single" w:sz="4" w:space="0" w:color="000000"/>
              <w:left w:val="single" w:sz="4" w:space="0" w:color="000000"/>
              <w:bottom w:val="single" w:sz="4" w:space="0" w:color="000000"/>
              <w:right w:val="single" w:sz="4" w:space="0" w:color="000000"/>
            </w:tcBorders>
          </w:tcPr>
          <w:p w14:paraId="6CFE336A" w14:textId="77777777" w:rsidR="0092795E" w:rsidRDefault="00AD4CD5">
            <w:pPr>
              <w:spacing w:after="0" w:line="259" w:lineRule="auto"/>
              <w:ind w:left="2" w:firstLine="0"/>
              <w:jc w:val="left"/>
            </w:pPr>
            <w:r>
              <w:t xml:space="preserve">4.5.5 b), 5.5.5 b), table 4-7, table 5-7 </w:t>
            </w:r>
          </w:p>
        </w:tc>
      </w:tr>
      <w:tr w:rsidR="0092795E" w14:paraId="5F9DAF2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5A0F438" w14:textId="77777777" w:rsidR="0092795E" w:rsidRDefault="00AD4CD5">
            <w:pPr>
              <w:spacing w:after="0" w:line="259" w:lineRule="auto"/>
              <w:ind w:left="1" w:firstLine="0"/>
              <w:jc w:val="left"/>
            </w:pPr>
            <w:r>
              <w:t xml:space="preserve">4.6.4.2.3 </w:t>
            </w:r>
          </w:p>
        </w:tc>
        <w:tc>
          <w:tcPr>
            <w:tcW w:w="6548" w:type="dxa"/>
            <w:tcBorders>
              <w:top w:val="single" w:sz="4" w:space="0" w:color="000000"/>
              <w:left w:val="single" w:sz="4" w:space="0" w:color="000000"/>
              <w:bottom w:val="single" w:sz="4" w:space="0" w:color="000000"/>
              <w:right w:val="single" w:sz="4" w:space="0" w:color="000000"/>
            </w:tcBorders>
          </w:tcPr>
          <w:p w14:paraId="0AC5C185" w14:textId="77777777" w:rsidR="0092795E" w:rsidRDefault="00AD4CD5">
            <w:pPr>
              <w:spacing w:after="0" w:line="259" w:lineRule="auto"/>
              <w:ind w:left="0" w:firstLine="0"/>
              <w:jc w:val="left"/>
            </w:pPr>
            <w:r>
              <w:t xml:space="preserve">5.6.7.2.1.1 a), A2.2 AV29 </w:t>
            </w:r>
          </w:p>
        </w:tc>
      </w:tr>
      <w:tr w:rsidR="0092795E" w14:paraId="0554133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F547E73" w14:textId="77777777" w:rsidR="0092795E" w:rsidRDefault="00AD4CD5">
            <w:pPr>
              <w:spacing w:after="0" w:line="259" w:lineRule="auto"/>
              <w:ind w:left="1" w:firstLine="0"/>
              <w:jc w:val="left"/>
            </w:pPr>
            <w:r>
              <w:t xml:space="preserve">4.6.4.2.3 a) </w:t>
            </w:r>
          </w:p>
        </w:tc>
        <w:tc>
          <w:tcPr>
            <w:tcW w:w="6548" w:type="dxa"/>
            <w:tcBorders>
              <w:top w:val="single" w:sz="4" w:space="0" w:color="000000"/>
              <w:left w:val="single" w:sz="4" w:space="0" w:color="000000"/>
              <w:bottom w:val="single" w:sz="4" w:space="0" w:color="000000"/>
              <w:right w:val="single" w:sz="4" w:space="0" w:color="000000"/>
            </w:tcBorders>
          </w:tcPr>
          <w:p w14:paraId="2783C61D" w14:textId="77777777" w:rsidR="0092795E" w:rsidRDefault="00AD4CD5">
            <w:pPr>
              <w:spacing w:after="0" w:line="259" w:lineRule="auto"/>
              <w:ind w:left="2" w:firstLine="0"/>
              <w:jc w:val="left"/>
            </w:pPr>
            <w:r>
              <w:t xml:space="preserve">table 4-8, table 5-9 </w:t>
            </w:r>
          </w:p>
        </w:tc>
      </w:tr>
      <w:tr w:rsidR="0092795E" w14:paraId="14C5B9CB"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570EB50" w14:textId="77777777" w:rsidR="0092795E" w:rsidRDefault="00AD4CD5">
            <w:pPr>
              <w:spacing w:after="0" w:line="259" w:lineRule="auto"/>
              <w:ind w:left="1" w:firstLine="0"/>
              <w:jc w:val="left"/>
            </w:pPr>
            <w:r>
              <w:t xml:space="preserve">4.6.4.2.3 b) </w:t>
            </w:r>
          </w:p>
        </w:tc>
        <w:tc>
          <w:tcPr>
            <w:tcW w:w="6548" w:type="dxa"/>
            <w:tcBorders>
              <w:top w:val="single" w:sz="4" w:space="0" w:color="000000"/>
              <w:left w:val="single" w:sz="4" w:space="0" w:color="000000"/>
              <w:bottom w:val="single" w:sz="4" w:space="0" w:color="000000"/>
              <w:right w:val="single" w:sz="4" w:space="0" w:color="000000"/>
            </w:tcBorders>
          </w:tcPr>
          <w:p w14:paraId="58000B7E" w14:textId="77777777" w:rsidR="0092795E" w:rsidRDefault="00AD4CD5">
            <w:pPr>
              <w:spacing w:after="0" w:line="259" w:lineRule="auto"/>
              <w:ind w:left="2" w:firstLine="0"/>
              <w:jc w:val="left"/>
            </w:pPr>
            <w:r>
              <w:t xml:space="preserve">table 4-8, table 5-9 </w:t>
            </w:r>
          </w:p>
        </w:tc>
      </w:tr>
      <w:tr w:rsidR="0092795E" w14:paraId="3EF4167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0754C22" w14:textId="77777777" w:rsidR="0092795E" w:rsidRDefault="00AD4CD5">
            <w:pPr>
              <w:spacing w:after="0" w:line="259" w:lineRule="auto"/>
              <w:ind w:left="1" w:firstLine="0"/>
              <w:jc w:val="left"/>
            </w:pPr>
            <w:r>
              <w:t xml:space="preserve">4.6.4.2.3 c) </w:t>
            </w:r>
          </w:p>
        </w:tc>
        <w:tc>
          <w:tcPr>
            <w:tcW w:w="6548" w:type="dxa"/>
            <w:tcBorders>
              <w:top w:val="single" w:sz="4" w:space="0" w:color="000000"/>
              <w:left w:val="single" w:sz="4" w:space="0" w:color="000000"/>
              <w:bottom w:val="single" w:sz="4" w:space="0" w:color="000000"/>
              <w:right w:val="single" w:sz="4" w:space="0" w:color="000000"/>
            </w:tcBorders>
          </w:tcPr>
          <w:p w14:paraId="2EF66E59" w14:textId="77777777" w:rsidR="0092795E" w:rsidRDefault="00AD4CD5">
            <w:pPr>
              <w:spacing w:after="0" w:line="259" w:lineRule="auto"/>
              <w:ind w:left="2" w:firstLine="0"/>
              <w:jc w:val="left"/>
            </w:pPr>
            <w:r>
              <w:t xml:space="preserve">table 4-6, table 4-8, table 5-9 </w:t>
            </w:r>
          </w:p>
        </w:tc>
      </w:tr>
      <w:tr w:rsidR="0092795E" w14:paraId="3FA59E2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50D9E51" w14:textId="77777777" w:rsidR="0092795E" w:rsidRDefault="00AD4CD5">
            <w:pPr>
              <w:spacing w:after="0" w:line="259" w:lineRule="auto"/>
              <w:ind w:left="1" w:firstLine="0"/>
              <w:jc w:val="left"/>
            </w:pPr>
            <w:r>
              <w:t xml:space="preserve">4.6.7 </w:t>
            </w:r>
          </w:p>
        </w:tc>
        <w:tc>
          <w:tcPr>
            <w:tcW w:w="6548" w:type="dxa"/>
            <w:tcBorders>
              <w:top w:val="single" w:sz="4" w:space="0" w:color="000000"/>
              <w:left w:val="single" w:sz="4" w:space="0" w:color="000000"/>
              <w:bottom w:val="single" w:sz="4" w:space="0" w:color="000000"/>
              <w:right w:val="single" w:sz="4" w:space="0" w:color="000000"/>
            </w:tcBorders>
          </w:tcPr>
          <w:p w14:paraId="667F607E" w14:textId="77777777" w:rsidR="0092795E" w:rsidRDefault="00AD4CD5">
            <w:pPr>
              <w:spacing w:after="0" w:line="259" w:lineRule="auto"/>
              <w:ind w:left="0" w:firstLine="0"/>
              <w:jc w:val="left"/>
            </w:pPr>
            <w:r>
              <w:t xml:space="preserve">G2.2.1.3, G2.2.1.6, G2.2.2.3, G2.2.2.6, G2.3.2, G2.3.7  </w:t>
            </w:r>
          </w:p>
        </w:tc>
      </w:tr>
      <w:tr w:rsidR="0092795E" w14:paraId="0485949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FB1634F" w14:textId="77777777" w:rsidR="0092795E" w:rsidRDefault="00AD4CD5">
            <w:pPr>
              <w:spacing w:after="0" w:line="259" w:lineRule="auto"/>
              <w:ind w:left="1" w:firstLine="0"/>
              <w:jc w:val="left"/>
            </w:pPr>
            <w:r>
              <w:t xml:space="preserve">4.7 </w:t>
            </w:r>
          </w:p>
        </w:tc>
        <w:tc>
          <w:tcPr>
            <w:tcW w:w="6548" w:type="dxa"/>
            <w:tcBorders>
              <w:top w:val="single" w:sz="4" w:space="0" w:color="000000"/>
              <w:left w:val="single" w:sz="4" w:space="0" w:color="000000"/>
              <w:bottom w:val="single" w:sz="4" w:space="0" w:color="000000"/>
              <w:right w:val="single" w:sz="4" w:space="0" w:color="000000"/>
            </w:tcBorders>
          </w:tcPr>
          <w:p w14:paraId="633BB46D" w14:textId="77777777" w:rsidR="0092795E" w:rsidRDefault="00AD4CD5">
            <w:pPr>
              <w:spacing w:after="0" w:line="259" w:lineRule="auto"/>
              <w:ind w:left="1" w:firstLine="0"/>
              <w:jc w:val="left"/>
            </w:pPr>
            <w:r>
              <w:t xml:space="preserve">table 3-2, table A-5 </w:t>
            </w:r>
          </w:p>
        </w:tc>
      </w:tr>
      <w:tr w:rsidR="0092795E" w14:paraId="3EC14FD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3A11F6C" w14:textId="77777777" w:rsidR="0092795E" w:rsidRDefault="00AD4CD5">
            <w:pPr>
              <w:spacing w:after="0" w:line="259" w:lineRule="auto"/>
              <w:ind w:left="1" w:firstLine="0"/>
              <w:jc w:val="left"/>
            </w:pPr>
            <w:r>
              <w:t xml:space="preserve">4.7.3.1 </w:t>
            </w:r>
          </w:p>
        </w:tc>
        <w:tc>
          <w:tcPr>
            <w:tcW w:w="6548" w:type="dxa"/>
            <w:tcBorders>
              <w:top w:val="single" w:sz="4" w:space="0" w:color="000000"/>
              <w:left w:val="single" w:sz="4" w:space="0" w:color="000000"/>
              <w:bottom w:val="single" w:sz="4" w:space="0" w:color="000000"/>
              <w:right w:val="single" w:sz="4" w:space="0" w:color="000000"/>
            </w:tcBorders>
          </w:tcPr>
          <w:p w14:paraId="273F342C" w14:textId="77777777" w:rsidR="0092795E" w:rsidRDefault="00AD4CD5">
            <w:pPr>
              <w:spacing w:after="0" w:line="259" w:lineRule="auto"/>
              <w:ind w:left="1" w:firstLine="0"/>
              <w:jc w:val="left"/>
            </w:pPr>
            <w:r>
              <w:t xml:space="preserve">5.5.2 </w:t>
            </w:r>
          </w:p>
        </w:tc>
      </w:tr>
      <w:tr w:rsidR="0092795E" w14:paraId="3410B08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9205BAC" w14:textId="77777777" w:rsidR="0092795E" w:rsidRDefault="00AD4CD5">
            <w:pPr>
              <w:spacing w:after="0" w:line="259" w:lineRule="auto"/>
              <w:ind w:left="1" w:firstLine="0"/>
              <w:jc w:val="left"/>
            </w:pPr>
            <w:r>
              <w:t xml:space="preserve">4.7.3.2 </w:t>
            </w:r>
          </w:p>
        </w:tc>
        <w:tc>
          <w:tcPr>
            <w:tcW w:w="6548" w:type="dxa"/>
            <w:tcBorders>
              <w:top w:val="single" w:sz="4" w:space="0" w:color="000000"/>
              <w:left w:val="single" w:sz="4" w:space="0" w:color="000000"/>
              <w:bottom w:val="single" w:sz="4" w:space="0" w:color="000000"/>
              <w:right w:val="single" w:sz="4" w:space="0" w:color="000000"/>
            </w:tcBorders>
          </w:tcPr>
          <w:p w14:paraId="09699F4B" w14:textId="77777777" w:rsidR="0092795E" w:rsidRDefault="00AD4CD5">
            <w:pPr>
              <w:spacing w:after="0" w:line="259" w:lineRule="auto"/>
              <w:ind w:left="1" w:firstLine="0"/>
              <w:jc w:val="left"/>
            </w:pPr>
            <w:r>
              <w:t xml:space="preserve">5.5.3, table 5-9 </w:t>
            </w:r>
          </w:p>
        </w:tc>
      </w:tr>
      <w:tr w:rsidR="0092795E" w14:paraId="2692CDA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F4FF770" w14:textId="77777777" w:rsidR="0092795E" w:rsidRDefault="00AD4CD5">
            <w:pPr>
              <w:spacing w:after="0" w:line="259" w:lineRule="auto"/>
              <w:ind w:left="1" w:firstLine="0"/>
              <w:jc w:val="left"/>
            </w:pPr>
            <w:r>
              <w:t xml:space="preserve">4.7.3.2.1.2 </w:t>
            </w:r>
          </w:p>
        </w:tc>
        <w:tc>
          <w:tcPr>
            <w:tcW w:w="6548" w:type="dxa"/>
            <w:tcBorders>
              <w:top w:val="single" w:sz="4" w:space="0" w:color="000000"/>
              <w:left w:val="single" w:sz="4" w:space="0" w:color="000000"/>
              <w:bottom w:val="single" w:sz="4" w:space="0" w:color="000000"/>
              <w:right w:val="single" w:sz="4" w:space="0" w:color="000000"/>
            </w:tcBorders>
          </w:tcPr>
          <w:p w14:paraId="39D474D4" w14:textId="77777777" w:rsidR="0092795E" w:rsidRDefault="00AD4CD5">
            <w:pPr>
              <w:spacing w:after="0" w:line="259" w:lineRule="auto"/>
              <w:ind w:left="2" w:firstLine="0"/>
              <w:jc w:val="left"/>
            </w:pPr>
            <w:r>
              <w:t xml:space="preserve">table 5-3 </w:t>
            </w:r>
          </w:p>
        </w:tc>
      </w:tr>
      <w:tr w:rsidR="0092795E" w14:paraId="78B43F1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8E80A9B" w14:textId="77777777" w:rsidR="0092795E" w:rsidRDefault="00AD4CD5">
            <w:pPr>
              <w:spacing w:after="0" w:line="259" w:lineRule="auto"/>
              <w:ind w:left="1" w:firstLine="0"/>
              <w:jc w:val="left"/>
            </w:pPr>
            <w:r>
              <w:t xml:space="preserve">4.7.3.2.1.4 </w:t>
            </w:r>
          </w:p>
        </w:tc>
        <w:tc>
          <w:tcPr>
            <w:tcW w:w="6548" w:type="dxa"/>
            <w:tcBorders>
              <w:top w:val="single" w:sz="4" w:space="0" w:color="000000"/>
              <w:left w:val="single" w:sz="4" w:space="0" w:color="000000"/>
              <w:bottom w:val="single" w:sz="4" w:space="0" w:color="000000"/>
              <w:right w:val="single" w:sz="4" w:space="0" w:color="000000"/>
            </w:tcBorders>
          </w:tcPr>
          <w:p w14:paraId="28EBCA15" w14:textId="77777777" w:rsidR="0092795E" w:rsidRDefault="00AD4CD5">
            <w:pPr>
              <w:spacing w:after="0" w:line="259" w:lineRule="auto"/>
              <w:ind w:left="2" w:firstLine="0"/>
              <w:jc w:val="left"/>
            </w:pPr>
            <w:r>
              <w:t xml:space="preserve">table 5-6 </w:t>
            </w:r>
          </w:p>
        </w:tc>
      </w:tr>
      <w:tr w:rsidR="0092795E" w14:paraId="29EFF5B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5E4A5A1" w14:textId="77777777" w:rsidR="0092795E" w:rsidRDefault="00AD4CD5">
            <w:pPr>
              <w:spacing w:after="0" w:line="259" w:lineRule="auto"/>
              <w:ind w:left="1" w:firstLine="0"/>
              <w:jc w:val="left"/>
            </w:pPr>
            <w:r>
              <w:t xml:space="preserve">4.7.3.2.2.3 </w:t>
            </w:r>
          </w:p>
        </w:tc>
        <w:tc>
          <w:tcPr>
            <w:tcW w:w="6548" w:type="dxa"/>
            <w:tcBorders>
              <w:top w:val="single" w:sz="4" w:space="0" w:color="000000"/>
              <w:left w:val="single" w:sz="4" w:space="0" w:color="000000"/>
              <w:bottom w:val="single" w:sz="4" w:space="0" w:color="000000"/>
              <w:right w:val="single" w:sz="4" w:space="0" w:color="000000"/>
            </w:tcBorders>
          </w:tcPr>
          <w:p w14:paraId="1FB2D05B" w14:textId="77777777" w:rsidR="0092795E" w:rsidRDefault="00AD4CD5">
            <w:pPr>
              <w:spacing w:after="0" w:line="259" w:lineRule="auto"/>
              <w:ind w:left="2" w:firstLine="0"/>
              <w:jc w:val="left"/>
            </w:pPr>
            <w:r>
              <w:t xml:space="preserve">table 5-7 </w:t>
            </w:r>
          </w:p>
        </w:tc>
      </w:tr>
      <w:tr w:rsidR="0092795E" w14:paraId="20665D7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5B36D2F" w14:textId="77777777" w:rsidR="0092795E" w:rsidRDefault="00AD4CD5">
            <w:pPr>
              <w:spacing w:after="0" w:line="259" w:lineRule="auto"/>
              <w:ind w:left="1" w:firstLine="0"/>
              <w:jc w:val="left"/>
            </w:pPr>
            <w:r>
              <w:t xml:space="preserve">4.7.3.2.2.4 </w:t>
            </w:r>
          </w:p>
        </w:tc>
        <w:tc>
          <w:tcPr>
            <w:tcW w:w="6548" w:type="dxa"/>
            <w:tcBorders>
              <w:top w:val="single" w:sz="4" w:space="0" w:color="000000"/>
              <w:left w:val="single" w:sz="4" w:space="0" w:color="000000"/>
              <w:bottom w:val="single" w:sz="4" w:space="0" w:color="000000"/>
              <w:right w:val="single" w:sz="4" w:space="0" w:color="000000"/>
            </w:tcBorders>
          </w:tcPr>
          <w:p w14:paraId="7F70AB3E" w14:textId="77777777" w:rsidR="0092795E" w:rsidRDefault="00AD4CD5">
            <w:pPr>
              <w:spacing w:after="0" w:line="259" w:lineRule="auto"/>
              <w:ind w:left="2" w:firstLine="0"/>
              <w:jc w:val="left"/>
            </w:pPr>
            <w:r>
              <w:t xml:space="preserve">table 5-7 </w:t>
            </w:r>
          </w:p>
        </w:tc>
      </w:tr>
      <w:tr w:rsidR="0092795E" w14:paraId="2877A4D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21B6B88" w14:textId="77777777" w:rsidR="0092795E" w:rsidRDefault="00AD4CD5">
            <w:pPr>
              <w:spacing w:after="0" w:line="259" w:lineRule="auto"/>
              <w:ind w:left="1" w:firstLine="0"/>
              <w:jc w:val="left"/>
            </w:pPr>
            <w:r>
              <w:t xml:space="preserve">4.7.3.2.2.7 </w:t>
            </w:r>
          </w:p>
        </w:tc>
        <w:tc>
          <w:tcPr>
            <w:tcW w:w="6548" w:type="dxa"/>
            <w:tcBorders>
              <w:top w:val="single" w:sz="4" w:space="0" w:color="000000"/>
              <w:left w:val="single" w:sz="4" w:space="0" w:color="000000"/>
              <w:bottom w:val="single" w:sz="4" w:space="0" w:color="000000"/>
              <w:right w:val="single" w:sz="4" w:space="0" w:color="000000"/>
            </w:tcBorders>
          </w:tcPr>
          <w:p w14:paraId="40F8EBB7" w14:textId="77777777" w:rsidR="0092795E" w:rsidRDefault="00AD4CD5">
            <w:pPr>
              <w:spacing w:after="0" w:line="259" w:lineRule="auto"/>
              <w:ind w:left="2" w:firstLine="0"/>
              <w:jc w:val="left"/>
            </w:pPr>
            <w:r>
              <w:t xml:space="preserve">table 5-3 </w:t>
            </w:r>
          </w:p>
        </w:tc>
      </w:tr>
      <w:tr w:rsidR="0092795E" w14:paraId="2077A4F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0FCCD3D" w14:textId="77777777" w:rsidR="0092795E" w:rsidRDefault="00AD4CD5">
            <w:pPr>
              <w:spacing w:after="0" w:line="259" w:lineRule="auto"/>
              <w:ind w:left="1" w:firstLine="0"/>
              <w:jc w:val="left"/>
            </w:pPr>
            <w:r>
              <w:t xml:space="preserve">4.7.3.2.2.11 </w:t>
            </w:r>
          </w:p>
        </w:tc>
        <w:tc>
          <w:tcPr>
            <w:tcW w:w="6548" w:type="dxa"/>
            <w:tcBorders>
              <w:top w:val="single" w:sz="4" w:space="0" w:color="000000"/>
              <w:left w:val="single" w:sz="4" w:space="0" w:color="000000"/>
              <w:bottom w:val="single" w:sz="4" w:space="0" w:color="000000"/>
              <w:right w:val="single" w:sz="4" w:space="0" w:color="000000"/>
            </w:tcBorders>
          </w:tcPr>
          <w:p w14:paraId="4D5A68EA" w14:textId="77777777" w:rsidR="0092795E" w:rsidRDefault="00AD4CD5">
            <w:pPr>
              <w:spacing w:after="0" w:line="259" w:lineRule="auto"/>
              <w:ind w:left="2" w:firstLine="0"/>
              <w:jc w:val="left"/>
            </w:pPr>
            <w:r>
              <w:t xml:space="preserve">table 5-6, table 5-9 </w:t>
            </w:r>
          </w:p>
        </w:tc>
      </w:tr>
      <w:tr w:rsidR="0092795E" w14:paraId="2EF24C5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901386E" w14:textId="77777777" w:rsidR="0092795E" w:rsidRDefault="00AD4CD5">
            <w:pPr>
              <w:spacing w:after="0" w:line="259" w:lineRule="auto"/>
              <w:ind w:left="1" w:firstLine="0"/>
              <w:jc w:val="left"/>
            </w:pPr>
            <w:r>
              <w:t xml:space="preserve">4.7.3.3 </w:t>
            </w:r>
          </w:p>
        </w:tc>
        <w:tc>
          <w:tcPr>
            <w:tcW w:w="6548" w:type="dxa"/>
            <w:tcBorders>
              <w:top w:val="single" w:sz="4" w:space="0" w:color="000000"/>
              <w:left w:val="single" w:sz="4" w:space="0" w:color="000000"/>
              <w:bottom w:val="single" w:sz="4" w:space="0" w:color="000000"/>
              <w:right w:val="single" w:sz="4" w:space="0" w:color="000000"/>
            </w:tcBorders>
          </w:tcPr>
          <w:p w14:paraId="2EDEA87B" w14:textId="77777777" w:rsidR="0092795E" w:rsidRDefault="00AD4CD5">
            <w:pPr>
              <w:spacing w:after="0" w:line="259" w:lineRule="auto"/>
              <w:ind w:left="1" w:firstLine="0"/>
              <w:jc w:val="left"/>
            </w:pPr>
            <w:r>
              <w:t xml:space="preserve">5.5.4 </w:t>
            </w:r>
          </w:p>
        </w:tc>
      </w:tr>
      <w:tr w:rsidR="0092795E" w14:paraId="7D91F2D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2066FD99" w14:textId="77777777" w:rsidR="0092795E" w:rsidRDefault="00AD4CD5">
            <w:pPr>
              <w:spacing w:after="0" w:line="259" w:lineRule="auto"/>
              <w:ind w:left="1" w:firstLine="0"/>
              <w:jc w:val="left"/>
            </w:pPr>
            <w:r>
              <w:t xml:space="preserve">4.7.3.4 </w:t>
            </w:r>
          </w:p>
        </w:tc>
        <w:tc>
          <w:tcPr>
            <w:tcW w:w="6548" w:type="dxa"/>
            <w:tcBorders>
              <w:top w:val="single" w:sz="4" w:space="0" w:color="000000"/>
              <w:left w:val="single" w:sz="4" w:space="0" w:color="000000"/>
              <w:bottom w:val="single" w:sz="4" w:space="0" w:color="000000"/>
              <w:right w:val="single" w:sz="4" w:space="0" w:color="000000"/>
            </w:tcBorders>
          </w:tcPr>
          <w:p w14:paraId="2A1B8A36" w14:textId="77777777" w:rsidR="0092795E" w:rsidRDefault="00AD4CD5">
            <w:pPr>
              <w:spacing w:after="0" w:line="259" w:lineRule="auto"/>
              <w:ind w:left="1" w:firstLine="0"/>
              <w:jc w:val="left"/>
            </w:pPr>
            <w:r>
              <w:t xml:space="preserve">5.5.5 </w:t>
            </w:r>
          </w:p>
        </w:tc>
      </w:tr>
      <w:tr w:rsidR="0092795E" w14:paraId="54009C8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31ED96E" w14:textId="77777777" w:rsidR="0092795E" w:rsidRDefault="00AD4CD5">
            <w:pPr>
              <w:spacing w:after="0" w:line="259" w:lineRule="auto"/>
              <w:ind w:left="1" w:firstLine="0"/>
              <w:jc w:val="left"/>
            </w:pPr>
            <w:r>
              <w:t xml:space="preserve">4.7.3.5 </w:t>
            </w:r>
          </w:p>
        </w:tc>
        <w:tc>
          <w:tcPr>
            <w:tcW w:w="6548" w:type="dxa"/>
            <w:tcBorders>
              <w:top w:val="single" w:sz="4" w:space="0" w:color="000000"/>
              <w:left w:val="single" w:sz="4" w:space="0" w:color="000000"/>
              <w:bottom w:val="single" w:sz="4" w:space="0" w:color="000000"/>
              <w:right w:val="single" w:sz="4" w:space="0" w:color="000000"/>
            </w:tcBorders>
          </w:tcPr>
          <w:p w14:paraId="31884660" w14:textId="77777777" w:rsidR="0092795E" w:rsidRDefault="00AD4CD5">
            <w:pPr>
              <w:spacing w:after="0" w:line="259" w:lineRule="auto"/>
              <w:ind w:left="1" w:firstLine="0"/>
              <w:jc w:val="left"/>
            </w:pPr>
            <w:r>
              <w:t xml:space="preserve">5.5.1 </w:t>
            </w:r>
          </w:p>
        </w:tc>
      </w:tr>
      <w:tr w:rsidR="0092795E" w14:paraId="590D52DA"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682B899" w14:textId="77777777" w:rsidR="0092795E" w:rsidRDefault="00AD4CD5">
            <w:pPr>
              <w:spacing w:after="0" w:line="259" w:lineRule="auto"/>
              <w:ind w:left="1" w:firstLine="0"/>
              <w:jc w:val="left"/>
            </w:pPr>
            <w:r>
              <w:t xml:space="preserve">4.7.3.6 </w:t>
            </w:r>
          </w:p>
        </w:tc>
        <w:tc>
          <w:tcPr>
            <w:tcW w:w="6548" w:type="dxa"/>
            <w:tcBorders>
              <w:top w:val="single" w:sz="4" w:space="0" w:color="000000"/>
              <w:left w:val="single" w:sz="4" w:space="0" w:color="000000"/>
              <w:bottom w:val="single" w:sz="4" w:space="0" w:color="000000"/>
              <w:right w:val="single" w:sz="4" w:space="0" w:color="000000"/>
            </w:tcBorders>
          </w:tcPr>
          <w:p w14:paraId="4FF08439" w14:textId="77777777" w:rsidR="0092795E" w:rsidRDefault="00AD4CD5">
            <w:pPr>
              <w:spacing w:after="0" w:line="259" w:lineRule="auto"/>
              <w:ind w:left="1" w:firstLine="0"/>
              <w:jc w:val="left"/>
            </w:pPr>
            <w:r>
              <w:t xml:space="preserve">5.5.1 </w:t>
            </w:r>
          </w:p>
        </w:tc>
      </w:tr>
      <w:tr w:rsidR="0092795E" w14:paraId="1159870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F304E5C" w14:textId="77777777" w:rsidR="0092795E" w:rsidRDefault="00AD4CD5">
            <w:pPr>
              <w:spacing w:after="0" w:line="259" w:lineRule="auto"/>
              <w:ind w:left="1" w:firstLine="0"/>
              <w:jc w:val="left"/>
            </w:pPr>
            <w:r>
              <w:t xml:space="preserve">4.7.3.7 </w:t>
            </w:r>
          </w:p>
        </w:tc>
        <w:tc>
          <w:tcPr>
            <w:tcW w:w="6548" w:type="dxa"/>
            <w:tcBorders>
              <w:top w:val="single" w:sz="4" w:space="0" w:color="000000"/>
              <w:left w:val="single" w:sz="4" w:space="0" w:color="000000"/>
              <w:bottom w:val="single" w:sz="4" w:space="0" w:color="000000"/>
              <w:right w:val="single" w:sz="4" w:space="0" w:color="000000"/>
            </w:tcBorders>
          </w:tcPr>
          <w:p w14:paraId="2B3AFF1B" w14:textId="77777777" w:rsidR="0092795E" w:rsidRDefault="00AD4CD5">
            <w:pPr>
              <w:spacing w:after="0" w:line="259" w:lineRule="auto"/>
              <w:ind w:left="1" w:firstLine="0"/>
              <w:jc w:val="left"/>
            </w:pPr>
            <w:r>
              <w:t xml:space="preserve">5.5.1 </w:t>
            </w:r>
          </w:p>
        </w:tc>
      </w:tr>
      <w:tr w:rsidR="0092795E" w14:paraId="3FF1B262"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29CDCD3" w14:textId="77777777" w:rsidR="0092795E" w:rsidRDefault="00AD4CD5">
            <w:pPr>
              <w:spacing w:after="0" w:line="259" w:lineRule="auto"/>
              <w:ind w:left="1" w:firstLine="0"/>
              <w:jc w:val="left"/>
            </w:pPr>
            <w:r>
              <w:t xml:space="preserve">4.7.3.8 </w:t>
            </w:r>
          </w:p>
        </w:tc>
        <w:tc>
          <w:tcPr>
            <w:tcW w:w="6548" w:type="dxa"/>
            <w:tcBorders>
              <w:top w:val="single" w:sz="4" w:space="0" w:color="000000"/>
              <w:left w:val="single" w:sz="4" w:space="0" w:color="000000"/>
              <w:bottom w:val="single" w:sz="4" w:space="0" w:color="000000"/>
              <w:right w:val="single" w:sz="4" w:space="0" w:color="000000"/>
            </w:tcBorders>
          </w:tcPr>
          <w:p w14:paraId="46D04B9D" w14:textId="77777777" w:rsidR="0092795E" w:rsidRDefault="00AD4CD5">
            <w:pPr>
              <w:spacing w:after="0" w:line="259" w:lineRule="auto"/>
              <w:ind w:left="1" w:firstLine="0"/>
              <w:jc w:val="left"/>
            </w:pPr>
            <w:r>
              <w:t xml:space="preserve">5.5.1 </w:t>
            </w:r>
          </w:p>
        </w:tc>
      </w:tr>
      <w:tr w:rsidR="0092795E" w14:paraId="4F0DBD0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655261B" w14:textId="77777777" w:rsidR="0092795E" w:rsidRDefault="00AD4CD5">
            <w:pPr>
              <w:spacing w:after="0" w:line="259" w:lineRule="auto"/>
              <w:ind w:left="1" w:firstLine="0"/>
              <w:jc w:val="left"/>
            </w:pPr>
            <w:r>
              <w:t xml:space="preserve">4.7.4.1 </w:t>
            </w:r>
          </w:p>
        </w:tc>
        <w:tc>
          <w:tcPr>
            <w:tcW w:w="6548" w:type="dxa"/>
            <w:tcBorders>
              <w:top w:val="single" w:sz="4" w:space="0" w:color="000000"/>
              <w:left w:val="single" w:sz="4" w:space="0" w:color="000000"/>
              <w:bottom w:val="single" w:sz="4" w:space="0" w:color="000000"/>
              <w:right w:val="single" w:sz="4" w:space="0" w:color="000000"/>
            </w:tcBorders>
          </w:tcPr>
          <w:p w14:paraId="7BA39EBD" w14:textId="77777777" w:rsidR="0092795E" w:rsidRDefault="00AD4CD5">
            <w:pPr>
              <w:spacing w:after="0" w:line="259" w:lineRule="auto"/>
              <w:ind w:left="1" w:firstLine="0"/>
              <w:jc w:val="left"/>
            </w:pPr>
            <w:r>
              <w:t xml:space="preserve">5.6.5.1.1 </w:t>
            </w:r>
          </w:p>
        </w:tc>
      </w:tr>
      <w:tr w:rsidR="0092795E" w14:paraId="7AFD752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D1AC0CA" w14:textId="77777777" w:rsidR="0092795E" w:rsidRDefault="00AD4CD5">
            <w:pPr>
              <w:spacing w:after="0" w:line="259" w:lineRule="auto"/>
              <w:ind w:left="1" w:firstLine="0"/>
              <w:jc w:val="left"/>
            </w:pPr>
            <w:r>
              <w:t xml:space="preserve">4.7.4.2 </w:t>
            </w:r>
          </w:p>
        </w:tc>
        <w:tc>
          <w:tcPr>
            <w:tcW w:w="6548" w:type="dxa"/>
            <w:tcBorders>
              <w:top w:val="single" w:sz="4" w:space="0" w:color="000000"/>
              <w:left w:val="single" w:sz="4" w:space="0" w:color="000000"/>
              <w:bottom w:val="single" w:sz="4" w:space="0" w:color="000000"/>
              <w:right w:val="single" w:sz="4" w:space="0" w:color="000000"/>
            </w:tcBorders>
          </w:tcPr>
          <w:p w14:paraId="6662E524" w14:textId="77777777" w:rsidR="0092795E" w:rsidRDefault="00AD4CD5">
            <w:pPr>
              <w:spacing w:after="0" w:line="259" w:lineRule="auto"/>
              <w:ind w:left="1" w:firstLine="0"/>
              <w:jc w:val="left"/>
            </w:pPr>
            <w:r>
              <w:t xml:space="preserve">5.6.7.1 </w:t>
            </w:r>
          </w:p>
        </w:tc>
      </w:tr>
      <w:tr w:rsidR="0092795E" w14:paraId="661EF162"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88492FD" w14:textId="77777777" w:rsidR="0092795E" w:rsidRDefault="00AD4CD5">
            <w:pPr>
              <w:spacing w:after="0" w:line="259" w:lineRule="auto"/>
              <w:ind w:left="1" w:firstLine="0"/>
              <w:jc w:val="left"/>
            </w:pPr>
            <w:r>
              <w:t xml:space="preserve">4.7.4.2.2 </w:t>
            </w:r>
          </w:p>
        </w:tc>
        <w:tc>
          <w:tcPr>
            <w:tcW w:w="6548" w:type="dxa"/>
            <w:tcBorders>
              <w:top w:val="single" w:sz="4" w:space="0" w:color="000000"/>
              <w:left w:val="single" w:sz="4" w:space="0" w:color="000000"/>
              <w:bottom w:val="single" w:sz="4" w:space="0" w:color="000000"/>
              <w:right w:val="single" w:sz="4" w:space="0" w:color="000000"/>
            </w:tcBorders>
          </w:tcPr>
          <w:p w14:paraId="4107DFBB" w14:textId="77777777" w:rsidR="0092795E" w:rsidRDefault="00AD4CD5">
            <w:pPr>
              <w:spacing w:after="0" w:line="259" w:lineRule="auto"/>
              <w:ind w:left="0" w:firstLine="0"/>
              <w:jc w:val="left"/>
            </w:pPr>
            <w:r>
              <w:t xml:space="preserve">A2.2 AV29 </w:t>
            </w:r>
          </w:p>
        </w:tc>
      </w:tr>
      <w:tr w:rsidR="0092795E" w14:paraId="2A457102"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C1F1E62" w14:textId="77777777" w:rsidR="0092795E" w:rsidRDefault="00AD4CD5">
            <w:pPr>
              <w:spacing w:after="0" w:line="259" w:lineRule="auto"/>
              <w:ind w:left="1" w:firstLine="0"/>
              <w:jc w:val="left"/>
            </w:pPr>
            <w:r>
              <w:t xml:space="preserve">4.7.4.2.2.2 </w:t>
            </w:r>
          </w:p>
        </w:tc>
        <w:tc>
          <w:tcPr>
            <w:tcW w:w="6548" w:type="dxa"/>
            <w:tcBorders>
              <w:top w:val="single" w:sz="4" w:space="0" w:color="000000"/>
              <w:left w:val="single" w:sz="4" w:space="0" w:color="000000"/>
              <w:bottom w:val="single" w:sz="4" w:space="0" w:color="000000"/>
              <w:right w:val="single" w:sz="4" w:space="0" w:color="000000"/>
            </w:tcBorders>
          </w:tcPr>
          <w:p w14:paraId="60DD7103" w14:textId="77777777" w:rsidR="0092795E" w:rsidRDefault="00AD4CD5">
            <w:pPr>
              <w:spacing w:after="0" w:line="259" w:lineRule="auto"/>
              <w:ind w:left="3" w:firstLine="0"/>
              <w:jc w:val="left"/>
            </w:pPr>
            <w:r>
              <w:t xml:space="preserve">table 5-5, table 5-6, table 5-9 </w:t>
            </w:r>
          </w:p>
        </w:tc>
      </w:tr>
      <w:tr w:rsidR="0092795E" w14:paraId="16C46BB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50D294D" w14:textId="77777777" w:rsidR="0092795E" w:rsidRDefault="00AD4CD5">
            <w:pPr>
              <w:spacing w:after="0" w:line="259" w:lineRule="auto"/>
              <w:ind w:left="1" w:firstLine="0"/>
              <w:jc w:val="left"/>
            </w:pPr>
            <w:r>
              <w:t xml:space="preserve">4.7.5 </w:t>
            </w:r>
          </w:p>
        </w:tc>
        <w:tc>
          <w:tcPr>
            <w:tcW w:w="6548" w:type="dxa"/>
            <w:tcBorders>
              <w:top w:val="single" w:sz="4" w:space="0" w:color="000000"/>
              <w:left w:val="single" w:sz="4" w:space="0" w:color="000000"/>
              <w:bottom w:val="single" w:sz="4" w:space="0" w:color="000000"/>
              <w:right w:val="single" w:sz="4" w:space="0" w:color="000000"/>
            </w:tcBorders>
          </w:tcPr>
          <w:p w14:paraId="24F64511" w14:textId="77777777" w:rsidR="0092795E" w:rsidRDefault="00AD4CD5">
            <w:pPr>
              <w:spacing w:after="0" w:line="259" w:lineRule="auto"/>
              <w:ind w:left="1" w:firstLine="0"/>
              <w:jc w:val="left"/>
            </w:pPr>
            <w:r>
              <w:t xml:space="preserve">7.4.1, 7.4.2, 7.4.3 </w:t>
            </w:r>
          </w:p>
        </w:tc>
      </w:tr>
      <w:tr w:rsidR="0092795E" w14:paraId="1B47601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86499A8" w14:textId="77777777" w:rsidR="0092795E" w:rsidRDefault="00AD4CD5">
            <w:pPr>
              <w:spacing w:after="0" w:line="259" w:lineRule="auto"/>
              <w:ind w:left="1" w:firstLine="0"/>
              <w:jc w:val="left"/>
            </w:pPr>
            <w:r>
              <w:t xml:space="preserve">4.8 </w:t>
            </w:r>
          </w:p>
        </w:tc>
        <w:tc>
          <w:tcPr>
            <w:tcW w:w="6548" w:type="dxa"/>
            <w:tcBorders>
              <w:top w:val="single" w:sz="4" w:space="0" w:color="000000"/>
              <w:left w:val="single" w:sz="4" w:space="0" w:color="000000"/>
              <w:bottom w:val="single" w:sz="4" w:space="0" w:color="000000"/>
              <w:right w:val="single" w:sz="4" w:space="0" w:color="000000"/>
            </w:tcBorders>
          </w:tcPr>
          <w:p w14:paraId="16677D87" w14:textId="77777777" w:rsidR="0092795E" w:rsidRDefault="00AD4CD5">
            <w:pPr>
              <w:spacing w:after="0" w:line="259" w:lineRule="auto"/>
              <w:ind w:left="1" w:firstLine="0"/>
              <w:jc w:val="left"/>
            </w:pPr>
            <w:r>
              <w:t xml:space="preserve">table 3-1, 4.1.1, 4.6.4.1.1, table A-5, C1 </w:t>
            </w:r>
          </w:p>
        </w:tc>
      </w:tr>
      <w:tr w:rsidR="0092795E" w14:paraId="718C904F"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C3D0C3F" w14:textId="77777777" w:rsidR="0092795E" w:rsidRDefault="00AD4CD5">
            <w:pPr>
              <w:spacing w:after="0" w:line="259" w:lineRule="auto"/>
              <w:ind w:left="1" w:firstLine="0"/>
              <w:jc w:val="left"/>
            </w:pPr>
            <w:r>
              <w:t xml:space="preserve">4.8.2.2 </w:t>
            </w:r>
          </w:p>
        </w:tc>
        <w:tc>
          <w:tcPr>
            <w:tcW w:w="6548" w:type="dxa"/>
            <w:tcBorders>
              <w:top w:val="single" w:sz="4" w:space="0" w:color="000000"/>
              <w:left w:val="single" w:sz="4" w:space="0" w:color="000000"/>
              <w:bottom w:val="single" w:sz="4" w:space="0" w:color="000000"/>
              <w:right w:val="single" w:sz="4" w:space="0" w:color="000000"/>
            </w:tcBorders>
          </w:tcPr>
          <w:p w14:paraId="6D0B9CD5" w14:textId="77777777" w:rsidR="0092795E" w:rsidRDefault="00AD4CD5">
            <w:pPr>
              <w:spacing w:after="0" w:line="259" w:lineRule="auto"/>
              <w:ind w:left="1" w:firstLine="0"/>
              <w:jc w:val="left"/>
            </w:pPr>
            <w:r>
              <w:t xml:space="preserve">4.1.2 </w:t>
            </w:r>
          </w:p>
        </w:tc>
      </w:tr>
      <w:tr w:rsidR="0092795E" w14:paraId="6CCCE97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8892D7F" w14:textId="77777777" w:rsidR="0092795E" w:rsidRDefault="00AD4CD5">
            <w:pPr>
              <w:spacing w:after="0" w:line="259" w:lineRule="auto"/>
              <w:ind w:left="1" w:firstLine="0"/>
              <w:jc w:val="left"/>
            </w:pPr>
            <w:r>
              <w:t xml:space="preserve">4.8.3.1 </w:t>
            </w:r>
          </w:p>
        </w:tc>
        <w:tc>
          <w:tcPr>
            <w:tcW w:w="6548" w:type="dxa"/>
            <w:tcBorders>
              <w:top w:val="single" w:sz="4" w:space="0" w:color="000000"/>
              <w:left w:val="single" w:sz="4" w:space="0" w:color="000000"/>
              <w:bottom w:val="single" w:sz="4" w:space="0" w:color="000000"/>
              <w:right w:val="single" w:sz="4" w:space="0" w:color="000000"/>
            </w:tcBorders>
          </w:tcPr>
          <w:p w14:paraId="01A3324A" w14:textId="77777777" w:rsidR="0092795E" w:rsidRDefault="00AD4CD5">
            <w:pPr>
              <w:spacing w:after="0" w:line="259" w:lineRule="auto"/>
              <w:ind w:left="1" w:firstLine="0"/>
              <w:jc w:val="left"/>
            </w:pPr>
            <w:r>
              <w:t xml:space="preserve">4.5.2 </w:t>
            </w:r>
          </w:p>
        </w:tc>
      </w:tr>
      <w:tr w:rsidR="0092795E" w14:paraId="706DFFF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C2671DA" w14:textId="77777777" w:rsidR="0092795E" w:rsidRDefault="00AD4CD5">
            <w:pPr>
              <w:spacing w:after="0" w:line="259" w:lineRule="auto"/>
              <w:ind w:left="1" w:firstLine="0"/>
              <w:jc w:val="left"/>
            </w:pPr>
            <w:r>
              <w:t xml:space="preserve">4.8.3.2 </w:t>
            </w:r>
          </w:p>
        </w:tc>
        <w:tc>
          <w:tcPr>
            <w:tcW w:w="6548" w:type="dxa"/>
            <w:tcBorders>
              <w:top w:val="single" w:sz="4" w:space="0" w:color="000000"/>
              <w:left w:val="single" w:sz="4" w:space="0" w:color="000000"/>
              <w:bottom w:val="single" w:sz="4" w:space="0" w:color="000000"/>
              <w:right w:val="single" w:sz="4" w:space="0" w:color="000000"/>
            </w:tcBorders>
          </w:tcPr>
          <w:p w14:paraId="39EA6694" w14:textId="77777777" w:rsidR="0092795E" w:rsidRDefault="00AD4CD5">
            <w:pPr>
              <w:spacing w:after="0" w:line="259" w:lineRule="auto"/>
              <w:ind w:left="1" w:firstLine="0"/>
              <w:jc w:val="left"/>
            </w:pPr>
            <w:r>
              <w:t xml:space="preserve">4.5.3 </w:t>
            </w:r>
          </w:p>
        </w:tc>
      </w:tr>
      <w:tr w:rsidR="0092795E" w14:paraId="62D214E6"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700F25B" w14:textId="77777777" w:rsidR="0092795E" w:rsidRDefault="00AD4CD5">
            <w:pPr>
              <w:spacing w:after="0" w:line="259" w:lineRule="auto"/>
              <w:ind w:left="1" w:firstLine="0"/>
              <w:jc w:val="left"/>
            </w:pPr>
            <w:r>
              <w:t xml:space="preserve">4.8.3.3 </w:t>
            </w:r>
          </w:p>
        </w:tc>
        <w:tc>
          <w:tcPr>
            <w:tcW w:w="6548" w:type="dxa"/>
            <w:tcBorders>
              <w:top w:val="single" w:sz="4" w:space="0" w:color="000000"/>
              <w:left w:val="single" w:sz="4" w:space="0" w:color="000000"/>
              <w:bottom w:val="single" w:sz="4" w:space="0" w:color="000000"/>
              <w:right w:val="single" w:sz="4" w:space="0" w:color="000000"/>
            </w:tcBorders>
          </w:tcPr>
          <w:p w14:paraId="0A5E6840" w14:textId="77777777" w:rsidR="0092795E" w:rsidRDefault="00AD4CD5">
            <w:pPr>
              <w:spacing w:after="0" w:line="259" w:lineRule="auto"/>
              <w:ind w:left="1" w:firstLine="0"/>
              <w:jc w:val="left"/>
            </w:pPr>
            <w:r>
              <w:t xml:space="preserve">4.5.4 </w:t>
            </w:r>
          </w:p>
        </w:tc>
      </w:tr>
      <w:tr w:rsidR="0092795E" w14:paraId="69DBFF1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078977E" w14:textId="77777777" w:rsidR="0092795E" w:rsidRDefault="00AD4CD5">
            <w:pPr>
              <w:spacing w:after="0" w:line="259" w:lineRule="auto"/>
              <w:ind w:left="1" w:firstLine="0"/>
              <w:jc w:val="left"/>
            </w:pPr>
            <w:r>
              <w:t xml:space="preserve">4.8.3.3.2 </w:t>
            </w:r>
          </w:p>
        </w:tc>
        <w:tc>
          <w:tcPr>
            <w:tcW w:w="6548" w:type="dxa"/>
            <w:tcBorders>
              <w:top w:val="single" w:sz="4" w:space="0" w:color="000000"/>
              <w:left w:val="single" w:sz="4" w:space="0" w:color="000000"/>
              <w:bottom w:val="single" w:sz="4" w:space="0" w:color="000000"/>
              <w:right w:val="single" w:sz="4" w:space="0" w:color="000000"/>
            </w:tcBorders>
          </w:tcPr>
          <w:p w14:paraId="1D5891BF" w14:textId="77777777" w:rsidR="0092795E" w:rsidRDefault="00AD4CD5">
            <w:pPr>
              <w:spacing w:after="0" w:line="259" w:lineRule="auto"/>
              <w:ind w:left="2" w:firstLine="0"/>
              <w:jc w:val="left"/>
            </w:pPr>
            <w:r>
              <w:t xml:space="preserve">table 4-6 </w:t>
            </w:r>
          </w:p>
        </w:tc>
      </w:tr>
      <w:tr w:rsidR="0092795E" w14:paraId="6589C0E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7D6D440" w14:textId="77777777" w:rsidR="0092795E" w:rsidRDefault="00AD4CD5">
            <w:pPr>
              <w:spacing w:after="0" w:line="259" w:lineRule="auto"/>
              <w:ind w:left="1" w:firstLine="0"/>
              <w:jc w:val="left"/>
            </w:pPr>
            <w:r>
              <w:t xml:space="preserve">4.8.3.3.2.5 </w:t>
            </w:r>
          </w:p>
        </w:tc>
        <w:tc>
          <w:tcPr>
            <w:tcW w:w="6548" w:type="dxa"/>
            <w:tcBorders>
              <w:top w:val="single" w:sz="4" w:space="0" w:color="000000"/>
              <w:left w:val="single" w:sz="4" w:space="0" w:color="000000"/>
              <w:bottom w:val="single" w:sz="4" w:space="0" w:color="000000"/>
              <w:right w:val="single" w:sz="4" w:space="0" w:color="000000"/>
            </w:tcBorders>
          </w:tcPr>
          <w:p w14:paraId="4799777D" w14:textId="77777777" w:rsidR="0092795E" w:rsidRDefault="00AD4CD5">
            <w:pPr>
              <w:spacing w:after="0" w:line="259" w:lineRule="auto"/>
              <w:ind w:left="2" w:firstLine="0"/>
              <w:jc w:val="left"/>
            </w:pPr>
            <w:r>
              <w:t xml:space="preserve">table 4-6, table 4-8 </w:t>
            </w:r>
          </w:p>
        </w:tc>
      </w:tr>
      <w:tr w:rsidR="0092795E" w14:paraId="7D341348"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0B9B36E" w14:textId="77777777" w:rsidR="0092795E" w:rsidRDefault="00AD4CD5">
            <w:pPr>
              <w:spacing w:after="0" w:line="259" w:lineRule="auto"/>
              <w:ind w:left="1" w:firstLine="0"/>
              <w:jc w:val="left"/>
            </w:pPr>
            <w:r>
              <w:t xml:space="preserve">4.8.3.4 </w:t>
            </w:r>
          </w:p>
        </w:tc>
        <w:tc>
          <w:tcPr>
            <w:tcW w:w="6548" w:type="dxa"/>
            <w:tcBorders>
              <w:top w:val="single" w:sz="4" w:space="0" w:color="000000"/>
              <w:left w:val="single" w:sz="4" w:space="0" w:color="000000"/>
              <w:bottom w:val="single" w:sz="4" w:space="0" w:color="000000"/>
              <w:right w:val="single" w:sz="4" w:space="0" w:color="000000"/>
            </w:tcBorders>
          </w:tcPr>
          <w:p w14:paraId="1F25838A" w14:textId="77777777" w:rsidR="0092795E" w:rsidRDefault="00AD4CD5">
            <w:pPr>
              <w:spacing w:after="0" w:line="259" w:lineRule="auto"/>
              <w:ind w:left="1" w:firstLine="0"/>
              <w:jc w:val="left"/>
            </w:pPr>
            <w:r>
              <w:t xml:space="preserve">4.5.5 </w:t>
            </w:r>
          </w:p>
        </w:tc>
      </w:tr>
      <w:tr w:rsidR="0092795E" w14:paraId="31243E9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1D49C4E" w14:textId="77777777" w:rsidR="0092795E" w:rsidRDefault="00AD4CD5">
            <w:pPr>
              <w:spacing w:after="0" w:line="259" w:lineRule="auto"/>
              <w:ind w:left="1" w:firstLine="0"/>
              <w:jc w:val="left"/>
            </w:pPr>
            <w:r>
              <w:lastRenderedPageBreak/>
              <w:t xml:space="preserve">4.8.3.5 </w:t>
            </w:r>
          </w:p>
        </w:tc>
        <w:tc>
          <w:tcPr>
            <w:tcW w:w="6548" w:type="dxa"/>
            <w:tcBorders>
              <w:top w:val="single" w:sz="4" w:space="0" w:color="000000"/>
              <w:left w:val="single" w:sz="4" w:space="0" w:color="000000"/>
              <w:bottom w:val="single" w:sz="4" w:space="0" w:color="000000"/>
              <w:right w:val="single" w:sz="4" w:space="0" w:color="000000"/>
            </w:tcBorders>
          </w:tcPr>
          <w:p w14:paraId="647D2C95" w14:textId="77777777" w:rsidR="0092795E" w:rsidRDefault="00AD4CD5">
            <w:pPr>
              <w:spacing w:after="0" w:line="259" w:lineRule="auto"/>
              <w:ind w:left="1" w:firstLine="0"/>
              <w:jc w:val="left"/>
            </w:pPr>
            <w:r>
              <w:t xml:space="preserve">4.5.1 </w:t>
            </w:r>
          </w:p>
        </w:tc>
      </w:tr>
      <w:tr w:rsidR="0092795E" w14:paraId="4F0DF53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6815D33" w14:textId="77777777" w:rsidR="0092795E" w:rsidRDefault="00AD4CD5">
            <w:pPr>
              <w:spacing w:after="0" w:line="259" w:lineRule="auto"/>
              <w:ind w:left="1" w:firstLine="0"/>
              <w:jc w:val="left"/>
            </w:pPr>
            <w:r>
              <w:t xml:space="preserve">4.8.3.6 </w:t>
            </w:r>
          </w:p>
        </w:tc>
        <w:tc>
          <w:tcPr>
            <w:tcW w:w="6548" w:type="dxa"/>
            <w:tcBorders>
              <w:top w:val="single" w:sz="4" w:space="0" w:color="000000"/>
              <w:left w:val="single" w:sz="4" w:space="0" w:color="000000"/>
              <w:bottom w:val="single" w:sz="4" w:space="0" w:color="000000"/>
              <w:right w:val="single" w:sz="4" w:space="0" w:color="000000"/>
            </w:tcBorders>
          </w:tcPr>
          <w:p w14:paraId="3BE15887" w14:textId="77777777" w:rsidR="0092795E" w:rsidRDefault="00AD4CD5">
            <w:pPr>
              <w:spacing w:after="0" w:line="259" w:lineRule="auto"/>
              <w:ind w:left="1" w:firstLine="0"/>
              <w:jc w:val="left"/>
            </w:pPr>
            <w:r>
              <w:t xml:space="preserve">4.5.1 </w:t>
            </w:r>
          </w:p>
        </w:tc>
      </w:tr>
    </w:tbl>
    <w:p w14:paraId="6584B4A3" w14:textId="77777777" w:rsidR="0092795E" w:rsidRDefault="00AD4CD5">
      <w:pPr>
        <w:spacing w:after="3" w:line="265" w:lineRule="auto"/>
        <w:ind w:left="10"/>
        <w:jc w:val="left"/>
      </w:pPr>
      <w:r>
        <w:rPr>
          <w:sz w:val="22"/>
        </w:rPr>
        <w:t xml:space="preserve">Page N-2 </w:t>
      </w:r>
    </w:p>
    <w:tbl>
      <w:tblPr>
        <w:tblStyle w:val="TableGrid"/>
        <w:tblW w:w="9216" w:type="dxa"/>
        <w:tblInd w:w="-4153" w:type="dxa"/>
        <w:tblCellMar>
          <w:top w:w="17" w:type="dxa"/>
          <w:left w:w="57" w:type="dxa"/>
          <w:bottom w:w="5" w:type="dxa"/>
          <w:right w:w="0" w:type="dxa"/>
        </w:tblCellMar>
        <w:tblLook w:val="04A0" w:firstRow="1" w:lastRow="0" w:firstColumn="1" w:lastColumn="0" w:noHBand="0" w:noVBand="1"/>
      </w:tblPr>
      <w:tblGrid>
        <w:gridCol w:w="2668"/>
        <w:gridCol w:w="6548"/>
      </w:tblGrid>
      <w:tr w:rsidR="0092795E" w14:paraId="2A799961" w14:textId="77777777">
        <w:trPr>
          <w:trHeight w:val="852"/>
        </w:trPr>
        <w:tc>
          <w:tcPr>
            <w:tcW w:w="2668" w:type="dxa"/>
            <w:tcBorders>
              <w:top w:val="single" w:sz="4" w:space="0" w:color="000000"/>
              <w:left w:val="single" w:sz="4" w:space="0" w:color="000000"/>
              <w:bottom w:val="single" w:sz="4" w:space="0" w:color="000000"/>
              <w:right w:val="single" w:sz="4" w:space="0" w:color="000000"/>
            </w:tcBorders>
          </w:tcPr>
          <w:p w14:paraId="2F12CEDF" w14:textId="77777777" w:rsidR="0092795E" w:rsidRDefault="00AD4CD5">
            <w:pPr>
              <w:spacing w:after="0" w:line="259" w:lineRule="auto"/>
              <w:ind w:left="1" w:firstLine="0"/>
              <w:jc w:val="left"/>
            </w:pPr>
            <w:r>
              <w:rPr>
                <w:b/>
              </w:rPr>
              <w:t xml:space="preserve">Referenced CSTS SFW </w:t>
            </w:r>
          </w:p>
          <w:p w14:paraId="7F970BF0" w14:textId="77777777" w:rsidR="0092795E" w:rsidRDefault="00AD4CD5">
            <w:pPr>
              <w:spacing w:after="0" w:line="259" w:lineRule="auto"/>
              <w:ind w:left="1" w:firstLine="0"/>
              <w:jc w:val="left"/>
            </w:pPr>
            <w:r>
              <w:rPr>
                <w:b/>
              </w:rPr>
              <w:t xml:space="preserve">Section/Subsection/ </w:t>
            </w:r>
          </w:p>
          <w:p w14:paraId="60B1E89A" w14:textId="77777777" w:rsidR="0092795E" w:rsidRDefault="00AD4CD5">
            <w:pPr>
              <w:spacing w:after="0" w:line="259" w:lineRule="auto"/>
              <w:ind w:left="1" w:firstLine="0"/>
              <w:jc w:val="left"/>
            </w:pPr>
            <w:r>
              <w:rPr>
                <w:b/>
              </w:rPr>
              <w:t xml:space="preserve">Paragraph/Table </w:t>
            </w:r>
          </w:p>
        </w:tc>
        <w:tc>
          <w:tcPr>
            <w:tcW w:w="6548" w:type="dxa"/>
            <w:tcBorders>
              <w:top w:val="single" w:sz="4" w:space="0" w:color="000000"/>
              <w:left w:val="single" w:sz="4" w:space="0" w:color="000000"/>
              <w:bottom w:val="single" w:sz="4" w:space="0" w:color="000000"/>
              <w:right w:val="single" w:sz="4" w:space="0" w:color="000000"/>
            </w:tcBorders>
            <w:vAlign w:val="bottom"/>
          </w:tcPr>
          <w:p w14:paraId="243543DF" w14:textId="77777777" w:rsidR="0092795E" w:rsidRDefault="00AD4CD5">
            <w:pPr>
              <w:spacing w:after="0" w:line="259" w:lineRule="auto"/>
              <w:ind w:left="1" w:firstLine="0"/>
              <w:jc w:val="left"/>
            </w:pPr>
            <w:r>
              <w:rPr>
                <w:b/>
              </w:rPr>
              <w:t xml:space="preserve">Referencing Section/Subsection/Paragraph/Table of this Recommended Standard </w:t>
            </w:r>
          </w:p>
        </w:tc>
      </w:tr>
      <w:tr w:rsidR="0092795E" w14:paraId="6C27402A"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5FDF023" w14:textId="77777777" w:rsidR="0092795E" w:rsidRDefault="00AD4CD5">
            <w:pPr>
              <w:spacing w:after="0" w:line="259" w:lineRule="auto"/>
              <w:ind w:left="1" w:firstLine="0"/>
              <w:jc w:val="left"/>
            </w:pPr>
            <w:r>
              <w:t xml:space="preserve">4.8.3.7 </w:t>
            </w:r>
          </w:p>
        </w:tc>
        <w:tc>
          <w:tcPr>
            <w:tcW w:w="6548" w:type="dxa"/>
            <w:tcBorders>
              <w:top w:val="single" w:sz="4" w:space="0" w:color="000000"/>
              <w:left w:val="single" w:sz="4" w:space="0" w:color="000000"/>
              <w:bottom w:val="single" w:sz="4" w:space="0" w:color="000000"/>
              <w:right w:val="single" w:sz="4" w:space="0" w:color="000000"/>
            </w:tcBorders>
          </w:tcPr>
          <w:p w14:paraId="49F236A5" w14:textId="77777777" w:rsidR="0092795E" w:rsidRDefault="00AD4CD5">
            <w:pPr>
              <w:spacing w:after="0" w:line="259" w:lineRule="auto"/>
              <w:ind w:left="1" w:firstLine="0"/>
              <w:jc w:val="left"/>
            </w:pPr>
            <w:r>
              <w:t xml:space="preserve">4.5.1 </w:t>
            </w:r>
          </w:p>
        </w:tc>
      </w:tr>
      <w:tr w:rsidR="0092795E" w14:paraId="72EF5B2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8D57E80" w14:textId="77777777" w:rsidR="0092795E" w:rsidRDefault="00AD4CD5">
            <w:pPr>
              <w:spacing w:after="0" w:line="259" w:lineRule="auto"/>
              <w:ind w:left="1" w:firstLine="0"/>
              <w:jc w:val="left"/>
            </w:pPr>
            <w:r>
              <w:t xml:space="preserve">4.8.3.8 </w:t>
            </w:r>
          </w:p>
        </w:tc>
        <w:tc>
          <w:tcPr>
            <w:tcW w:w="6548" w:type="dxa"/>
            <w:tcBorders>
              <w:top w:val="single" w:sz="4" w:space="0" w:color="000000"/>
              <w:left w:val="single" w:sz="4" w:space="0" w:color="000000"/>
              <w:bottom w:val="single" w:sz="4" w:space="0" w:color="000000"/>
              <w:right w:val="single" w:sz="4" w:space="0" w:color="000000"/>
            </w:tcBorders>
          </w:tcPr>
          <w:p w14:paraId="7162B60F" w14:textId="77777777" w:rsidR="0092795E" w:rsidRDefault="00AD4CD5">
            <w:pPr>
              <w:spacing w:after="0" w:line="259" w:lineRule="auto"/>
              <w:ind w:left="1" w:firstLine="0"/>
              <w:jc w:val="left"/>
            </w:pPr>
            <w:r>
              <w:t xml:space="preserve">4.5.1 </w:t>
            </w:r>
          </w:p>
        </w:tc>
      </w:tr>
      <w:tr w:rsidR="0092795E" w14:paraId="0A62E4D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389C5C1" w14:textId="77777777" w:rsidR="0092795E" w:rsidRDefault="00AD4CD5">
            <w:pPr>
              <w:spacing w:after="0" w:line="259" w:lineRule="auto"/>
              <w:ind w:left="1" w:firstLine="0"/>
              <w:jc w:val="left"/>
            </w:pPr>
            <w:r>
              <w:t xml:space="preserve">4.8.3.8 b) </w:t>
            </w:r>
          </w:p>
        </w:tc>
        <w:tc>
          <w:tcPr>
            <w:tcW w:w="6548" w:type="dxa"/>
            <w:tcBorders>
              <w:top w:val="single" w:sz="4" w:space="0" w:color="000000"/>
              <w:left w:val="single" w:sz="4" w:space="0" w:color="000000"/>
              <w:bottom w:val="single" w:sz="4" w:space="0" w:color="000000"/>
              <w:right w:val="single" w:sz="4" w:space="0" w:color="000000"/>
            </w:tcBorders>
          </w:tcPr>
          <w:p w14:paraId="3774796C" w14:textId="77777777" w:rsidR="0092795E" w:rsidRDefault="00AD4CD5">
            <w:pPr>
              <w:spacing w:after="0" w:line="259" w:lineRule="auto"/>
              <w:ind w:left="1" w:firstLine="0"/>
              <w:jc w:val="left"/>
            </w:pPr>
            <w:r>
              <w:t xml:space="preserve">table 4-8 </w:t>
            </w:r>
          </w:p>
        </w:tc>
      </w:tr>
      <w:tr w:rsidR="0092795E" w14:paraId="56CE75A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EF13C29" w14:textId="77777777" w:rsidR="0092795E" w:rsidRDefault="00AD4CD5">
            <w:pPr>
              <w:spacing w:after="0" w:line="259" w:lineRule="auto"/>
              <w:ind w:left="1" w:firstLine="0"/>
              <w:jc w:val="left"/>
            </w:pPr>
            <w:r>
              <w:t xml:space="preserve">4.8.3.8 c) </w:t>
            </w:r>
          </w:p>
        </w:tc>
        <w:tc>
          <w:tcPr>
            <w:tcW w:w="6548" w:type="dxa"/>
            <w:tcBorders>
              <w:top w:val="single" w:sz="4" w:space="0" w:color="000000"/>
              <w:left w:val="single" w:sz="4" w:space="0" w:color="000000"/>
              <w:bottom w:val="single" w:sz="4" w:space="0" w:color="000000"/>
              <w:right w:val="single" w:sz="4" w:space="0" w:color="000000"/>
            </w:tcBorders>
          </w:tcPr>
          <w:p w14:paraId="579DABA3" w14:textId="77777777" w:rsidR="0092795E" w:rsidRDefault="00AD4CD5">
            <w:pPr>
              <w:spacing w:after="0" w:line="259" w:lineRule="auto"/>
              <w:ind w:left="1" w:firstLine="0"/>
              <w:jc w:val="left"/>
            </w:pPr>
            <w:r>
              <w:t xml:space="preserve">table 4-8 </w:t>
            </w:r>
          </w:p>
        </w:tc>
      </w:tr>
      <w:tr w:rsidR="0092795E" w14:paraId="3B7B540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983DDDC" w14:textId="77777777" w:rsidR="0092795E" w:rsidRDefault="00AD4CD5">
            <w:pPr>
              <w:spacing w:after="0" w:line="259" w:lineRule="auto"/>
              <w:ind w:left="1" w:firstLine="0"/>
              <w:jc w:val="left"/>
            </w:pPr>
            <w:r>
              <w:t xml:space="preserve">4.8.3.8 d) </w:t>
            </w:r>
          </w:p>
        </w:tc>
        <w:tc>
          <w:tcPr>
            <w:tcW w:w="6548" w:type="dxa"/>
            <w:tcBorders>
              <w:top w:val="single" w:sz="4" w:space="0" w:color="000000"/>
              <w:left w:val="single" w:sz="4" w:space="0" w:color="000000"/>
              <w:bottom w:val="single" w:sz="4" w:space="0" w:color="000000"/>
              <w:right w:val="single" w:sz="4" w:space="0" w:color="000000"/>
            </w:tcBorders>
          </w:tcPr>
          <w:p w14:paraId="62E30D1F" w14:textId="77777777" w:rsidR="0092795E" w:rsidRDefault="00AD4CD5">
            <w:pPr>
              <w:spacing w:after="0" w:line="259" w:lineRule="auto"/>
              <w:ind w:left="1" w:firstLine="0"/>
              <w:jc w:val="left"/>
            </w:pPr>
            <w:r>
              <w:t xml:space="preserve">table 4-8 </w:t>
            </w:r>
          </w:p>
        </w:tc>
      </w:tr>
      <w:tr w:rsidR="0092795E" w14:paraId="07087FB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5543EE2" w14:textId="77777777" w:rsidR="0092795E" w:rsidRDefault="00AD4CD5">
            <w:pPr>
              <w:spacing w:after="0" w:line="259" w:lineRule="auto"/>
              <w:ind w:left="1" w:firstLine="0"/>
              <w:jc w:val="left"/>
            </w:pPr>
            <w:r>
              <w:t xml:space="preserve">4.8.3.8 e) </w:t>
            </w:r>
          </w:p>
        </w:tc>
        <w:tc>
          <w:tcPr>
            <w:tcW w:w="6548" w:type="dxa"/>
            <w:tcBorders>
              <w:top w:val="single" w:sz="4" w:space="0" w:color="000000"/>
              <w:left w:val="single" w:sz="4" w:space="0" w:color="000000"/>
              <w:bottom w:val="single" w:sz="4" w:space="0" w:color="000000"/>
              <w:right w:val="single" w:sz="4" w:space="0" w:color="000000"/>
            </w:tcBorders>
          </w:tcPr>
          <w:p w14:paraId="0BFD1482" w14:textId="77777777" w:rsidR="0092795E" w:rsidRDefault="00AD4CD5">
            <w:pPr>
              <w:spacing w:after="0" w:line="259" w:lineRule="auto"/>
              <w:ind w:left="1" w:firstLine="0"/>
              <w:jc w:val="left"/>
            </w:pPr>
            <w:r>
              <w:t xml:space="preserve">table 4-8 </w:t>
            </w:r>
          </w:p>
        </w:tc>
      </w:tr>
      <w:tr w:rsidR="0092795E" w14:paraId="4B2E9C7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C195E8F" w14:textId="77777777" w:rsidR="0092795E" w:rsidRDefault="00AD4CD5">
            <w:pPr>
              <w:spacing w:after="0" w:line="259" w:lineRule="auto"/>
              <w:ind w:left="1" w:firstLine="0"/>
              <w:jc w:val="left"/>
            </w:pPr>
            <w:r>
              <w:t xml:space="preserve">4.8.3.9 </w:t>
            </w:r>
          </w:p>
        </w:tc>
        <w:tc>
          <w:tcPr>
            <w:tcW w:w="6548" w:type="dxa"/>
            <w:tcBorders>
              <w:top w:val="single" w:sz="4" w:space="0" w:color="000000"/>
              <w:left w:val="single" w:sz="4" w:space="0" w:color="000000"/>
              <w:bottom w:val="single" w:sz="4" w:space="0" w:color="000000"/>
              <w:right w:val="single" w:sz="4" w:space="0" w:color="000000"/>
            </w:tcBorders>
          </w:tcPr>
          <w:p w14:paraId="244D792E" w14:textId="77777777" w:rsidR="0092795E" w:rsidRDefault="00AD4CD5">
            <w:pPr>
              <w:spacing w:after="0" w:line="259" w:lineRule="auto"/>
              <w:ind w:left="1" w:firstLine="0"/>
              <w:jc w:val="left"/>
            </w:pPr>
            <w:r>
              <w:t xml:space="preserve">4.5.1 </w:t>
            </w:r>
          </w:p>
        </w:tc>
      </w:tr>
      <w:tr w:rsidR="0092795E" w14:paraId="6BC366E6"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635A1BA" w14:textId="77777777" w:rsidR="0092795E" w:rsidRDefault="00AD4CD5">
            <w:pPr>
              <w:spacing w:after="0" w:line="259" w:lineRule="auto"/>
              <w:ind w:left="1" w:firstLine="0"/>
              <w:jc w:val="left"/>
            </w:pPr>
            <w:r>
              <w:t xml:space="preserve">4.8.3.10 </w:t>
            </w:r>
          </w:p>
        </w:tc>
        <w:tc>
          <w:tcPr>
            <w:tcW w:w="6548" w:type="dxa"/>
            <w:tcBorders>
              <w:top w:val="single" w:sz="4" w:space="0" w:color="000000"/>
              <w:left w:val="single" w:sz="4" w:space="0" w:color="000000"/>
              <w:bottom w:val="single" w:sz="4" w:space="0" w:color="000000"/>
              <w:right w:val="single" w:sz="4" w:space="0" w:color="000000"/>
            </w:tcBorders>
          </w:tcPr>
          <w:p w14:paraId="628A3941" w14:textId="77777777" w:rsidR="0092795E" w:rsidRDefault="00AD4CD5">
            <w:pPr>
              <w:spacing w:after="0" w:line="259" w:lineRule="auto"/>
              <w:ind w:left="1" w:firstLine="0"/>
              <w:jc w:val="left"/>
            </w:pPr>
            <w:r>
              <w:t xml:space="preserve">4.5.1 </w:t>
            </w:r>
          </w:p>
        </w:tc>
      </w:tr>
      <w:tr w:rsidR="0092795E" w14:paraId="0491D15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24F8229" w14:textId="77777777" w:rsidR="0092795E" w:rsidRDefault="00AD4CD5">
            <w:pPr>
              <w:spacing w:after="0" w:line="259" w:lineRule="auto"/>
              <w:ind w:left="1" w:firstLine="0"/>
              <w:jc w:val="left"/>
            </w:pPr>
            <w:r>
              <w:t xml:space="preserve">4.8.3.11 </w:t>
            </w:r>
          </w:p>
        </w:tc>
        <w:tc>
          <w:tcPr>
            <w:tcW w:w="6548" w:type="dxa"/>
            <w:tcBorders>
              <w:top w:val="single" w:sz="4" w:space="0" w:color="000000"/>
              <w:left w:val="single" w:sz="4" w:space="0" w:color="000000"/>
              <w:bottom w:val="single" w:sz="4" w:space="0" w:color="000000"/>
              <w:right w:val="single" w:sz="4" w:space="0" w:color="000000"/>
            </w:tcBorders>
          </w:tcPr>
          <w:p w14:paraId="7F413B6D" w14:textId="77777777" w:rsidR="0092795E" w:rsidRDefault="00AD4CD5">
            <w:pPr>
              <w:spacing w:after="0" w:line="259" w:lineRule="auto"/>
              <w:ind w:left="1" w:firstLine="0"/>
              <w:jc w:val="left"/>
            </w:pPr>
            <w:r>
              <w:t xml:space="preserve">4.5.1 </w:t>
            </w:r>
          </w:p>
        </w:tc>
      </w:tr>
      <w:tr w:rsidR="0092795E" w14:paraId="2312614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917C8B2" w14:textId="77777777" w:rsidR="0092795E" w:rsidRDefault="00AD4CD5">
            <w:pPr>
              <w:spacing w:after="0" w:line="259" w:lineRule="auto"/>
              <w:ind w:left="1" w:firstLine="0"/>
              <w:jc w:val="left"/>
            </w:pPr>
            <w:r>
              <w:t xml:space="preserve">4.8.4.2.1 </w:t>
            </w:r>
          </w:p>
        </w:tc>
        <w:tc>
          <w:tcPr>
            <w:tcW w:w="6548" w:type="dxa"/>
            <w:tcBorders>
              <w:top w:val="single" w:sz="4" w:space="0" w:color="000000"/>
              <w:left w:val="single" w:sz="4" w:space="0" w:color="000000"/>
              <w:bottom w:val="single" w:sz="4" w:space="0" w:color="000000"/>
              <w:right w:val="single" w:sz="4" w:space="0" w:color="000000"/>
            </w:tcBorders>
          </w:tcPr>
          <w:p w14:paraId="507B3E50" w14:textId="77777777" w:rsidR="0092795E" w:rsidRDefault="00AD4CD5">
            <w:pPr>
              <w:spacing w:after="0" w:line="259" w:lineRule="auto"/>
              <w:ind w:left="1" w:firstLine="0"/>
              <w:jc w:val="left"/>
            </w:pPr>
            <w:r>
              <w:t xml:space="preserve">4.6.5.1.1 </w:t>
            </w:r>
          </w:p>
        </w:tc>
      </w:tr>
      <w:tr w:rsidR="0092795E" w14:paraId="03CCAFE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3299418" w14:textId="77777777" w:rsidR="0092795E" w:rsidRDefault="00AD4CD5">
            <w:pPr>
              <w:spacing w:after="0" w:line="259" w:lineRule="auto"/>
              <w:ind w:left="1" w:firstLine="0"/>
              <w:jc w:val="left"/>
            </w:pPr>
            <w:r>
              <w:t xml:space="preserve">4.8.4.2.7.1 </w:t>
            </w:r>
          </w:p>
        </w:tc>
        <w:tc>
          <w:tcPr>
            <w:tcW w:w="6548" w:type="dxa"/>
            <w:tcBorders>
              <w:top w:val="single" w:sz="4" w:space="0" w:color="000000"/>
              <w:left w:val="single" w:sz="4" w:space="0" w:color="000000"/>
              <w:bottom w:val="single" w:sz="4" w:space="0" w:color="000000"/>
              <w:right w:val="single" w:sz="4" w:space="0" w:color="000000"/>
            </w:tcBorders>
          </w:tcPr>
          <w:p w14:paraId="3D2306E7" w14:textId="77777777" w:rsidR="0092795E" w:rsidRDefault="00AD4CD5">
            <w:pPr>
              <w:spacing w:after="0" w:line="259" w:lineRule="auto"/>
              <w:ind w:left="1" w:firstLine="0"/>
              <w:jc w:val="left"/>
            </w:pPr>
            <w:r>
              <w:t xml:space="preserve">4.6.5.1.2.1 </w:t>
            </w:r>
          </w:p>
        </w:tc>
      </w:tr>
      <w:tr w:rsidR="0092795E" w14:paraId="3ED053C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E83E3B0" w14:textId="77777777" w:rsidR="0092795E" w:rsidRDefault="00AD4CD5">
            <w:pPr>
              <w:spacing w:after="0" w:line="259" w:lineRule="auto"/>
              <w:ind w:left="1" w:firstLine="0"/>
              <w:jc w:val="left"/>
            </w:pPr>
            <w:r>
              <w:t xml:space="preserve">4.8.4.3.2 </w:t>
            </w:r>
          </w:p>
        </w:tc>
        <w:tc>
          <w:tcPr>
            <w:tcW w:w="6548" w:type="dxa"/>
            <w:tcBorders>
              <w:top w:val="single" w:sz="4" w:space="0" w:color="000000"/>
              <w:left w:val="single" w:sz="4" w:space="0" w:color="000000"/>
              <w:bottom w:val="single" w:sz="4" w:space="0" w:color="000000"/>
              <w:right w:val="single" w:sz="4" w:space="0" w:color="000000"/>
            </w:tcBorders>
          </w:tcPr>
          <w:p w14:paraId="04C2C370" w14:textId="77777777" w:rsidR="0092795E" w:rsidRDefault="00AD4CD5">
            <w:pPr>
              <w:spacing w:after="0" w:line="259" w:lineRule="auto"/>
              <w:ind w:left="2" w:firstLine="0"/>
              <w:jc w:val="left"/>
            </w:pPr>
            <w:r>
              <w:t xml:space="preserve">table 4-6 </w:t>
            </w:r>
          </w:p>
        </w:tc>
      </w:tr>
      <w:tr w:rsidR="0092795E" w14:paraId="6F382D0A"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92A42E5" w14:textId="77777777" w:rsidR="0092795E" w:rsidRDefault="00AD4CD5">
            <w:pPr>
              <w:spacing w:after="0" w:line="259" w:lineRule="auto"/>
              <w:ind w:left="1" w:firstLine="0"/>
              <w:jc w:val="left"/>
            </w:pPr>
            <w:r>
              <w:t xml:space="preserve">4.8.4.3.3 </w:t>
            </w:r>
          </w:p>
        </w:tc>
        <w:tc>
          <w:tcPr>
            <w:tcW w:w="6548" w:type="dxa"/>
            <w:tcBorders>
              <w:top w:val="single" w:sz="4" w:space="0" w:color="000000"/>
              <w:left w:val="single" w:sz="4" w:space="0" w:color="000000"/>
              <w:bottom w:val="single" w:sz="4" w:space="0" w:color="000000"/>
              <w:right w:val="single" w:sz="4" w:space="0" w:color="000000"/>
            </w:tcBorders>
          </w:tcPr>
          <w:p w14:paraId="455529FA" w14:textId="77777777" w:rsidR="0092795E" w:rsidRDefault="00AD4CD5">
            <w:pPr>
              <w:spacing w:after="0" w:line="259" w:lineRule="auto"/>
              <w:ind w:left="0" w:firstLine="0"/>
              <w:jc w:val="left"/>
            </w:pPr>
            <w:r>
              <w:t xml:space="preserve">A2.2 AV29 </w:t>
            </w:r>
          </w:p>
        </w:tc>
      </w:tr>
      <w:tr w:rsidR="0092795E" w14:paraId="1738287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924D4F0" w14:textId="77777777" w:rsidR="0092795E" w:rsidRDefault="00AD4CD5">
            <w:pPr>
              <w:spacing w:after="0" w:line="259" w:lineRule="auto"/>
              <w:ind w:left="1" w:firstLine="0"/>
              <w:jc w:val="left"/>
            </w:pPr>
            <w:r>
              <w:t xml:space="preserve">4.8.4.3.3.1 </w:t>
            </w:r>
          </w:p>
        </w:tc>
        <w:tc>
          <w:tcPr>
            <w:tcW w:w="6548" w:type="dxa"/>
            <w:tcBorders>
              <w:top w:val="single" w:sz="4" w:space="0" w:color="000000"/>
              <w:left w:val="single" w:sz="4" w:space="0" w:color="000000"/>
              <w:bottom w:val="single" w:sz="4" w:space="0" w:color="000000"/>
              <w:right w:val="single" w:sz="4" w:space="0" w:color="000000"/>
            </w:tcBorders>
          </w:tcPr>
          <w:p w14:paraId="7509E236" w14:textId="77777777" w:rsidR="0092795E" w:rsidRDefault="00AD4CD5">
            <w:pPr>
              <w:spacing w:after="0" w:line="259" w:lineRule="auto"/>
              <w:ind w:left="2" w:firstLine="0"/>
              <w:jc w:val="left"/>
            </w:pPr>
            <w:r>
              <w:t xml:space="preserve">table 4-8 </w:t>
            </w:r>
          </w:p>
        </w:tc>
      </w:tr>
      <w:tr w:rsidR="0092795E" w14:paraId="5991EF2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074C746" w14:textId="77777777" w:rsidR="0092795E" w:rsidRDefault="00AD4CD5">
            <w:pPr>
              <w:spacing w:after="0" w:line="259" w:lineRule="auto"/>
              <w:ind w:left="1" w:firstLine="0"/>
              <w:jc w:val="left"/>
            </w:pPr>
            <w:r>
              <w:t xml:space="preserve">4.8.4.3.4 </w:t>
            </w:r>
          </w:p>
        </w:tc>
        <w:tc>
          <w:tcPr>
            <w:tcW w:w="6548" w:type="dxa"/>
            <w:tcBorders>
              <w:top w:val="single" w:sz="4" w:space="0" w:color="000000"/>
              <w:left w:val="single" w:sz="4" w:space="0" w:color="000000"/>
              <w:bottom w:val="single" w:sz="4" w:space="0" w:color="000000"/>
              <w:right w:val="single" w:sz="4" w:space="0" w:color="000000"/>
            </w:tcBorders>
          </w:tcPr>
          <w:p w14:paraId="7B0DC029" w14:textId="77777777" w:rsidR="0092795E" w:rsidRDefault="00AD4CD5">
            <w:pPr>
              <w:spacing w:after="0" w:line="259" w:lineRule="auto"/>
              <w:ind w:left="0" w:firstLine="0"/>
              <w:jc w:val="left"/>
            </w:pPr>
            <w:r>
              <w:t xml:space="preserve">A2.2 AV29 </w:t>
            </w:r>
          </w:p>
        </w:tc>
      </w:tr>
      <w:tr w:rsidR="0092795E" w14:paraId="38D5A227"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E8FF080" w14:textId="77777777" w:rsidR="0092795E" w:rsidRDefault="00AD4CD5">
            <w:pPr>
              <w:spacing w:after="0" w:line="259" w:lineRule="auto"/>
              <w:ind w:left="1" w:firstLine="0"/>
              <w:jc w:val="left"/>
            </w:pPr>
            <w:r>
              <w:t xml:space="preserve">4.8.4.3.4.1 </w:t>
            </w:r>
          </w:p>
        </w:tc>
        <w:tc>
          <w:tcPr>
            <w:tcW w:w="6548" w:type="dxa"/>
            <w:tcBorders>
              <w:top w:val="single" w:sz="4" w:space="0" w:color="000000"/>
              <w:left w:val="single" w:sz="4" w:space="0" w:color="000000"/>
              <w:bottom w:val="single" w:sz="4" w:space="0" w:color="000000"/>
              <w:right w:val="single" w:sz="4" w:space="0" w:color="000000"/>
            </w:tcBorders>
          </w:tcPr>
          <w:p w14:paraId="030A2FBA" w14:textId="77777777" w:rsidR="0092795E" w:rsidRDefault="00AD4CD5">
            <w:pPr>
              <w:spacing w:after="0" w:line="259" w:lineRule="auto"/>
              <w:ind w:left="2" w:firstLine="0"/>
              <w:jc w:val="left"/>
            </w:pPr>
            <w:r>
              <w:t xml:space="preserve">table 4-5 </w:t>
            </w:r>
          </w:p>
        </w:tc>
      </w:tr>
      <w:tr w:rsidR="0092795E" w14:paraId="1FE90797"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6BA72C1" w14:textId="77777777" w:rsidR="0092795E" w:rsidRDefault="00AD4CD5">
            <w:pPr>
              <w:spacing w:after="0" w:line="259" w:lineRule="auto"/>
              <w:ind w:left="1" w:firstLine="0"/>
              <w:jc w:val="left"/>
            </w:pPr>
            <w:r>
              <w:t xml:space="preserve">4.8.5 </w:t>
            </w:r>
          </w:p>
        </w:tc>
        <w:tc>
          <w:tcPr>
            <w:tcW w:w="6548" w:type="dxa"/>
            <w:tcBorders>
              <w:top w:val="single" w:sz="4" w:space="0" w:color="000000"/>
              <w:left w:val="single" w:sz="4" w:space="0" w:color="000000"/>
              <w:bottom w:val="single" w:sz="4" w:space="0" w:color="000000"/>
              <w:right w:val="single" w:sz="4" w:space="0" w:color="000000"/>
            </w:tcBorders>
          </w:tcPr>
          <w:p w14:paraId="69D15CFB" w14:textId="77777777" w:rsidR="0092795E" w:rsidRDefault="00AD4CD5">
            <w:pPr>
              <w:spacing w:after="0" w:line="259" w:lineRule="auto"/>
              <w:ind w:left="1" w:firstLine="0"/>
              <w:jc w:val="left"/>
            </w:pPr>
            <w:r>
              <w:t xml:space="preserve">7.3 </w:t>
            </w:r>
          </w:p>
        </w:tc>
      </w:tr>
      <w:tr w:rsidR="0092795E" w14:paraId="16813DA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9D4EFBD" w14:textId="77777777" w:rsidR="0092795E" w:rsidRDefault="00AD4CD5">
            <w:pPr>
              <w:spacing w:after="0" w:line="259" w:lineRule="auto"/>
              <w:ind w:left="1" w:firstLine="0"/>
              <w:jc w:val="left"/>
            </w:pPr>
            <w:r>
              <w:t xml:space="preserve">4.9 </w:t>
            </w:r>
          </w:p>
        </w:tc>
        <w:tc>
          <w:tcPr>
            <w:tcW w:w="6548" w:type="dxa"/>
            <w:tcBorders>
              <w:top w:val="single" w:sz="4" w:space="0" w:color="000000"/>
              <w:left w:val="single" w:sz="4" w:space="0" w:color="000000"/>
              <w:bottom w:val="single" w:sz="4" w:space="0" w:color="000000"/>
              <w:right w:val="single" w:sz="4" w:space="0" w:color="000000"/>
            </w:tcBorders>
          </w:tcPr>
          <w:p w14:paraId="08FE153B" w14:textId="77777777" w:rsidR="0092795E" w:rsidRDefault="00AD4CD5">
            <w:pPr>
              <w:spacing w:after="0" w:line="259" w:lineRule="auto"/>
              <w:ind w:left="1" w:firstLine="0"/>
              <w:jc w:val="left"/>
            </w:pPr>
            <w:r>
              <w:t xml:space="preserve">table 3-1, table 3-2, table A-5 </w:t>
            </w:r>
          </w:p>
        </w:tc>
      </w:tr>
      <w:tr w:rsidR="0092795E" w14:paraId="5BB25F5B"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7279CAA" w14:textId="77777777" w:rsidR="0092795E" w:rsidRDefault="00AD4CD5">
            <w:pPr>
              <w:spacing w:after="0" w:line="259" w:lineRule="auto"/>
              <w:ind w:left="1" w:firstLine="0"/>
              <w:jc w:val="left"/>
            </w:pPr>
            <w:r>
              <w:t xml:space="preserve">4.9.5 </w:t>
            </w:r>
          </w:p>
        </w:tc>
        <w:tc>
          <w:tcPr>
            <w:tcW w:w="6548" w:type="dxa"/>
            <w:tcBorders>
              <w:top w:val="single" w:sz="4" w:space="0" w:color="000000"/>
              <w:left w:val="single" w:sz="4" w:space="0" w:color="000000"/>
              <w:bottom w:val="single" w:sz="4" w:space="0" w:color="000000"/>
              <w:right w:val="single" w:sz="4" w:space="0" w:color="000000"/>
            </w:tcBorders>
          </w:tcPr>
          <w:p w14:paraId="45B213E7" w14:textId="77777777" w:rsidR="0092795E" w:rsidRDefault="00AD4CD5">
            <w:pPr>
              <w:spacing w:after="0" w:line="259" w:lineRule="auto"/>
              <w:ind w:left="1" w:firstLine="0"/>
              <w:jc w:val="left"/>
            </w:pPr>
            <w:r>
              <w:t xml:space="preserve">7.7 </w:t>
            </w:r>
          </w:p>
        </w:tc>
      </w:tr>
      <w:tr w:rsidR="0092795E" w14:paraId="46F92703"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501091D" w14:textId="77777777" w:rsidR="0092795E" w:rsidRDefault="00AD4CD5">
            <w:pPr>
              <w:spacing w:after="0" w:line="259" w:lineRule="auto"/>
              <w:ind w:left="1" w:firstLine="0"/>
              <w:jc w:val="left"/>
            </w:pPr>
            <w:r>
              <w:t xml:space="preserve">4.10 </w:t>
            </w:r>
          </w:p>
        </w:tc>
        <w:tc>
          <w:tcPr>
            <w:tcW w:w="6548" w:type="dxa"/>
            <w:tcBorders>
              <w:top w:val="single" w:sz="4" w:space="0" w:color="000000"/>
              <w:left w:val="single" w:sz="4" w:space="0" w:color="000000"/>
              <w:bottom w:val="single" w:sz="4" w:space="0" w:color="000000"/>
              <w:right w:val="single" w:sz="4" w:space="0" w:color="000000"/>
            </w:tcBorders>
          </w:tcPr>
          <w:p w14:paraId="73C77C51" w14:textId="77777777" w:rsidR="0092795E" w:rsidRDefault="00AD4CD5">
            <w:pPr>
              <w:spacing w:after="0" w:line="259" w:lineRule="auto"/>
              <w:ind w:left="1" w:firstLine="0"/>
              <w:jc w:val="left"/>
            </w:pPr>
            <w:r>
              <w:t xml:space="preserve">table 3-1, table 3-2, table A-5 </w:t>
            </w:r>
          </w:p>
        </w:tc>
      </w:tr>
      <w:tr w:rsidR="0092795E" w14:paraId="38ABEA6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5F5A7408" w14:textId="77777777" w:rsidR="0092795E" w:rsidRDefault="00AD4CD5">
            <w:pPr>
              <w:spacing w:after="0" w:line="259" w:lineRule="auto"/>
              <w:ind w:left="1" w:firstLine="0"/>
              <w:jc w:val="left"/>
            </w:pPr>
            <w:r>
              <w:t xml:space="preserve">4.10.5 </w:t>
            </w:r>
          </w:p>
        </w:tc>
        <w:tc>
          <w:tcPr>
            <w:tcW w:w="6548" w:type="dxa"/>
            <w:tcBorders>
              <w:top w:val="single" w:sz="4" w:space="0" w:color="000000"/>
              <w:left w:val="single" w:sz="4" w:space="0" w:color="000000"/>
              <w:bottom w:val="single" w:sz="4" w:space="0" w:color="000000"/>
              <w:right w:val="single" w:sz="4" w:space="0" w:color="000000"/>
            </w:tcBorders>
          </w:tcPr>
          <w:p w14:paraId="2C223DDC" w14:textId="77777777" w:rsidR="0092795E" w:rsidRDefault="00AD4CD5">
            <w:pPr>
              <w:spacing w:after="0" w:line="259" w:lineRule="auto"/>
              <w:ind w:left="1" w:firstLine="0"/>
              <w:jc w:val="left"/>
            </w:pPr>
            <w:r>
              <w:t xml:space="preserve">7.5.3, 7.5.5 </w:t>
            </w:r>
          </w:p>
        </w:tc>
      </w:tr>
      <w:tr w:rsidR="0092795E" w14:paraId="512E2D34"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64D38B5" w14:textId="77777777" w:rsidR="0092795E" w:rsidRDefault="00AD4CD5">
            <w:pPr>
              <w:spacing w:after="0" w:line="259" w:lineRule="auto"/>
              <w:ind w:left="1" w:firstLine="0"/>
              <w:jc w:val="left"/>
            </w:pPr>
            <w:r>
              <w:t xml:space="preserve">4.11 </w:t>
            </w:r>
          </w:p>
        </w:tc>
        <w:tc>
          <w:tcPr>
            <w:tcW w:w="6548" w:type="dxa"/>
            <w:tcBorders>
              <w:top w:val="single" w:sz="4" w:space="0" w:color="000000"/>
              <w:left w:val="single" w:sz="4" w:space="0" w:color="000000"/>
              <w:bottom w:val="single" w:sz="4" w:space="0" w:color="000000"/>
              <w:right w:val="single" w:sz="4" w:space="0" w:color="000000"/>
            </w:tcBorders>
          </w:tcPr>
          <w:p w14:paraId="4B853AD0" w14:textId="77777777" w:rsidR="0092795E" w:rsidRDefault="00AD4CD5">
            <w:pPr>
              <w:spacing w:after="0" w:line="259" w:lineRule="auto"/>
              <w:ind w:left="1" w:firstLine="0"/>
              <w:jc w:val="left"/>
            </w:pPr>
            <w:r>
              <w:t xml:space="preserve">table 3-1, table 3-2, table A-5 </w:t>
            </w:r>
          </w:p>
        </w:tc>
      </w:tr>
      <w:tr w:rsidR="0092795E" w14:paraId="4C00539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3891674" w14:textId="77777777" w:rsidR="0092795E" w:rsidRDefault="00AD4CD5">
            <w:pPr>
              <w:spacing w:after="0" w:line="259" w:lineRule="auto"/>
              <w:ind w:left="1" w:firstLine="0"/>
              <w:jc w:val="left"/>
            </w:pPr>
            <w:r>
              <w:t xml:space="preserve">4.11.5 </w:t>
            </w:r>
          </w:p>
        </w:tc>
        <w:tc>
          <w:tcPr>
            <w:tcW w:w="6548" w:type="dxa"/>
            <w:tcBorders>
              <w:top w:val="single" w:sz="4" w:space="0" w:color="000000"/>
              <w:left w:val="single" w:sz="4" w:space="0" w:color="000000"/>
              <w:bottom w:val="single" w:sz="4" w:space="0" w:color="000000"/>
              <w:right w:val="single" w:sz="4" w:space="0" w:color="000000"/>
            </w:tcBorders>
          </w:tcPr>
          <w:p w14:paraId="6D2F55ED" w14:textId="77777777" w:rsidR="0092795E" w:rsidRDefault="00AD4CD5">
            <w:pPr>
              <w:spacing w:after="0" w:line="259" w:lineRule="auto"/>
              <w:ind w:left="1" w:firstLine="0"/>
              <w:jc w:val="left"/>
            </w:pPr>
            <w:r>
              <w:t xml:space="preserve">7.6.1, 7.6.3 </w:t>
            </w:r>
          </w:p>
        </w:tc>
      </w:tr>
      <w:tr w:rsidR="0092795E" w14:paraId="1FB6D82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394AB3E" w14:textId="77777777" w:rsidR="0092795E" w:rsidRDefault="00AD4CD5">
            <w:pPr>
              <w:spacing w:after="0" w:line="259" w:lineRule="auto"/>
              <w:ind w:left="1" w:firstLine="0"/>
              <w:jc w:val="left"/>
            </w:pPr>
            <w:r>
              <w:t xml:space="preserve">4.12 </w:t>
            </w:r>
          </w:p>
        </w:tc>
        <w:tc>
          <w:tcPr>
            <w:tcW w:w="6548" w:type="dxa"/>
            <w:tcBorders>
              <w:top w:val="single" w:sz="4" w:space="0" w:color="000000"/>
              <w:left w:val="single" w:sz="4" w:space="0" w:color="000000"/>
              <w:bottom w:val="single" w:sz="4" w:space="0" w:color="000000"/>
              <w:right w:val="single" w:sz="4" w:space="0" w:color="000000"/>
            </w:tcBorders>
          </w:tcPr>
          <w:p w14:paraId="397A3101" w14:textId="77777777" w:rsidR="0092795E" w:rsidRDefault="00AD4CD5">
            <w:pPr>
              <w:spacing w:after="0" w:line="259" w:lineRule="auto"/>
              <w:ind w:left="1" w:firstLine="0"/>
              <w:jc w:val="left"/>
            </w:pPr>
            <w:r>
              <w:t xml:space="preserve">table 3-1, table 3-2, 6-3, table A-5 </w:t>
            </w:r>
          </w:p>
        </w:tc>
      </w:tr>
      <w:tr w:rsidR="0092795E" w14:paraId="38719B38"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48EC2AE" w14:textId="77777777" w:rsidR="0092795E" w:rsidRDefault="00AD4CD5">
            <w:pPr>
              <w:spacing w:after="0" w:line="259" w:lineRule="auto"/>
              <w:ind w:left="1" w:firstLine="0"/>
              <w:jc w:val="left"/>
            </w:pPr>
            <w:r>
              <w:t xml:space="preserve">4.12.4.1.3.1 </w:t>
            </w:r>
          </w:p>
        </w:tc>
        <w:tc>
          <w:tcPr>
            <w:tcW w:w="6548" w:type="dxa"/>
            <w:tcBorders>
              <w:top w:val="single" w:sz="4" w:space="0" w:color="000000"/>
              <w:left w:val="single" w:sz="4" w:space="0" w:color="000000"/>
              <w:bottom w:val="single" w:sz="4" w:space="0" w:color="000000"/>
              <w:right w:val="single" w:sz="4" w:space="0" w:color="000000"/>
            </w:tcBorders>
          </w:tcPr>
          <w:p w14:paraId="33CF72BD" w14:textId="77777777" w:rsidR="0092795E" w:rsidRDefault="00AD4CD5">
            <w:pPr>
              <w:spacing w:after="0" w:line="259" w:lineRule="auto"/>
              <w:ind w:left="1" w:firstLine="0"/>
              <w:jc w:val="left"/>
            </w:pPr>
            <w:r>
              <w:t xml:space="preserve">6.6.2.1 a), 6.8.2 </w:t>
            </w:r>
          </w:p>
        </w:tc>
      </w:tr>
      <w:tr w:rsidR="0092795E" w14:paraId="0940E8E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95C9605" w14:textId="77777777" w:rsidR="0092795E" w:rsidRDefault="00AD4CD5">
            <w:pPr>
              <w:spacing w:after="0" w:line="259" w:lineRule="auto"/>
              <w:ind w:left="1" w:firstLine="0"/>
              <w:jc w:val="left"/>
            </w:pPr>
            <w:r>
              <w:t xml:space="preserve">annex B </w:t>
            </w:r>
          </w:p>
        </w:tc>
        <w:tc>
          <w:tcPr>
            <w:tcW w:w="6548" w:type="dxa"/>
            <w:tcBorders>
              <w:top w:val="single" w:sz="4" w:space="0" w:color="000000"/>
              <w:left w:val="single" w:sz="4" w:space="0" w:color="000000"/>
              <w:bottom w:val="single" w:sz="4" w:space="0" w:color="000000"/>
              <w:right w:val="single" w:sz="4" w:space="0" w:color="000000"/>
            </w:tcBorders>
          </w:tcPr>
          <w:p w14:paraId="6FF4467C" w14:textId="77777777" w:rsidR="0092795E" w:rsidRDefault="00AD4CD5">
            <w:pPr>
              <w:spacing w:after="0" w:line="259" w:lineRule="auto"/>
              <w:ind w:left="1" w:firstLine="0"/>
              <w:jc w:val="left"/>
            </w:pPr>
            <w:r>
              <w:t xml:space="preserve">2.5.2.2h) </w:t>
            </w:r>
            <w:proofErr w:type="spellStart"/>
            <w:r>
              <w:t>i</w:t>
            </w:r>
            <w:proofErr w:type="spellEnd"/>
            <w:r>
              <w:t xml:space="preserve">) Note 2 </w:t>
            </w:r>
          </w:p>
        </w:tc>
      </w:tr>
      <w:tr w:rsidR="0092795E" w14:paraId="62146E5E"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A32AD86" w14:textId="77777777" w:rsidR="0092795E" w:rsidRDefault="00AD4CD5">
            <w:pPr>
              <w:spacing w:after="0" w:line="259" w:lineRule="auto"/>
              <w:ind w:left="1" w:firstLine="0"/>
              <w:jc w:val="left"/>
            </w:pPr>
            <w:r>
              <w:t xml:space="preserve">B2.5 </w:t>
            </w:r>
          </w:p>
        </w:tc>
        <w:tc>
          <w:tcPr>
            <w:tcW w:w="6548" w:type="dxa"/>
            <w:tcBorders>
              <w:top w:val="single" w:sz="4" w:space="0" w:color="000000"/>
              <w:left w:val="single" w:sz="4" w:space="0" w:color="000000"/>
              <w:bottom w:val="single" w:sz="4" w:space="0" w:color="000000"/>
              <w:right w:val="single" w:sz="4" w:space="0" w:color="000000"/>
            </w:tcBorders>
          </w:tcPr>
          <w:p w14:paraId="2537A07C" w14:textId="77777777" w:rsidR="0092795E" w:rsidRDefault="00AD4CD5">
            <w:pPr>
              <w:spacing w:after="0" w:line="259" w:lineRule="auto"/>
              <w:ind w:left="2" w:firstLine="0"/>
              <w:jc w:val="left"/>
            </w:pPr>
            <w:r>
              <w:t xml:space="preserve">table 4-6, table 5-6 </w:t>
            </w:r>
          </w:p>
        </w:tc>
      </w:tr>
      <w:tr w:rsidR="0092795E" w14:paraId="21EE660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4DAE444" w14:textId="77777777" w:rsidR="0092795E" w:rsidRDefault="00AD4CD5">
            <w:pPr>
              <w:spacing w:after="0" w:line="259" w:lineRule="auto"/>
              <w:ind w:left="1" w:firstLine="0"/>
              <w:jc w:val="left"/>
            </w:pPr>
            <w:r>
              <w:t xml:space="preserve">F </w:t>
            </w:r>
          </w:p>
        </w:tc>
        <w:tc>
          <w:tcPr>
            <w:tcW w:w="6548" w:type="dxa"/>
            <w:tcBorders>
              <w:top w:val="single" w:sz="4" w:space="0" w:color="000000"/>
              <w:left w:val="single" w:sz="4" w:space="0" w:color="000000"/>
              <w:bottom w:val="single" w:sz="4" w:space="0" w:color="000000"/>
              <w:right w:val="single" w:sz="4" w:space="0" w:color="000000"/>
            </w:tcBorders>
          </w:tcPr>
          <w:p w14:paraId="1C73CF8F" w14:textId="77777777" w:rsidR="0092795E" w:rsidRDefault="00AD4CD5">
            <w:pPr>
              <w:spacing w:after="0" w:line="259" w:lineRule="auto"/>
              <w:ind w:left="1" w:firstLine="0"/>
              <w:jc w:val="left"/>
            </w:pPr>
            <w:r>
              <w:t xml:space="preserve">A1.2 </w:t>
            </w:r>
          </w:p>
        </w:tc>
      </w:tr>
      <w:tr w:rsidR="0092795E" w14:paraId="6AAEA960" w14:textId="77777777">
        <w:trPr>
          <w:trHeight w:val="1687"/>
        </w:trPr>
        <w:tc>
          <w:tcPr>
            <w:tcW w:w="2668" w:type="dxa"/>
            <w:tcBorders>
              <w:top w:val="single" w:sz="4" w:space="0" w:color="000000"/>
              <w:left w:val="single" w:sz="4" w:space="0" w:color="000000"/>
              <w:bottom w:val="single" w:sz="4" w:space="0" w:color="000000"/>
              <w:right w:val="single" w:sz="4" w:space="0" w:color="000000"/>
            </w:tcBorders>
          </w:tcPr>
          <w:p w14:paraId="51CD2CE1" w14:textId="77777777" w:rsidR="0092795E" w:rsidRDefault="00AD4CD5">
            <w:pPr>
              <w:spacing w:after="0" w:line="259" w:lineRule="auto"/>
              <w:ind w:left="1" w:firstLine="0"/>
              <w:jc w:val="left"/>
            </w:pPr>
            <w:r>
              <w:t xml:space="preserve">F3.3 </w:t>
            </w:r>
          </w:p>
        </w:tc>
        <w:tc>
          <w:tcPr>
            <w:tcW w:w="6548" w:type="dxa"/>
            <w:tcBorders>
              <w:top w:val="single" w:sz="4" w:space="0" w:color="000000"/>
              <w:left w:val="single" w:sz="4" w:space="0" w:color="000000"/>
              <w:bottom w:val="single" w:sz="4" w:space="0" w:color="000000"/>
              <w:right w:val="single" w:sz="4" w:space="0" w:color="000000"/>
            </w:tcBorders>
          </w:tcPr>
          <w:p w14:paraId="473F83C3" w14:textId="77777777" w:rsidR="0092795E" w:rsidRDefault="00AD4CD5">
            <w:pPr>
              <w:spacing w:after="0" w:line="259" w:lineRule="auto"/>
              <w:ind w:left="1" w:right="58" w:firstLine="1"/>
            </w:pPr>
            <w:r>
              <w:t xml:space="preserve">5.6.7.2.1.2, A2.2 (numerous instances in the text), table A-7, table A-8, A2.2 AV2, A2.2 AV9, table A-10, table A-11, table A-12, table A-13, A2.2 AV9, table A-14, A2.2 AV10, table A-15, table A-16, table A-17, table A-19, table A-20, A2.2 AV25, table A-21, table A-22, A2.2 AV27, table A-23, A2.2 AV29, table A-24, C1 (5 instances), D1 (3 instances), E1 (2 instances), F1. </w:t>
            </w:r>
          </w:p>
        </w:tc>
      </w:tr>
      <w:tr w:rsidR="0092795E" w14:paraId="555F3B30" w14:textId="77777777">
        <w:trPr>
          <w:trHeight w:val="1408"/>
        </w:trPr>
        <w:tc>
          <w:tcPr>
            <w:tcW w:w="2668" w:type="dxa"/>
            <w:tcBorders>
              <w:top w:val="single" w:sz="4" w:space="0" w:color="000000"/>
              <w:left w:val="single" w:sz="4" w:space="0" w:color="000000"/>
              <w:bottom w:val="single" w:sz="4" w:space="0" w:color="000000"/>
              <w:right w:val="single" w:sz="4" w:space="0" w:color="000000"/>
            </w:tcBorders>
          </w:tcPr>
          <w:p w14:paraId="49A4CA66" w14:textId="77777777" w:rsidR="0092795E" w:rsidRDefault="00AD4CD5">
            <w:pPr>
              <w:spacing w:after="0" w:line="259" w:lineRule="auto"/>
              <w:ind w:left="1" w:firstLine="0"/>
              <w:jc w:val="left"/>
            </w:pPr>
            <w:r>
              <w:lastRenderedPageBreak/>
              <w:t xml:space="preserve">F3.4 </w:t>
            </w:r>
          </w:p>
        </w:tc>
        <w:tc>
          <w:tcPr>
            <w:tcW w:w="6548" w:type="dxa"/>
            <w:tcBorders>
              <w:top w:val="single" w:sz="4" w:space="0" w:color="000000"/>
              <w:left w:val="single" w:sz="4" w:space="0" w:color="000000"/>
              <w:bottom w:val="single" w:sz="4" w:space="0" w:color="000000"/>
              <w:right w:val="single" w:sz="4" w:space="0" w:color="000000"/>
            </w:tcBorders>
          </w:tcPr>
          <w:p w14:paraId="51F594ED" w14:textId="77777777" w:rsidR="0092795E" w:rsidRDefault="00AD4CD5">
            <w:pPr>
              <w:spacing w:after="0" w:line="259" w:lineRule="auto"/>
              <w:ind w:left="1" w:right="58" w:firstLine="1"/>
            </w:pPr>
            <w:r>
              <w:t xml:space="preserve">A2.2 (numerous instances in the text), table A-6, table A-12, A2.2 AV9, A2.2 AV10, table A-15, table A-16, A2.2 AV12, A2.2 AV13, A2.2 AV14, table A-17, table A-18, A2.2 AV20, table A-19, A2.2 AV25, table A-21, table A-23, table A-24, C1 (2 instances), D1, E1 (2 instances)  </w:t>
            </w:r>
          </w:p>
        </w:tc>
      </w:tr>
      <w:tr w:rsidR="0092795E" w14:paraId="63D1F99E" w14:textId="77777777">
        <w:trPr>
          <w:trHeight w:val="569"/>
        </w:trPr>
        <w:tc>
          <w:tcPr>
            <w:tcW w:w="2668" w:type="dxa"/>
            <w:tcBorders>
              <w:top w:val="single" w:sz="4" w:space="0" w:color="000000"/>
              <w:left w:val="single" w:sz="4" w:space="0" w:color="000000"/>
              <w:bottom w:val="single" w:sz="4" w:space="0" w:color="000000"/>
              <w:right w:val="single" w:sz="4" w:space="0" w:color="000000"/>
            </w:tcBorders>
          </w:tcPr>
          <w:p w14:paraId="416E7A47" w14:textId="77777777" w:rsidR="0092795E" w:rsidRDefault="00AD4CD5">
            <w:pPr>
              <w:spacing w:after="0" w:line="259" w:lineRule="auto"/>
              <w:ind w:left="1" w:firstLine="0"/>
              <w:jc w:val="left"/>
            </w:pPr>
            <w:r>
              <w:t xml:space="preserve">F3.5 </w:t>
            </w:r>
          </w:p>
        </w:tc>
        <w:tc>
          <w:tcPr>
            <w:tcW w:w="6548" w:type="dxa"/>
            <w:tcBorders>
              <w:top w:val="single" w:sz="4" w:space="0" w:color="000000"/>
              <w:left w:val="single" w:sz="4" w:space="0" w:color="000000"/>
              <w:bottom w:val="single" w:sz="4" w:space="0" w:color="000000"/>
              <w:right w:val="single" w:sz="4" w:space="0" w:color="000000"/>
            </w:tcBorders>
          </w:tcPr>
          <w:p w14:paraId="4655C777" w14:textId="77777777" w:rsidR="0092795E" w:rsidRDefault="00AD4CD5">
            <w:pPr>
              <w:spacing w:after="0" w:line="259" w:lineRule="auto"/>
              <w:ind w:left="1" w:firstLine="1"/>
            </w:pPr>
            <w:r>
              <w:t xml:space="preserve">A2.2 (3 instances in the text), table A-6, table A-7, table A-8, A2.2 AV2, table A-9, table A-10 </w:t>
            </w:r>
          </w:p>
        </w:tc>
      </w:tr>
      <w:tr w:rsidR="0092795E" w14:paraId="35B14CB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96216FE" w14:textId="77777777" w:rsidR="0092795E" w:rsidRDefault="00AD4CD5">
            <w:pPr>
              <w:spacing w:after="0" w:line="259" w:lineRule="auto"/>
              <w:ind w:left="1" w:firstLine="0"/>
              <w:jc w:val="left"/>
            </w:pPr>
            <w:r>
              <w:t xml:space="preserve">F3.8 </w:t>
            </w:r>
          </w:p>
        </w:tc>
        <w:tc>
          <w:tcPr>
            <w:tcW w:w="6548" w:type="dxa"/>
            <w:tcBorders>
              <w:top w:val="single" w:sz="4" w:space="0" w:color="000000"/>
              <w:left w:val="single" w:sz="4" w:space="0" w:color="000000"/>
              <w:bottom w:val="single" w:sz="4" w:space="0" w:color="000000"/>
              <w:right w:val="single" w:sz="4" w:space="0" w:color="000000"/>
            </w:tcBorders>
          </w:tcPr>
          <w:p w14:paraId="1318B3AA" w14:textId="77777777" w:rsidR="0092795E" w:rsidRDefault="00AD4CD5">
            <w:pPr>
              <w:spacing w:after="0" w:line="259" w:lineRule="auto"/>
              <w:ind w:left="1" w:firstLine="0"/>
              <w:jc w:val="left"/>
            </w:pPr>
            <w:r>
              <w:t xml:space="preserve">table A-17, table A-23 </w:t>
            </w:r>
          </w:p>
        </w:tc>
      </w:tr>
    </w:tbl>
    <w:p w14:paraId="6DD9A92D" w14:textId="77777777" w:rsidR="0092795E" w:rsidRDefault="00AD4CD5">
      <w:pPr>
        <w:spacing w:after="3" w:line="265" w:lineRule="auto"/>
        <w:ind w:left="10"/>
        <w:jc w:val="left"/>
      </w:pPr>
      <w:r>
        <w:rPr>
          <w:sz w:val="22"/>
        </w:rPr>
        <w:t xml:space="preserve">Page N-3 </w:t>
      </w:r>
    </w:p>
    <w:tbl>
      <w:tblPr>
        <w:tblStyle w:val="TableGrid"/>
        <w:tblW w:w="9216" w:type="dxa"/>
        <w:tblInd w:w="-58" w:type="dxa"/>
        <w:tblCellMar>
          <w:top w:w="17" w:type="dxa"/>
          <w:left w:w="57" w:type="dxa"/>
          <w:bottom w:w="5" w:type="dxa"/>
          <w:right w:w="0" w:type="dxa"/>
        </w:tblCellMar>
        <w:tblLook w:val="04A0" w:firstRow="1" w:lastRow="0" w:firstColumn="1" w:lastColumn="0" w:noHBand="0" w:noVBand="1"/>
      </w:tblPr>
      <w:tblGrid>
        <w:gridCol w:w="2668"/>
        <w:gridCol w:w="6548"/>
      </w:tblGrid>
      <w:tr w:rsidR="0092795E" w14:paraId="0F3F54B1" w14:textId="77777777">
        <w:trPr>
          <w:trHeight w:val="852"/>
        </w:trPr>
        <w:tc>
          <w:tcPr>
            <w:tcW w:w="2668" w:type="dxa"/>
            <w:tcBorders>
              <w:top w:val="single" w:sz="4" w:space="0" w:color="000000"/>
              <w:left w:val="single" w:sz="4" w:space="0" w:color="000000"/>
              <w:bottom w:val="single" w:sz="4" w:space="0" w:color="000000"/>
              <w:right w:val="single" w:sz="4" w:space="0" w:color="000000"/>
            </w:tcBorders>
          </w:tcPr>
          <w:p w14:paraId="523C1E3B" w14:textId="77777777" w:rsidR="0092795E" w:rsidRDefault="00AD4CD5">
            <w:pPr>
              <w:spacing w:after="0" w:line="259" w:lineRule="auto"/>
              <w:ind w:left="1" w:firstLine="0"/>
              <w:jc w:val="left"/>
            </w:pPr>
            <w:r>
              <w:rPr>
                <w:b/>
              </w:rPr>
              <w:t xml:space="preserve">Referenced CSTS SFW </w:t>
            </w:r>
          </w:p>
          <w:p w14:paraId="67609313" w14:textId="77777777" w:rsidR="0092795E" w:rsidRDefault="00AD4CD5">
            <w:pPr>
              <w:spacing w:after="0" w:line="259" w:lineRule="auto"/>
              <w:ind w:left="1" w:firstLine="0"/>
              <w:jc w:val="left"/>
            </w:pPr>
            <w:r>
              <w:rPr>
                <w:b/>
              </w:rPr>
              <w:t xml:space="preserve">Section/Subsection/ </w:t>
            </w:r>
          </w:p>
          <w:p w14:paraId="7EF73157" w14:textId="77777777" w:rsidR="0092795E" w:rsidRDefault="00AD4CD5">
            <w:pPr>
              <w:spacing w:after="0" w:line="259" w:lineRule="auto"/>
              <w:ind w:left="1" w:firstLine="0"/>
              <w:jc w:val="left"/>
            </w:pPr>
            <w:r>
              <w:rPr>
                <w:b/>
              </w:rPr>
              <w:t xml:space="preserve">Paragraph/Table </w:t>
            </w:r>
          </w:p>
        </w:tc>
        <w:tc>
          <w:tcPr>
            <w:tcW w:w="6548" w:type="dxa"/>
            <w:tcBorders>
              <w:top w:val="single" w:sz="4" w:space="0" w:color="000000"/>
              <w:left w:val="single" w:sz="4" w:space="0" w:color="000000"/>
              <w:bottom w:val="single" w:sz="4" w:space="0" w:color="000000"/>
              <w:right w:val="single" w:sz="4" w:space="0" w:color="000000"/>
            </w:tcBorders>
            <w:vAlign w:val="bottom"/>
          </w:tcPr>
          <w:p w14:paraId="6C2CD6F5" w14:textId="77777777" w:rsidR="0092795E" w:rsidRDefault="00AD4CD5">
            <w:pPr>
              <w:spacing w:after="0" w:line="259" w:lineRule="auto"/>
              <w:ind w:left="1" w:firstLine="0"/>
              <w:jc w:val="left"/>
            </w:pPr>
            <w:r>
              <w:rPr>
                <w:b/>
              </w:rPr>
              <w:t xml:space="preserve">Referencing Section/Subsection/Paragraph/Table of this Recommended Standard </w:t>
            </w:r>
          </w:p>
        </w:tc>
      </w:tr>
      <w:tr w:rsidR="0092795E" w14:paraId="23915F87"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BA0BC22" w14:textId="77777777" w:rsidR="0092795E" w:rsidRDefault="00AD4CD5">
            <w:pPr>
              <w:spacing w:after="0" w:line="259" w:lineRule="auto"/>
              <w:ind w:left="1" w:firstLine="0"/>
              <w:jc w:val="left"/>
            </w:pPr>
            <w:r>
              <w:t xml:space="preserve">F3.9 </w:t>
            </w:r>
          </w:p>
        </w:tc>
        <w:tc>
          <w:tcPr>
            <w:tcW w:w="6548" w:type="dxa"/>
            <w:tcBorders>
              <w:top w:val="single" w:sz="4" w:space="0" w:color="000000"/>
              <w:left w:val="single" w:sz="4" w:space="0" w:color="000000"/>
              <w:bottom w:val="single" w:sz="4" w:space="0" w:color="000000"/>
              <w:right w:val="single" w:sz="4" w:space="0" w:color="000000"/>
            </w:tcBorders>
          </w:tcPr>
          <w:p w14:paraId="305E0FD0" w14:textId="77777777" w:rsidR="0092795E" w:rsidRDefault="00AD4CD5">
            <w:pPr>
              <w:spacing w:after="0" w:line="259" w:lineRule="auto"/>
              <w:ind w:left="1" w:firstLine="0"/>
              <w:jc w:val="left"/>
            </w:pPr>
            <w:r>
              <w:t xml:space="preserve">table A-6, D1 (2 instances) </w:t>
            </w:r>
          </w:p>
        </w:tc>
      </w:tr>
      <w:tr w:rsidR="0092795E" w14:paraId="78020A4A" w14:textId="77777777">
        <w:trPr>
          <w:trHeight w:val="569"/>
        </w:trPr>
        <w:tc>
          <w:tcPr>
            <w:tcW w:w="2668" w:type="dxa"/>
            <w:tcBorders>
              <w:top w:val="single" w:sz="4" w:space="0" w:color="000000"/>
              <w:left w:val="single" w:sz="4" w:space="0" w:color="000000"/>
              <w:bottom w:val="single" w:sz="4" w:space="0" w:color="000000"/>
              <w:right w:val="single" w:sz="4" w:space="0" w:color="000000"/>
            </w:tcBorders>
          </w:tcPr>
          <w:p w14:paraId="1B0A8407" w14:textId="77777777" w:rsidR="0092795E" w:rsidRDefault="00AD4CD5">
            <w:pPr>
              <w:spacing w:after="0" w:line="259" w:lineRule="auto"/>
              <w:ind w:left="1" w:firstLine="0"/>
              <w:jc w:val="left"/>
            </w:pPr>
            <w:r>
              <w:t xml:space="preserve">F3.10 </w:t>
            </w:r>
          </w:p>
        </w:tc>
        <w:tc>
          <w:tcPr>
            <w:tcW w:w="6548" w:type="dxa"/>
            <w:tcBorders>
              <w:top w:val="single" w:sz="4" w:space="0" w:color="000000"/>
              <w:left w:val="single" w:sz="4" w:space="0" w:color="000000"/>
              <w:bottom w:val="single" w:sz="4" w:space="0" w:color="000000"/>
              <w:right w:val="single" w:sz="4" w:space="0" w:color="000000"/>
            </w:tcBorders>
          </w:tcPr>
          <w:p w14:paraId="7D77CD0B" w14:textId="77777777" w:rsidR="0092795E" w:rsidRDefault="00AD4CD5">
            <w:pPr>
              <w:spacing w:after="0" w:line="259" w:lineRule="auto"/>
              <w:ind w:left="1" w:firstLine="1"/>
            </w:pPr>
            <w:r>
              <w:t xml:space="preserve">table A-17, table A-18, A2.2 AV19, A2.2 AV20, A2.2 AV21, table A-19, C1 (3 instances) </w:t>
            </w:r>
          </w:p>
        </w:tc>
      </w:tr>
      <w:tr w:rsidR="0092795E" w14:paraId="597826E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151BD49" w14:textId="77777777" w:rsidR="0092795E" w:rsidRDefault="00AD4CD5">
            <w:pPr>
              <w:spacing w:after="0" w:line="259" w:lineRule="auto"/>
              <w:ind w:left="1" w:firstLine="0"/>
              <w:jc w:val="left"/>
            </w:pPr>
            <w:r>
              <w:t xml:space="preserve">F3.12 </w:t>
            </w:r>
          </w:p>
        </w:tc>
        <w:tc>
          <w:tcPr>
            <w:tcW w:w="6548" w:type="dxa"/>
            <w:tcBorders>
              <w:top w:val="single" w:sz="4" w:space="0" w:color="000000"/>
              <w:left w:val="single" w:sz="4" w:space="0" w:color="000000"/>
              <w:bottom w:val="single" w:sz="4" w:space="0" w:color="000000"/>
              <w:right w:val="single" w:sz="4" w:space="0" w:color="000000"/>
            </w:tcBorders>
          </w:tcPr>
          <w:p w14:paraId="37D74B7F" w14:textId="77777777" w:rsidR="0092795E" w:rsidRDefault="00AD4CD5">
            <w:pPr>
              <w:spacing w:after="0" w:line="259" w:lineRule="auto"/>
              <w:ind w:left="1" w:firstLine="0"/>
              <w:jc w:val="left"/>
            </w:pPr>
            <w:r>
              <w:t xml:space="preserve">table A-19, A2.2, AV25, table A-24 </w:t>
            </w:r>
          </w:p>
        </w:tc>
      </w:tr>
      <w:tr w:rsidR="0092795E" w14:paraId="41F939D9"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717909BD" w14:textId="77777777" w:rsidR="0092795E" w:rsidRDefault="00AD4CD5">
            <w:pPr>
              <w:spacing w:after="0" w:line="259" w:lineRule="auto"/>
              <w:ind w:left="1" w:firstLine="0"/>
              <w:jc w:val="left"/>
            </w:pPr>
            <w:r>
              <w:t xml:space="preserve">F3.13 </w:t>
            </w:r>
          </w:p>
        </w:tc>
        <w:tc>
          <w:tcPr>
            <w:tcW w:w="6548" w:type="dxa"/>
            <w:tcBorders>
              <w:top w:val="single" w:sz="4" w:space="0" w:color="000000"/>
              <w:left w:val="single" w:sz="4" w:space="0" w:color="000000"/>
              <w:bottom w:val="single" w:sz="4" w:space="0" w:color="000000"/>
              <w:right w:val="single" w:sz="4" w:space="0" w:color="000000"/>
            </w:tcBorders>
          </w:tcPr>
          <w:p w14:paraId="4B777CBD" w14:textId="77777777" w:rsidR="0092795E" w:rsidRDefault="00AD4CD5">
            <w:pPr>
              <w:spacing w:after="0" w:line="259" w:lineRule="auto"/>
              <w:ind w:left="1" w:firstLine="0"/>
              <w:jc w:val="left"/>
            </w:pPr>
            <w:r>
              <w:t xml:space="preserve">table A-19, A2.2 AV25 </w:t>
            </w:r>
          </w:p>
        </w:tc>
      </w:tr>
      <w:tr w:rsidR="0092795E" w14:paraId="210CF9C1"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12D15D9" w14:textId="77777777" w:rsidR="0092795E" w:rsidRDefault="00AD4CD5">
            <w:pPr>
              <w:spacing w:after="0" w:line="259" w:lineRule="auto"/>
              <w:ind w:left="1" w:firstLine="0"/>
              <w:jc w:val="left"/>
            </w:pPr>
            <w:r>
              <w:t xml:space="preserve">F3.14 </w:t>
            </w:r>
          </w:p>
        </w:tc>
        <w:tc>
          <w:tcPr>
            <w:tcW w:w="6548" w:type="dxa"/>
            <w:tcBorders>
              <w:top w:val="single" w:sz="4" w:space="0" w:color="000000"/>
              <w:left w:val="single" w:sz="4" w:space="0" w:color="000000"/>
              <w:bottom w:val="single" w:sz="4" w:space="0" w:color="000000"/>
              <w:right w:val="single" w:sz="4" w:space="0" w:color="000000"/>
            </w:tcBorders>
          </w:tcPr>
          <w:p w14:paraId="09ABDB69" w14:textId="77777777" w:rsidR="0092795E" w:rsidRDefault="00AD4CD5">
            <w:pPr>
              <w:spacing w:after="0" w:line="259" w:lineRule="auto"/>
              <w:ind w:left="1" w:firstLine="0"/>
              <w:jc w:val="left"/>
            </w:pPr>
            <w:r>
              <w:t xml:space="preserve">A2.2, AV10, E1 (2 instances) </w:t>
            </w:r>
          </w:p>
        </w:tc>
      </w:tr>
      <w:tr w:rsidR="0092795E" w14:paraId="1D070F87"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09D613D8" w14:textId="77777777" w:rsidR="0092795E" w:rsidRDefault="00AD4CD5">
            <w:pPr>
              <w:spacing w:after="0" w:line="259" w:lineRule="auto"/>
              <w:ind w:left="1" w:firstLine="0"/>
              <w:jc w:val="left"/>
            </w:pPr>
            <w:r>
              <w:t xml:space="preserve">F3.16 </w:t>
            </w:r>
          </w:p>
        </w:tc>
        <w:tc>
          <w:tcPr>
            <w:tcW w:w="6548" w:type="dxa"/>
            <w:tcBorders>
              <w:top w:val="single" w:sz="4" w:space="0" w:color="000000"/>
              <w:left w:val="single" w:sz="4" w:space="0" w:color="000000"/>
              <w:bottom w:val="single" w:sz="4" w:space="0" w:color="000000"/>
              <w:right w:val="single" w:sz="4" w:space="0" w:color="000000"/>
            </w:tcBorders>
          </w:tcPr>
          <w:p w14:paraId="74C3F7D1" w14:textId="77777777" w:rsidR="0092795E" w:rsidRDefault="00AD4CD5">
            <w:pPr>
              <w:spacing w:after="0" w:line="259" w:lineRule="auto"/>
              <w:ind w:left="2" w:firstLine="0"/>
              <w:jc w:val="left"/>
            </w:pPr>
            <w:r>
              <w:t xml:space="preserve">table 4-3, table 5-3 (4 instances), A2.2, C11 </w:t>
            </w:r>
          </w:p>
        </w:tc>
      </w:tr>
      <w:tr w:rsidR="0092795E" w14:paraId="1F95B5A0"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32EB7899" w14:textId="77777777" w:rsidR="0092795E" w:rsidRDefault="00AD4CD5">
            <w:pPr>
              <w:spacing w:after="0" w:line="259" w:lineRule="auto"/>
              <w:ind w:left="1" w:firstLine="0"/>
              <w:jc w:val="left"/>
            </w:pPr>
            <w:r>
              <w:t xml:space="preserve">annex L </w:t>
            </w:r>
          </w:p>
        </w:tc>
        <w:tc>
          <w:tcPr>
            <w:tcW w:w="6548" w:type="dxa"/>
            <w:tcBorders>
              <w:top w:val="single" w:sz="4" w:space="0" w:color="000000"/>
              <w:left w:val="single" w:sz="4" w:space="0" w:color="000000"/>
              <w:bottom w:val="single" w:sz="4" w:space="0" w:color="000000"/>
              <w:right w:val="single" w:sz="4" w:space="0" w:color="000000"/>
            </w:tcBorders>
          </w:tcPr>
          <w:p w14:paraId="0E7E5529" w14:textId="77777777" w:rsidR="0092795E" w:rsidRDefault="00AD4CD5">
            <w:pPr>
              <w:spacing w:after="0" w:line="259" w:lineRule="auto"/>
              <w:ind w:left="1" w:firstLine="0"/>
              <w:jc w:val="left"/>
            </w:pPr>
            <w:r>
              <w:t xml:space="preserve">2.2.2.1 </w:t>
            </w:r>
          </w:p>
        </w:tc>
      </w:tr>
      <w:tr w:rsidR="0092795E" w14:paraId="05516852"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D6589A6" w14:textId="77777777" w:rsidR="0092795E" w:rsidRDefault="00AD4CD5">
            <w:pPr>
              <w:spacing w:after="0" w:line="259" w:lineRule="auto"/>
              <w:ind w:left="1" w:firstLine="0"/>
              <w:jc w:val="left"/>
            </w:pPr>
            <w:r>
              <w:t xml:space="preserve">G3 </w:t>
            </w:r>
          </w:p>
        </w:tc>
        <w:tc>
          <w:tcPr>
            <w:tcW w:w="6548" w:type="dxa"/>
            <w:tcBorders>
              <w:top w:val="single" w:sz="4" w:space="0" w:color="000000"/>
              <w:left w:val="single" w:sz="4" w:space="0" w:color="000000"/>
              <w:bottom w:val="single" w:sz="4" w:space="0" w:color="000000"/>
              <w:right w:val="single" w:sz="4" w:space="0" w:color="000000"/>
            </w:tcBorders>
          </w:tcPr>
          <w:p w14:paraId="4B5E8CEE" w14:textId="77777777" w:rsidR="0092795E" w:rsidRDefault="00AD4CD5">
            <w:pPr>
              <w:spacing w:after="0" w:line="259" w:lineRule="auto"/>
              <w:ind w:left="1" w:firstLine="0"/>
              <w:jc w:val="left"/>
            </w:pPr>
            <w:r>
              <w:t xml:space="preserve">3.5 </w:t>
            </w:r>
          </w:p>
        </w:tc>
      </w:tr>
      <w:tr w:rsidR="0092795E" w14:paraId="605CCAC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F1BCDCF" w14:textId="77777777" w:rsidR="0092795E" w:rsidRDefault="00AD4CD5">
            <w:pPr>
              <w:spacing w:after="0" w:line="259" w:lineRule="auto"/>
              <w:ind w:left="1" w:firstLine="0"/>
              <w:jc w:val="left"/>
            </w:pPr>
            <w:r>
              <w:t xml:space="preserve">H2.3 </w:t>
            </w:r>
          </w:p>
        </w:tc>
        <w:tc>
          <w:tcPr>
            <w:tcW w:w="6548" w:type="dxa"/>
            <w:tcBorders>
              <w:top w:val="single" w:sz="4" w:space="0" w:color="000000"/>
              <w:left w:val="single" w:sz="4" w:space="0" w:color="000000"/>
              <w:bottom w:val="single" w:sz="4" w:space="0" w:color="000000"/>
              <w:right w:val="single" w:sz="4" w:space="0" w:color="000000"/>
            </w:tcBorders>
          </w:tcPr>
          <w:p w14:paraId="08B344A3" w14:textId="77777777" w:rsidR="0092795E" w:rsidRDefault="00AD4CD5">
            <w:pPr>
              <w:spacing w:after="0" w:line="259" w:lineRule="auto"/>
              <w:ind w:left="1" w:firstLine="0"/>
              <w:jc w:val="left"/>
            </w:pPr>
            <w:r>
              <w:t xml:space="preserve">H2.1 </w:t>
            </w:r>
          </w:p>
        </w:tc>
      </w:tr>
      <w:tr w:rsidR="0092795E" w14:paraId="24B1504B"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2DCED0B" w14:textId="77777777" w:rsidR="0092795E" w:rsidRDefault="00AD4CD5">
            <w:pPr>
              <w:spacing w:after="0" w:line="259" w:lineRule="auto"/>
              <w:ind w:left="1" w:firstLine="0"/>
              <w:jc w:val="left"/>
            </w:pPr>
            <w:r>
              <w:t xml:space="preserve">table 4-71 </w:t>
            </w:r>
          </w:p>
        </w:tc>
        <w:tc>
          <w:tcPr>
            <w:tcW w:w="6548" w:type="dxa"/>
            <w:tcBorders>
              <w:top w:val="single" w:sz="4" w:space="0" w:color="000000"/>
              <w:left w:val="single" w:sz="4" w:space="0" w:color="000000"/>
              <w:bottom w:val="single" w:sz="4" w:space="0" w:color="000000"/>
              <w:right w:val="single" w:sz="4" w:space="0" w:color="000000"/>
            </w:tcBorders>
          </w:tcPr>
          <w:p w14:paraId="507E9F47" w14:textId="77777777" w:rsidR="0092795E" w:rsidRDefault="00AD4CD5">
            <w:pPr>
              <w:spacing w:after="0" w:line="259" w:lineRule="auto"/>
              <w:ind w:left="0" w:firstLine="0"/>
              <w:jc w:val="left"/>
            </w:pPr>
            <w:r>
              <w:t xml:space="preserve">6.8.1 </w:t>
            </w:r>
          </w:p>
        </w:tc>
      </w:tr>
      <w:tr w:rsidR="0092795E" w14:paraId="16F58925"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41621D7F" w14:textId="77777777" w:rsidR="0092795E" w:rsidRDefault="00AD4CD5">
            <w:pPr>
              <w:spacing w:after="0" w:line="259" w:lineRule="auto"/>
              <w:ind w:left="1" w:firstLine="0"/>
              <w:jc w:val="left"/>
            </w:pPr>
            <w:r>
              <w:t xml:space="preserve">table 4-72 </w:t>
            </w:r>
          </w:p>
        </w:tc>
        <w:tc>
          <w:tcPr>
            <w:tcW w:w="6548" w:type="dxa"/>
            <w:tcBorders>
              <w:top w:val="single" w:sz="4" w:space="0" w:color="000000"/>
              <w:left w:val="single" w:sz="4" w:space="0" w:color="000000"/>
              <w:bottom w:val="single" w:sz="4" w:space="0" w:color="000000"/>
              <w:right w:val="single" w:sz="4" w:space="0" w:color="000000"/>
            </w:tcBorders>
          </w:tcPr>
          <w:p w14:paraId="6C125937" w14:textId="77777777" w:rsidR="0092795E" w:rsidRDefault="00AD4CD5">
            <w:pPr>
              <w:spacing w:after="0" w:line="259" w:lineRule="auto"/>
              <w:ind w:left="0" w:firstLine="0"/>
              <w:jc w:val="left"/>
            </w:pPr>
            <w:r>
              <w:t xml:space="preserve">6.8.1 </w:t>
            </w:r>
          </w:p>
        </w:tc>
      </w:tr>
      <w:tr w:rsidR="0092795E" w14:paraId="5C07423D"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649B1526" w14:textId="77777777" w:rsidR="0092795E" w:rsidRDefault="00AD4CD5">
            <w:pPr>
              <w:spacing w:after="0" w:line="259" w:lineRule="auto"/>
              <w:ind w:left="1" w:firstLine="0"/>
              <w:jc w:val="left"/>
            </w:pPr>
            <w:r>
              <w:t xml:space="preserve">table 4-73 </w:t>
            </w:r>
          </w:p>
        </w:tc>
        <w:tc>
          <w:tcPr>
            <w:tcW w:w="6548" w:type="dxa"/>
            <w:tcBorders>
              <w:top w:val="single" w:sz="4" w:space="0" w:color="000000"/>
              <w:left w:val="single" w:sz="4" w:space="0" w:color="000000"/>
              <w:bottom w:val="single" w:sz="4" w:space="0" w:color="000000"/>
              <w:right w:val="single" w:sz="4" w:space="0" w:color="000000"/>
            </w:tcBorders>
          </w:tcPr>
          <w:p w14:paraId="2C87424D" w14:textId="77777777" w:rsidR="0092795E" w:rsidRDefault="00AD4CD5">
            <w:pPr>
              <w:spacing w:after="0" w:line="259" w:lineRule="auto"/>
              <w:ind w:left="0" w:firstLine="0"/>
              <w:jc w:val="left"/>
            </w:pPr>
            <w:r>
              <w:t xml:space="preserve">6.8.2 </w:t>
            </w:r>
          </w:p>
        </w:tc>
      </w:tr>
      <w:tr w:rsidR="0092795E" w14:paraId="3859460C" w14:textId="77777777">
        <w:trPr>
          <w:trHeight w:val="289"/>
        </w:trPr>
        <w:tc>
          <w:tcPr>
            <w:tcW w:w="2668" w:type="dxa"/>
            <w:tcBorders>
              <w:top w:val="single" w:sz="4" w:space="0" w:color="000000"/>
              <w:left w:val="single" w:sz="4" w:space="0" w:color="000000"/>
              <w:bottom w:val="single" w:sz="4" w:space="0" w:color="000000"/>
              <w:right w:val="single" w:sz="4" w:space="0" w:color="000000"/>
            </w:tcBorders>
          </w:tcPr>
          <w:p w14:paraId="1D84F5D4" w14:textId="77777777" w:rsidR="0092795E" w:rsidRDefault="00AD4CD5">
            <w:pPr>
              <w:spacing w:after="0" w:line="259" w:lineRule="auto"/>
              <w:ind w:left="1" w:firstLine="0"/>
              <w:jc w:val="left"/>
            </w:pPr>
            <w:r>
              <w:t xml:space="preserve">table 4-74 </w:t>
            </w:r>
          </w:p>
        </w:tc>
        <w:tc>
          <w:tcPr>
            <w:tcW w:w="6548" w:type="dxa"/>
            <w:tcBorders>
              <w:top w:val="single" w:sz="4" w:space="0" w:color="000000"/>
              <w:left w:val="single" w:sz="4" w:space="0" w:color="000000"/>
              <w:bottom w:val="single" w:sz="4" w:space="0" w:color="000000"/>
              <w:right w:val="single" w:sz="4" w:space="0" w:color="000000"/>
            </w:tcBorders>
          </w:tcPr>
          <w:p w14:paraId="10D78D6D" w14:textId="77777777" w:rsidR="0092795E" w:rsidRDefault="00AD4CD5">
            <w:pPr>
              <w:spacing w:after="0" w:line="259" w:lineRule="auto"/>
              <w:ind w:left="0" w:firstLine="0"/>
              <w:jc w:val="left"/>
            </w:pPr>
            <w:r>
              <w:t xml:space="preserve">6.8.1 </w:t>
            </w:r>
          </w:p>
        </w:tc>
      </w:tr>
    </w:tbl>
    <w:p w14:paraId="53E0FDB8" w14:textId="77777777" w:rsidR="0092795E" w:rsidRDefault="00AD4CD5">
      <w:pPr>
        <w:spacing w:after="8377" w:line="259" w:lineRule="auto"/>
        <w:ind w:left="0" w:firstLine="0"/>
        <w:jc w:val="left"/>
      </w:pPr>
      <w:r>
        <w:t xml:space="preserve"> </w:t>
      </w:r>
    </w:p>
    <w:p w14:paraId="797260FE" w14:textId="77777777" w:rsidR="0092795E" w:rsidRDefault="00AD4CD5">
      <w:pPr>
        <w:spacing w:after="274" w:line="259" w:lineRule="auto"/>
        <w:ind w:left="10" w:right="40"/>
        <w:jc w:val="right"/>
      </w:pPr>
      <w:r>
        <w:rPr>
          <w:sz w:val="22"/>
        </w:rPr>
        <w:lastRenderedPageBreak/>
        <w:t xml:space="preserve">Page N-4 </w:t>
      </w:r>
    </w:p>
    <w:sectPr w:rsidR="0092795E">
      <w:headerReference w:type="even" r:id="rId150"/>
      <w:headerReference w:type="default" r:id="rId151"/>
      <w:footerReference w:type="even" r:id="rId152"/>
      <w:footerReference w:type="default" r:id="rId153"/>
      <w:headerReference w:type="first" r:id="rId154"/>
      <w:footerReference w:type="first" r:id="rId155"/>
      <w:footnotePr>
        <w:numRestart w:val="eachPage"/>
      </w:footnotePr>
      <w:pgSz w:w="12240" w:h="15840"/>
      <w:pgMar w:top="1445" w:right="1438" w:bottom="549" w:left="1440" w:header="296" w:footer="21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Peter Shames" w:date="2021-01-14T13:43:00Z" w:initials="PS">
    <w:p w14:paraId="7A5060B4" w14:textId="4881A6B1" w:rsidR="00AD4CD5" w:rsidRPr="00AD4CD5" w:rsidRDefault="00AD4CD5" w:rsidP="00AD4CD5">
      <w:pPr>
        <w:pStyle w:val="NormalWeb"/>
        <w:rPr>
          <w:b/>
          <w:bCs/>
        </w:rPr>
      </w:pPr>
      <w:r>
        <w:rPr>
          <w:rStyle w:val="CommentReference"/>
        </w:rPr>
        <w:annotationRef/>
      </w:r>
      <w:r w:rsidRPr="00AD4CD5">
        <w:rPr>
          <w:b/>
          <w:bCs/>
          <w:highlight w:val="yellow"/>
        </w:rPr>
        <w:t xml:space="preserve">The need for these sorts of notes, to deal with issues that should have </w:t>
      </w:r>
      <w:proofErr w:type="gramStart"/>
      <w:r w:rsidRPr="00AD4CD5">
        <w:rPr>
          <w:b/>
          <w:bCs/>
          <w:highlight w:val="yellow"/>
        </w:rPr>
        <w:t>been put</w:t>
      </w:r>
      <w:proofErr w:type="gramEnd"/>
      <w:r w:rsidRPr="00AD4CD5">
        <w:rPr>
          <w:b/>
          <w:bCs/>
          <w:highlight w:val="yellow"/>
        </w:rPr>
        <w:t xml:space="preserve"> to bed years ago, is a confounding factor in the clarity of this document.  AOS, CCSDS 732x0-B-1, </w:t>
      </w:r>
      <w:proofErr w:type="gramStart"/>
      <w:r w:rsidRPr="00AD4CD5">
        <w:rPr>
          <w:b/>
          <w:bCs/>
          <w:highlight w:val="yellow"/>
        </w:rPr>
        <w:t>was first published</w:t>
      </w:r>
      <w:proofErr w:type="gramEnd"/>
      <w:r w:rsidRPr="00AD4CD5">
        <w:rPr>
          <w:b/>
          <w:bCs/>
          <w:highlight w:val="yellow"/>
        </w:rPr>
        <w:t xml:space="preserve"> in 2003 as a protocol that could “</w:t>
      </w:r>
      <w:r w:rsidRPr="00AD4CD5">
        <w:rPr>
          <w:rFonts w:ascii="TimesNewRoman" w:hAnsi="TimesNewRoman"/>
          <w:b/>
          <w:bCs/>
          <w:highlight w:val="yellow"/>
        </w:rPr>
        <w:t xml:space="preserve">be used to transfer any data over any space link in either direction”.  The fact that we still, 17 years later, do not have an approved </w:t>
      </w:r>
      <w:r w:rsidR="009E305D">
        <w:rPr>
          <w:rFonts w:ascii="TimesNewRoman" w:hAnsi="TimesNewRoman"/>
          <w:b/>
          <w:bCs/>
          <w:highlight w:val="yellow"/>
        </w:rPr>
        <w:t xml:space="preserve">forward direction </w:t>
      </w:r>
      <w:r w:rsidRPr="00AD4CD5">
        <w:rPr>
          <w:rFonts w:ascii="TimesNewRoman" w:hAnsi="TimesNewRoman"/>
          <w:b/>
          <w:bCs/>
          <w:highlight w:val="yellow"/>
        </w:rPr>
        <w:t>code &amp; sync mechanism is shameful.</w:t>
      </w:r>
    </w:p>
  </w:comment>
  <w:comment w:id="1" w:author="Peter Shames" w:date="2021-01-14T13:40:00Z" w:initials="PS">
    <w:p w14:paraId="740495F2" w14:textId="1A6E27E4" w:rsidR="00AD4CD5" w:rsidRDefault="00AD4CD5">
      <w:pPr>
        <w:pStyle w:val="CommentText"/>
      </w:pPr>
      <w:r>
        <w:rPr>
          <w:rStyle w:val="CommentReference"/>
        </w:rPr>
        <w:annotationRef/>
      </w:r>
      <w:r>
        <w:t>Why this constraint?</w:t>
      </w:r>
    </w:p>
  </w:comment>
  <w:comment w:id="2" w:author="Peter Shames" w:date="2021-01-14T13:40:00Z" w:initials="PS">
    <w:p w14:paraId="0EFD08B5" w14:textId="7B6F5D04" w:rsidR="00AD4CD5" w:rsidRPr="00AD4CD5" w:rsidRDefault="00AD4CD5">
      <w:pPr>
        <w:pStyle w:val="CommentText"/>
        <w:rPr>
          <w:b/>
          <w:bCs/>
        </w:rPr>
      </w:pPr>
      <w:r>
        <w:rPr>
          <w:rStyle w:val="CommentReference"/>
        </w:rPr>
        <w:annotationRef/>
      </w:r>
      <w:r w:rsidRPr="00AD4CD5">
        <w:rPr>
          <w:b/>
          <w:bCs/>
          <w:highlight w:val="yellow"/>
        </w:rPr>
        <w:t xml:space="preserve">Which </w:t>
      </w:r>
      <w:proofErr w:type="gramStart"/>
      <w:r w:rsidRPr="00AD4CD5">
        <w:rPr>
          <w:b/>
          <w:bCs/>
          <w:highlight w:val="yellow"/>
        </w:rPr>
        <w:t>is not yet specified</w:t>
      </w:r>
      <w:proofErr w:type="gramEnd"/>
      <w:r w:rsidRPr="00AD4CD5">
        <w:rPr>
          <w:b/>
          <w:bCs/>
          <w:highlight w:val="yellow"/>
        </w:rPr>
        <w:t xml:space="preserve"> anywhere except in the SDLP </w:t>
      </w:r>
      <w:proofErr w:type="spellStart"/>
      <w:r w:rsidRPr="00AD4CD5">
        <w:rPr>
          <w:b/>
          <w:bCs/>
          <w:highlight w:val="yellow"/>
        </w:rPr>
        <w:t>Muxing</w:t>
      </w:r>
      <w:proofErr w:type="spellEnd"/>
      <w:r w:rsidRPr="00AD4CD5">
        <w:rPr>
          <w:b/>
          <w:bCs/>
          <w:highlight w:val="yellow"/>
        </w:rPr>
        <w:t xml:space="preserve"> descriptions.  These o</w:t>
      </w:r>
      <w:r>
        <w:rPr>
          <w:b/>
          <w:bCs/>
          <w:highlight w:val="yellow"/>
        </w:rPr>
        <w:t>t</w:t>
      </w:r>
      <w:r w:rsidRPr="00AD4CD5">
        <w:rPr>
          <w:b/>
          <w:bCs/>
          <w:highlight w:val="yellow"/>
        </w:rPr>
        <w:t>her “sources” may be DTN BA or CFDP agents deployed in the ESLT, as documented in the SCCS-ARD.</w:t>
      </w:r>
    </w:p>
  </w:comment>
  <w:comment w:id="3" w:author="Peter Shames" w:date="2021-01-14T13:40:00Z" w:initials="PS">
    <w:p w14:paraId="094AD881" w14:textId="0DD06DD4" w:rsidR="00AD4CD5" w:rsidRDefault="00AD4CD5">
      <w:pPr>
        <w:pStyle w:val="CommentText"/>
      </w:pPr>
      <w:r>
        <w:rPr>
          <w:rStyle w:val="CommentReference"/>
        </w:rPr>
        <w:annotationRef/>
      </w:r>
    </w:p>
  </w:comment>
  <w:comment w:id="4" w:author="Peter Shames" w:date="2021-01-14T13:51:00Z" w:initials="PS">
    <w:p w14:paraId="30E4BB8E" w14:textId="33108A8E" w:rsidR="009E305D" w:rsidRPr="009E305D" w:rsidRDefault="009E305D">
      <w:pPr>
        <w:pStyle w:val="CommentText"/>
        <w:rPr>
          <w:b/>
          <w:bCs/>
        </w:rPr>
      </w:pPr>
      <w:r>
        <w:rPr>
          <w:rStyle w:val="CommentReference"/>
        </w:rPr>
        <w:annotationRef/>
      </w:r>
      <w:r w:rsidRPr="009E305D">
        <w:rPr>
          <w:b/>
          <w:bCs/>
        </w:rPr>
        <w:t xml:space="preserve">I hope that this aspect of FF-CSTS </w:t>
      </w:r>
      <w:proofErr w:type="gramStart"/>
      <w:r w:rsidRPr="009E305D">
        <w:rPr>
          <w:b/>
          <w:bCs/>
        </w:rPr>
        <w:t>is adequately treated</w:t>
      </w:r>
      <w:proofErr w:type="gramEnd"/>
      <w:r w:rsidRPr="009E305D">
        <w:rPr>
          <w:b/>
          <w:bCs/>
        </w:rPr>
        <w:t xml:space="preserve"> in this document.  Aside from providing a forward service for AOS (and now USLP), this is THE PRIMARY REASON why FF-CSTS </w:t>
      </w:r>
      <w:proofErr w:type="gramStart"/>
      <w:r w:rsidRPr="009E305D">
        <w:rPr>
          <w:b/>
          <w:bCs/>
        </w:rPr>
        <w:t>was conceived</w:t>
      </w:r>
      <w:proofErr w:type="gramEnd"/>
      <w:r w:rsidRPr="009E305D">
        <w:rPr>
          <w:b/>
          <w:bCs/>
        </w:rPr>
        <w:t xml:space="preserve"> in the first place.</w:t>
      </w:r>
    </w:p>
  </w:comment>
  <w:comment w:id="5" w:author="Peter Shames" w:date="2021-01-14T13:55:00Z" w:initials="PS">
    <w:p w14:paraId="1CA03724" w14:textId="6C4E2EC5" w:rsidR="009E305D" w:rsidRPr="009E305D" w:rsidRDefault="009E305D">
      <w:pPr>
        <w:pStyle w:val="CommentText"/>
        <w:rPr>
          <w:b/>
          <w:bCs/>
        </w:rPr>
      </w:pPr>
      <w:r w:rsidRPr="009E305D">
        <w:rPr>
          <w:rStyle w:val="CommentReference"/>
          <w:b/>
          <w:bCs/>
          <w:highlight w:val="yellow"/>
        </w:rPr>
        <w:annotationRef/>
      </w:r>
      <w:r w:rsidRPr="009E305D">
        <w:rPr>
          <w:b/>
          <w:bCs/>
          <w:highlight w:val="yellow"/>
        </w:rPr>
        <w:t xml:space="preserve">Clarity around just how these additional ESLT services are to </w:t>
      </w:r>
      <w:proofErr w:type="gramStart"/>
      <w:r w:rsidRPr="009E305D">
        <w:rPr>
          <w:b/>
          <w:bCs/>
          <w:highlight w:val="yellow"/>
        </w:rPr>
        <w:t>be provided</w:t>
      </w:r>
      <w:proofErr w:type="gramEnd"/>
      <w:r w:rsidRPr="009E305D">
        <w:rPr>
          <w:b/>
          <w:bCs/>
          <w:highlight w:val="yellow"/>
        </w:rPr>
        <w:t xml:space="preserve"> and integrated is called for.  Also, if CADUs are sent then, according to that text in 1.1, there is no </w:t>
      </w:r>
      <w:proofErr w:type="spellStart"/>
      <w:r w:rsidRPr="009E305D">
        <w:rPr>
          <w:b/>
          <w:bCs/>
          <w:highlight w:val="yellow"/>
        </w:rPr>
        <w:t>muxing</w:t>
      </w:r>
      <w:proofErr w:type="spellEnd"/>
      <w:r w:rsidRPr="009E305D">
        <w:rPr>
          <w:b/>
          <w:bCs/>
          <w:highlight w:val="yellow"/>
        </w:rPr>
        <w:t xml:space="preserve">, only one user may use the service, and there is no encoding, </w:t>
      </w:r>
      <w:proofErr w:type="spellStart"/>
      <w:proofErr w:type="gramStart"/>
      <w:r w:rsidRPr="009E305D">
        <w:rPr>
          <w:b/>
          <w:bCs/>
          <w:highlight w:val="yellow"/>
        </w:rPr>
        <w:t>randomization,or</w:t>
      </w:r>
      <w:proofErr w:type="spellEnd"/>
      <w:proofErr w:type="gramEnd"/>
      <w:r w:rsidRPr="009E305D">
        <w:rPr>
          <w:b/>
          <w:bCs/>
          <w:highlight w:val="yellow"/>
        </w:rPr>
        <w:t xml:space="preserve"> multiplexing possible.  Right?</w:t>
      </w:r>
    </w:p>
  </w:comment>
  <w:comment w:id="6" w:author="Peter Shames" w:date="2021-01-14T13:59:00Z" w:initials="PS">
    <w:p w14:paraId="44BB3FD8" w14:textId="2B204EBB" w:rsidR="009E305D" w:rsidRPr="009E305D" w:rsidRDefault="009E305D">
      <w:pPr>
        <w:pStyle w:val="CommentText"/>
        <w:rPr>
          <w:b/>
          <w:bCs/>
        </w:rPr>
      </w:pPr>
      <w:r>
        <w:rPr>
          <w:rStyle w:val="CommentReference"/>
        </w:rPr>
        <w:annotationRef/>
      </w:r>
      <w:r w:rsidRPr="009E305D">
        <w:rPr>
          <w:b/>
          <w:bCs/>
          <w:highlight w:val="yellow"/>
        </w:rPr>
        <w:t>CFDP file delivery agents,</w:t>
      </w:r>
      <w:r w:rsidRPr="009E305D">
        <w:rPr>
          <w:b/>
          <w:bCs/>
        </w:rPr>
        <w:t xml:space="preserve"> </w:t>
      </w:r>
    </w:p>
  </w:comment>
  <w:comment w:id="7" w:author="Peter Shames" w:date="2021-01-14T14:02:00Z" w:initials="PS">
    <w:p w14:paraId="31F2711E" w14:textId="79B4CA78" w:rsidR="001C5E23" w:rsidRPr="001C5E23" w:rsidRDefault="001C5E23">
      <w:pPr>
        <w:pStyle w:val="CommentText"/>
        <w:rPr>
          <w:b/>
          <w:bCs/>
        </w:rPr>
      </w:pPr>
      <w:r>
        <w:rPr>
          <w:rStyle w:val="CommentReference"/>
        </w:rPr>
        <w:annotationRef/>
      </w:r>
      <w:r w:rsidRPr="001C5E23">
        <w:rPr>
          <w:b/>
          <w:bCs/>
          <w:highlight w:val="yellow"/>
        </w:rPr>
        <w:t xml:space="preserve">Formatting of this figure appears to </w:t>
      </w:r>
      <w:proofErr w:type="gramStart"/>
      <w:r w:rsidRPr="001C5E23">
        <w:rPr>
          <w:b/>
          <w:bCs/>
          <w:highlight w:val="yellow"/>
        </w:rPr>
        <w:t>be screwed</w:t>
      </w:r>
      <w:proofErr w:type="gramEnd"/>
      <w:r w:rsidRPr="001C5E23">
        <w:rPr>
          <w:b/>
          <w:bCs/>
          <w:highlight w:val="yellow"/>
        </w:rPr>
        <w:t xml:space="preserve"> up.</w:t>
      </w:r>
    </w:p>
  </w:comment>
  <w:comment w:id="8" w:author="Peter Shames" w:date="2021-01-14T14:03:00Z" w:initials="PS">
    <w:p w14:paraId="27C84EF6" w14:textId="1935FC15" w:rsidR="001C5E23" w:rsidRPr="001C5E23" w:rsidRDefault="001C5E23">
      <w:pPr>
        <w:pStyle w:val="CommentText"/>
        <w:rPr>
          <w:b/>
          <w:bCs/>
        </w:rPr>
      </w:pPr>
      <w:r>
        <w:rPr>
          <w:rStyle w:val="CommentReference"/>
        </w:rPr>
        <w:annotationRef/>
      </w:r>
      <w:r w:rsidRPr="001C5E23">
        <w:rPr>
          <w:b/>
          <w:bCs/>
          <w:highlight w:val="yellow"/>
        </w:rPr>
        <w:t>Including configurations for ESLT, EU</w:t>
      </w:r>
      <w:r>
        <w:rPr>
          <w:b/>
          <w:bCs/>
          <w:highlight w:val="yellow"/>
        </w:rPr>
        <w:t>N</w:t>
      </w:r>
      <w:r w:rsidRPr="001C5E23">
        <w:rPr>
          <w:b/>
          <w:bCs/>
          <w:highlight w:val="yellow"/>
        </w:rPr>
        <w:t>, and SUN for both ABA and SSI deployments.</w:t>
      </w:r>
    </w:p>
  </w:comment>
  <w:comment w:id="9" w:author="Peter Shames" w:date="2021-01-14T14:05:00Z" w:initials="PS">
    <w:p w14:paraId="47146F72" w14:textId="5379D747" w:rsidR="001C5E23" w:rsidRDefault="001C5E23">
      <w:pPr>
        <w:pStyle w:val="CommentText"/>
      </w:pPr>
      <w:r>
        <w:rPr>
          <w:rStyle w:val="CommentReference"/>
        </w:rPr>
        <w:annotationRef/>
      </w:r>
      <w:r>
        <w:t>Is this relevant in this doc as anything other than an “oh, by the way, we used to do things this way?”</w:t>
      </w:r>
    </w:p>
  </w:comment>
  <w:comment w:id="10" w:author="Peter Shames" w:date="2021-01-14T14:06:00Z" w:initials="PS">
    <w:p w14:paraId="0444AEF7" w14:textId="45A7C55D" w:rsidR="001C5E23" w:rsidRPr="001C5E23" w:rsidRDefault="001C5E23">
      <w:pPr>
        <w:pStyle w:val="CommentText"/>
        <w:rPr>
          <w:b/>
          <w:bCs/>
        </w:rPr>
      </w:pPr>
      <w:r>
        <w:rPr>
          <w:rStyle w:val="CommentReference"/>
        </w:rPr>
        <w:annotationRef/>
      </w:r>
      <w:r w:rsidRPr="001C5E23">
        <w:rPr>
          <w:b/>
          <w:bCs/>
          <w:highlight w:val="yellow"/>
        </w:rPr>
        <w:t xml:space="preserve">If these terms </w:t>
      </w:r>
      <w:proofErr w:type="gramStart"/>
      <w:r w:rsidRPr="001C5E23">
        <w:rPr>
          <w:b/>
          <w:bCs/>
          <w:highlight w:val="yellow"/>
        </w:rPr>
        <w:t>are used</w:t>
      </w:r>
      <w:proofErr w:type="gramEnd"/>
      <w:r w:rsidRPr="001C5E23">
        <w:rPr>
          <w:b/>
          <w:bCs/>
          <w:highlight w:val="yellow"/>
        </w:rPr>
        <w:t xml:space="preserve"> in a normative way in this document why isn’t this document also normative?</w:t>
      </w:r>
    </w:p>
  </w:comment>
  <w:comment w:id="11" w:author="Peter Shames" w:date="2021-01-14T14:09:00Z" w:initials="PS">
    <w:p w14:paraId="77C08832" w14:textId="759493C6" w:rsidR="001C5E23" w:rsidRPr="00DF306F" w:rsidRDefault="001C5E23">
      <w:pPr>
        <w:pStyle w:val="CommentText"/>
        <w:rPr>
          <w:b/>
          <w:bCs/>
        </w:rPr>
      </w:pPr>
      <w:r>
        <w:rPr>
          <w:rStyle w:val="CommentReference"/>
        </w:rPr>
        <w:annotationRef/>
      </w:r>
      <w:r w:rsidRPr="00DF306F">
        <w:rPr>
          <w:b/>
          <w:bCs/>
          <w:highlight w:val="yellow"/>
        </w:rPr>
        <w:t xml:space="preserve">Is this “SLPDU” or “SL-PDU”?  it </w:t>
      </w:r>
      <w:proofErr w:type="gramStart"/>
      <w:r w:rsidRPr="00DF306F">
        <w:rPr>
          <w:b/>
          <w:bCs/>
          <w:highlight w:val="yellow"/>
        </w:rPr>
        <w:t>is used</w:t>
      </w:r>
      <w:proofErr w:type="gramEnd"/>
      <w:r w:rsidRPr="00DF306F">
        <w:rPr>
          <w:b/>
          <w:bCs/>
          <w:highlight w:val="yellow"/>
        </w:rPr>
        <w:t xml:space="preserve"> both ways in this doc.  And doesn’t it need to </w:t>
      </w:r>
      <w:proofErr w:type="gramStart"/>
      <w:r w:rsidRPr="00DF306F">
        <w:rPr>
          <w:b/>
          <w:bCs/>
          <w:highlight w:val="yellow"/>
        </w:rPr>
        <w:t>be spelled</w:t>
      </w:r>
      <w:proofErr w:type="gramEnd"/>
      <w:r w:rsidRPr="00DF306F">
        <w:rPr>
          <w:b/>
          <w:bCs/>
          <w:highlight w:val="yellow"/>
        </w:rPr>
        <w:t xml:space="preserve"> out when first used and defined somewhere?</w:t>
      </w:r>
    </w:p>
  </w:comment>
  <w:comment w:id="12" w:author="Peter Shames" w:date="2021-01-14T14:11:00Z" w:initials="PS">
    <w:p w14:paraId="55207B26" w14:textId="081DAA22" w:rsidR="00DF306F" w:rsidRPr="00DF306F" w:rsidRDefault="00DF306F">
      <w:pPr>
        <w:pStyle w:val="CommentText"/>
        <w:rPr>
          <w:b/>
          <w:bCs/>
        </w:rPr>
      </w:pPr>
      <w:r>
        <w:rPr>
          <w:rStyle w:val="CommentReference"/>
        </w:rPr>
        <w:annotationRef/>
      </w:r>
      <w:r w:rsidRPr="00DF306F">
        <w:rPr>
          <w:b/>
          <w:bCs/>
          <w:highlight w:val="yellow"/>
        </w:rPr>
        <w:t>The other form that appears.</w:t>
      </w:r>
    </w:p>
  </w:comment>
  <w:comment w:id="13" w:author="Peter Shames" w:date="2021-01-14T14:55:00Z" w:initials="PS">
    <w:p w14:paraId="5CC0FA03" w14:textId="5CCAFB8D" w:rsidR="00277A32" w:rsidRPr="00277A32" w:rsidRDefault="00277A32">
      <w:pPr>
        <w:pStyle w:val="CommentText"/>
        <w:rPr>
          <w:b/>
          <w:bCs/>
        </w:rPr>
      </w:pPr>
      <w:r>
        <w:rPr>
          <w:rStyle w:val="CommentReference"/>
        </w:rPr>
        <w:annotationRef/>
      </w:r>
      <w:r w:rsidRPr="00277A32">
        <w:rPr>
          <w:b/>
          <w:bCs/>
          <w:highlight w:val="yellow"/>
        </w:rPr>
        <w:t xml:space="preserve">This </w:t>
      </w:r>
      <w:proofErr w:type="gramStart"/>
      <w:r w:rsidRPr="00277A32">
        <w:rPr>
          <w:b/>
          <w:bCs/>
          <w:highlight w:val="yellow"/>
        </w:rPr>
        <w:t>is described</w:t>
      </w:r>
      <w:proofErr w:type="gramEnd"/>
      <w:r w:rsidRPr="00277A32">
        <w:rPr>
          <w:b/>
          <w:bCs/>
          <w:highlight w:val="yellow"/>
        </w:rPr>
        <w:t xml:space="preserve"> as the “Functional Resources Registry” later in the document.</w:t>
      </w:r>
    </w:p>
  </w:comment>
  <w:comment w:id="14" w:author="Peter Shames" w:date="2021-01-14T14:15:00Z" w:initials="PS">
    <w:p w14:paraId="7514A07B" w14:textId="46A543BD" w:rsidR="00DF306F" w:rsidRPr="00DF306F" w:rsidRDefault="00DF306F">
      <w:pPr>
        <w:pStyle w:val="CommentText"/>
        <w:rPr>
          <w:b/>
          <w:bCs/>
        </w:rPr>
      </w:pPr>
      <w:r w:rsidRPr="00DF306F">
        <w:rPr>
          <w:rStyle w:val="CommentReference"/>
          <w:b/>
          <w:bCs/>
          <w:highlight w:val="yellow"/>
        </w:rPr>
        <w:annotationRef/>
      </w:r>
      <w:r w:rsidRPr="00DF306F">
        <w:rPr>
          <w:b/>
          <w:bCs/>
          <w:highlight w:val="yellow"/>
        </w:rPr>
        <w:t xml:space="preserve">Is it a correct assumption that this BDPM supports SDLS security, as defined, </w:t>
      </w:r>
      <w:proofErr w:type="gramStart"/>
      <w:r w:rsidRPr="00DF306F">
        <w:rPr>
          <w:b/>
          <w:bCs/>
          <w:highlight w:val="yellow"/>
        </w:rPr>
        <w:t>and also</w:t>
      </w:r>
      <w:proofErr w:type="gramEnd"/>
      <w:r w:rsidRPr="00DF306F">
        <w:rPr>
          <w:b/>
          <w:bCs/>
          <w:highlight w:val="yellow"/>
        </w:rPr>
        <w:t xml:space="preserve"> supports validation of frame types and SCIDs, but will not support any sort of bulk encrypted data frame stream because these checks cannot be performed?  If so, probably should state that somewhere.</w:t>
      </w:r>
    </w:p>
  </w:comment>
  <w:comment w:id="15" w:author="Peter Shames" w:date="2021-01-14T14:18:00Z" w:initials="PS">
    <w:p w14:paraId="4D247869" w14:textId="720E351C" w:rsidR="00DF306F" w:rsidRPr="00DF306F" w:rsidRDefault="00DF306F">
      <w:pPr>
        <w:pStyle w:val="CommentText"/>
        <w:rPr>
          <w:b/>
          <w:bCs/>
        </w:rPr>
      </w:pPr>
      <w:r>
        <w:rPr>
          <w:rStyle w:val="CommentReference"/>
        </w:rPr>
        <w:annotationRef/>
      </w:r>
      <w:r w:rsidRPr="00DF306F">
        <w:rPr>
          <w:b/>
          <w:bCs/>
          <w:highlight w:val="yellow"/>
        </w:rPr>
        <w:t xml:space="preserve">Do you say anywhere what </w:t>
      </w:r>
      <w:proofErr w:type="gramStart"/>
      <w:r w:rsidRPr="00DF306F">
        <w:rPr>
          <w:b/>
          <w:bCs/>
          <w:highlight w:val="yellow"/>
        </w:rPr>
        <w:t xml:space="preserve">is </w:t>
      </w:r>
      <w:r>
        <w:rPr>
          <w:b/>
          <w:bCs/>
          <w:highlight w:val="yellow"/>
        </w:rPr>
        <w:t>required</w:t>
      </w:r>
      <w:proofErr w:type="gramEnd"/>
      <w:r>
        <w:rPr>
          <w:b/>
          <w:bCs/>
          <w:highlight w:val="yellow"/>
        </w:rPr>
        <w:t xml:space="preserve"> to be checked in order</w:t>
      </w:r>
      <w:r w:rsidRPr="00DF306F">
        <w:rPr>
          <w:b/>
          <w:bCs/>
          <w:highlight w:val="yellow"/>
        </w:rPr>
        <w:t xml:space="preserve"> to verify a frame?</w:t>
      </w:r>
    </w:p>
  </w:comment>
  <w:comment w:id="16" w:author="Peter Shames" w:date="2021-01-14T14:20:00Z" w:initials="PS">
    <w:p w14:paraId="26186DC2" w14:textId="253530C4" w:rsidR="00DF306F" w:rsidRPr="009D7621" w:rsidRDefault="00DF306F">
      <w:pPr>
        <w:pStyle w:val="CommentText"/>
        <w:rPr>
          <w:b/>
          <w:bCs/>
        </w:rPr>
      </w:pPr>
      <w:r>
        <w:rPr>
          <w:rStyle w:val="CommentReference"/>
        </w:rPr>
        <w:annotationRef/>
      </w:r>
      <w:r w:rsidRPr="009D7621">
        <w:rPr>
          <w:b/>
          <w:bCs/>
          <w:highlight w:val="yellow"/>
        </w:rPr>
        <w:t xml:space="preserve">IMHO </w:t>
      </w:r>
      <w:proofErr w:type="gramStart"/>
      <w:r w:rsidRPr="009D7621">
        <w:rPr>
          <w:b/>
          <w:bCs/>
          <w:highlight w:val="yellow"/>
        </w:rPr>
        <w:t>all of</w:t>
      </w:r>
      <w:proofErr w:type="gramEnd"/>
      <w:r w:rsidRPr="009D7621">
        <w:rPr>
          <w:b/>
          <w:bCs/>
          <w:highlight w:val="yellow"/>
        </w:rPr>
        <w:t xml:space="preserve"> these lines need arrows to show directionality of flows.  It is </w:t>
      </w:r>
      <w:r w:rsidR="009D7621" w:rsidRPr="009D7621">
        <w:rPr>
          <w:b/>
          <w:bCs/>
          <w:highlight w:val="yellow"/>
        </w:rPr>
        <w:t>right to l</w:t>
      </w:r>
      <w:r w:rsidRPr="009D7621">
        <w:rPr>
          <w:b/>
          <w:bCs/>
          <w:highlight w:val="yellow"/>
        </w:rPr>
        <w:t xml:space="preserve">eft, </w:t>
      </w:r>
      <w:r w:rsidR="009D7621" w:rsidRPr="009D7621">
        <w:rPr>
          <w:b/>
          <w:bCs/>
          <w:highlight w:val="yellow"/>
        </w:rPr>
        <w:t xml:space="preserve">and </w:t>
      </w:r>
      <w:r w:rsidRPr="009D7621">
        <w:rPr>
          <w:b/>
          <w:bCs/>
          <w:highlight w:val="yellow"/>
        </w:rPr>
        <w:t xml:space="preserve">cannot </w:t>
      </w:r>
      <w:proofErr w:type="gramStart"/>
      <w:r w:rsidRPr="009D7621">
        <w:rPr>
          <w:b/>
          <w:bCs/>
          <w:highlight w:val="yellow"/>
        </w:rPr>
        <w:t>be left</w:t>
      </w:r>
      <w:proofErr w:type="gramEnd"/>
      <w:r w:rsidRPr="009D7621">
        <w:rPr>
          <w:b/>
          <w:bCs/>
          <w:highlight w:val="yellow"/>
        </w:rPr>
        <w:t xml:space="preserve"> to right.</w:t>
      </w:r>
      <w:r w:rsidR="009D7621" w:rsidRPr="009D7621">
        <w:rPr>
          <w:b/>
          <w:bCs/>
          <w:highlight w:val="yellow"/>
        </w:rPr>
        <w:t xml:space="preserve">  Also, is there a version of these diagrams that shows the </w:t>
      </w:r>
      <w:proofErr w:type="spellStart"/>
      <w:r w:rsidR="009D7621" w:rsidRPr="009D7621">
        <w:rPr>
          <w:b/>
          <w:bCs/>
          <w:highlight w:val="yellow"/>
        </w:rPr>
        <w:t>muxing</w:t>
      </w:r>
      <w:proofErr w:type="spellEnd"/>
      <w:r w:rsidR="009D7621" w:rsidRPr="009D7621">
        <w:rPr>
          <w:b/>
          <w:bCs/>
          <w:highlight w:val="yellow"/>
        </w:rPr>
        <w:t xml:space="preserve"> of other frame streams into the SDLP function, or after the SDLP function?  In fact, why is the SDLP function shown at all if this is “vanilla” FF-CSTS?  Doesn’t that service already pass in fully formed SDLP frames?</w:t>
      </w:r>
    </w:p>
  </w:comment>
  <w:comment w:id="17" w:author="Peter Shames" w:date="2021-01-14T14:24:00Z" w:initials="PS">
    <w:p w14:paraId="049CA0CE" w14:textId="58F62018" w:rsidR="009D7621" w:rsidRPr="009D7621" w:rsidRDefault="009D7621">
      <w:pPr>
        <w:pStyle w:val="CommentText"/>
        <w:rPr>
          <w:b/>
          <w:bCs/>
        </w:rPr>
      </w:pPr>
      <w:r>
        <w:rPr>
          <w:rStyle w:val="CommentReference"/>
        </w:rPr>
        <w:annotationRef/>
      </w:r>
      <w:r w:rsidRPr="009D7621">
        <w:rPr>
          <w:b/>
          <w:bCs/>
          <w:highlight w:val="yellow"/>
        </w:rPr>
        <w:t>Aren’t the CADUs in this variant already encoded and from only one source?</w:t>
      </w:r>
    </w:p>
  </w:comment>
  <w:comment w:id="18" w:author="Peter Shames" w:date="2021-01-14T15:06:00Z" w:initials="PS">
    <w:p w14:paraId="13AE3983" w14:textId="42FB4C57" w:rsidR="00DE28C6" w:rsidRPr="00497A48" w:rsidRDefault="00DE28C6" w:rsidP="00DE28C6">
      <w:pPr>
        <w:pStyle w:val="NormalWeb"/>
        <w:shd w:val="clear" w:color="auto" w:fill="FFFFFF"/>
        <w:rPr>
          <w:b/>
          <w:bCs/>
        </w:rPr>
      </w:pPr>
      <w:r>
        <w:rPr>
          <w:rStyle w:val="CommentReference"/>
        </w:rPr>
        <w:annotationRef/>
      </w:r>
      <w:r w:rsidRPr="00497A48">
        <w:rPr>
          <w:b/>
          <w:bCs/>
          <w:highlight w:val="magenta"/>
        </w:rPr>
        <w:t xml:space="preserve">I </w:t>
      </w:r>
      <w:proofErr w:type="gramStart"/>
      <w:r w:rsidRPr="00497A48">
        <w:rPr>
          <w:b/>
          <w:bCs/>
          <w:highlight w:val="magenta"/>
        </w:rPr>
        <w:t>have to</w:t>
      </w:r>
      <w:proofErr w:type="gramEnd"/>
      <w:r w:rsidRPr="00497A48">
        <w:rPr>
          <w:b/>
          <w:bCs/>
          <w:highlight w:val="magenta"/>
        </w:rPr>
        <w:t xml:space="preserve"> get this off my chest.  Every time I read “stratum” I stumble over it.  Everywhere else in CCSDS we call these “layers” as in the ISO BRM.  We do sometimes refer to “sublayer</w:t>
      </w:r>
      <w:proofErr w:type="gramStart"/>
      <w:r w:rsidRPr="00497A48">
        <w:rPr>
          <w:b/>
          <w:bCs/>
          <w:highlight w:val="magenta"/>
        </w:rPr>
        <w:t>” ,</w:t>
      </w:r>
      <w:proofErr w:type="gramEnd"/>
      <w:r w:rsidRPr="00497A48">
        <w:rPr>
          <w:b/>
          <w:bCs/>
          <w:highlight w:val="magenta"/>
        </w:rPr>
        <w:t xml:space="preserve"> which the BRM also defines in sec 5.2.1.4 “</w:t>
      </w:r>
      <w:r w:rsidRPr="00497A48">
        <w:rPr>
          <w:rFonts w:ascii="Times" w:hAnsi="Times"/>
          <w:b/>
          <w:bCs/>
          <w:sz w:val="20"/>
          <w:szCs w:val="20"/>
          <w:highlight w:val="magenta"/>
        </w:rPr>
        <w:t>sublayer: A subdivision of a layer.</w:t>
      </w:r>
      <w:r w:rsidRPr="00497A48">
        <w:rPr>
          <w:b/>
          <w:bCs/>
          <w:highlight w:val="magenta"/>
        </w:rPr>
        <w:t>”  The introduction of this new ter</w:t>
      </w:r>
      <w:r w:rsidR="00497A48" w:rsidRPr="00497A48">
        <w:rPr>
          <w:b/>
          <w:bCs/>
          <w:highlight w:val="magenta"/>
        </w:rPr>
        <w:t>m, in my opinion, was not a valuable contribution to clarity.</w:t>
      </w:r>
    </w:p>
  </w:comment>
  <w:comment w:id="19" w:author="Peter Shames" w:date="2021-01-14T14:28:00Z" w:initials="PS">
    <w:p w14:paraId="753A23CA" w14:textId="7EE9EF97" w:rsidR="009D7621" w:rsidRPr="009D7621" w:rsidRDefault="009D7621">
      <w:pPr>
        <w:pStyle w:val="CommentText"/>
        <w:rPr>
          <w:b/>
          <w:bCs/>
        </w:rPr>
      </w:pPr>
      <w:r w:rsidRPr="009D7621">
        <w:rPr>
          <w:rStyle w:val="CommentReference"/>
          <w:b/>
          <w:bCs/>
          <w:highlight w:val="yellow"/>
        </w:rPr>
        <w:annotationRef/>
      </w:r>
      <w:r w:rsidRPr="009D7621">
        <w:rPr>
          <w:b/>
          <w:bCs/>
          <w:highlight w:val="yellow"/>
        </w:rPr>
        <w:t>This may be a “twiddle”, but I believe that there is ALWAYS some mapping of these logical functions to a physical implementation.  Otherwise, how are they instantiated?  This mapping may be via some TBD mix of hardware, firmware, software, but there must always be such a mapping.</w:t>
      </w:r>
    </w:p>
  </w:comment>
  <w:comment w:id="20" w:author="Peter Shames" w:date="2021-01-14T14:31:00Z" w:initials="PS">
    <w:p w14:paraId="4079E8C9" w14:textId="42A19C95" w:rsidR="00D46B89" w:rsidRPr="00D46B89" w:rsidRDefault="00D46B89">
      <w:pPr>
        <w:pStyle w:val="CommentText"/>
        <w:rPr>
          <w:b/>
          <w:bCs/>
        </w:rPr>
      </w:pPr>
      <w:r>
        <w:rPr>
          <w:rStyle w:val="CommentReference"/>
        </w:rPr>
        <w:annotationRef/>
      </w:r>
      <w:r w:rsidRPr="00D46B89">
        <w:rPr>
          <w:b/>
          <w:bCs/>
          <w:highlight w:val="yellow"/>
        </w:rPr>
        <w:t>Is it not the case that ALL instances of FF-CSTS bound to a single physical channel must support frames of one, and only one, SLDP?</w:t>
      </w:r>
    </w:p>
  </w:comment>
  <w:comment w:id="21" w:author="Peter Shames" w:date="2021-01-14T14:33:00Z" w:initials="PS">
    <w:p w14:paraId="7FF88ABD" w14:textId="567F31B6" w:rsidR="00D46B89" w:rsidRPr="00D46B89" w:rsidRDefault="00D46B89">
      <w:pPr>
        <w:pStyle w:val="CommentText"/>
        <w:rPr>
          <w:b/>
          <w:bCs/>
          <w:highlight w:val="magenta"/>
        </w:rPr>
      </w:pPr>
      <w:r>
        <w:rPr>
          <w:rStyle w:val="CommentReference"/>
        </w:rPr>
        <w:annotationRef/>
      </w:r>
      <w:r w:rsidRPr="00D46B89">
        <w:rPr>
          <w:b/>
          <w:bCs/>
          <w:highlight w:val="magenta"/>
        </w:rPr>
        <w:t>This is an interesting side note, which identifie</w:t>
      </w:r>
      <w:r>
        <w:rPr>
          <w:b/>
          <w:bCs/>
          <w:highlight w:val="magenta"/>
        </w:rPr>
        <w:t xml:space="preserve">s </w:t>
      </w:r>
      <w:r w:rsidRPr="00D46B89">
        <w:rPr>
          <w:b/>
          <w:bCs/>
          <w:highlight w:val="magenta"/>
        </w:rPr>
        <w:t>another</w:t>
      </w:r>
      <w:r w:rsidRPr="00D46B89">
        <w:rPr>
          <w:highlight w:val="magenta"/>
        </w:rPr>
        <w:t xml:space="preserve"> </w:t>
      </w:r>
      <w:r w:rsidRPr="00D46B89">
        <w:rPr>
          <w:b/>
          <w:bCs/>
          <w:highlight w:val="magenta"/>
        </w:rPr>
        <w:t xml:space="preserve">corner case.  It serves in my mind only to underscore that this spec has avoided a central topic, that of multiplexing data from other sources than FF-CSTS, that </w:t>
      </w:r>
      <w:proofErr w:type="gramStart"/>
      <w:r w:rsidRPr="00D46B89">
        <w:rPr>
          <w:b/>
          <w:bCs/>
          <w:highlight w:val="magenta"/>
        </w:rPr>
        <w:t>was always intended</w:t>
      </w:r>
      <w:proofErr w:type="gramEnd"/>
      <w:r w:rsidRPr="00D46B89">
        <w:rPr>
          <w:b/>
          <w:bCs/>
          <w:highlight w:val="magenta"/>
        </w:rPr>
        <w:t xml:space="preserve"> to be covered in this spec.   As a </w:t>
      </w:r>
      <w:proofErr w:type="gramStart"/>
      <w:r w:rsidRPr="00D46B89">
        <w:rPr>
          <w:b/>
          <w:bCs/>
          <w:highlight w:val="magenta"/>
        </w:rPr>
        <w:t>result</w:t>
      </w:r>
      <w:proofErr w:type="gramEnd"/>
      <w:r w:rsidRPr="00D46B89">
        <w:rPr>
          <w:b/>
          <w:bCs/>
          <w:highlight w:val="magenta"/>
        </w:rPr>
        <w:t xml:space="preserve"> it appears to not be covered anywhere in CCSDS literature.</w:t>
      </w:r>
    </w:p>
    <w:p w14:paraId="0B431E83" w14:textId="77777777" w:rsidR="00D46B89" w:rsidRPr="00D46B89" w:rsidRDefault="00D46B89">
      <w:pPr>
        <w:pStyle w:val="CommentText"/>
        <w:rPr>
          <w:b/>
          <w:bCs/>
          <w:highlight w:val="magenta"/>
        </w:rPr>
      </w:pPr>
    </w:p>
    <w:p w14:paraId="4D00E069" w14:textId="674E8E95" w:rsidR="00D46B89" w:rsidRDefault="00D46B89">
      <w:pPr>
        <w:pStyle w:val="CommentText"/>
      </w:pPr>
      <w:r w:rsidRPr="00D46B89">
        <w:rPr>
          <w:b/>
          <w:bCs/>
          <w:highlight w:val="magenta"/>
        </w:rPr>
        <w:t>I strongly recommend adding an Annex to this document that directly addresses this topic.</w:t>
      </w:r>
    </w:p>
  </w:comment>
  <w:comment w:id="22" w:author="Peter Shames" w:date="2021-01-14T14:39:00Z" w:initials="PS">
    <w:p w14:paraId="03C9D6AE" w14:textId="7E8C21F4" w:rsidR="00D46B89" w:rsidRPr="00D46B89" w:rsidRDefault="00D46B89">
      <w:pPr>
        <w:pStyle w:val="CommentText"/>
        <w:rPr>
          <w:b/>
          <w:bCs/>
        </w:rPr>
      </w:pPr>
      <w:r>
        <w:rPr>
          <w:rStyle w:val="CommentReference"/>
        </w:rPr>
        <w:annotationRef/>
      </w:r>
      <w:r w:rsidRPr="00D46B89">
        <w:rPr>
          <w:b/>
          <w:bCs/>
          <w:highlight w:val="magenta"/>
        </w:rPr>
        <w:t xml:space="preserve">I believe that the regulation of transmission of forward link fixed length frames should also be a feature of this service.  This </w:t>
      </w:r>
      <w:proofErr w:type="gramStart"/>
      <w:r w:rsidRPr="00D46B89">
        <w:rPr>
          <w:b/>
          <w:bCs/>
          <w:highlight w:val="magenta"/>
        </w:rPr>
        <w:t>is intended</w:t>
      </w:r>
      <w:proofErr w:type="gramEnd"/>
      <w:r w:rsidRPr="00D46B89">
        <w:rPr>
          <w:b/>
          <w:bCs/>
          <w:highlight w:val="magenta"/>
        </w:rPr>
        <w:t xml:space="preserve"> to keep these synchronous protocols operating correctly in the face of discontinuous frames or variable timing over the Internet.  The original CCSDS EF-CLTU contained such a feature as well as the introduction of idle frames in the ESLT.  Has this function </w:t>
      </w:r>
      <w:proofErr w:type="gramStart"/>
      <w:r w:rsidRPr="00D46B89">
        <w:rPr>
          <w:b/>
          <w:bCs/>
          <w:highlight w:val="magenta"/>
        </w:rPr>
        <w:t>been lost</w:t>
      </w:r>
      <w:proofErr w:type="gramEnd"/>
      <w:r w:rsidRPr="00D46B89">
        <w:rPr>
          <w:b/>
          <w:bCs/>
          <w:highlight w:val="magenta"/>
        </w:rPr>
        <w:t>?</w:t>
      </w:r>
    </w:p>
  </w:comment>
  <w:comment w:id="23" w:author="Peter Shames" w:date="2021-01-14T14:37:00Z" w:initials="PS">
    <w:p w14:paraId="68A2FF50" w14:textId="3DDA8916" w:rsidR="00D46B89" w:rsidRPr="00D46B89" w:rsidRDefault="00D46B89">
      <w:pPr>
        <w:pStyle w:val="CommentText"/>
        <w:rPr>
          <w:b/>
          <w:bCs/>
        </w:rPr>
      </w:pPr>
      <w:r>
        <w:rPr>
          <w:rStyle w:val="CommentReference"/>
        </w:rPr>
        <w:annotationRef/>
      </w:r>
      <w:r w:rsidRPr="00D46B89">
        <w:rPr>
          <w:b/>
          <w:bCs/>
          <w:highlight w:val="yellow"/>
        </w:rPr>
        <w:t>I see no “dashed arrow” in Fig 2-1.</w:t>
      </w:r>
    </w:p>
  </w:comment>
  <w:comment w:id="24" w:author="Peter Shames" w:date="2021-01-14T14:43:00Z" w:initials="PS">
    <w:p w14:paraId="2671DD47" w14:textId="507ADF70" w:rsidR="00C42EFF" w:rsidRPr="00C42EFF" w:rsidRDefault="00C42EFF">
      <w:pPr>
        <w:pStyle w:val="CommentText"/>
        <w:rPr>
          <w:b/>
          <w:bCs/>
        </w:rPr>
      </w:pPr>
      <w:r>
        <w:rPr>
          <w:rStyle w:val="CommentReference"/>
        </w:rPr>
        <w:annotationRef/>
      </w:r>
      <w:r w:rsidRPr="00C42EFF">
        <w:rPr>
          <w:b/>
          <w:bCs/>
          <w:highlight w:val="yellow"/>
        </w:rPr>
        <w:t xml:space="preserve">Not clear to me why this added complexity </w:t>
      </w:r>
      <w:proofErr w:type="gramStart"/>
      <w:r w:rsidRPr="00C42EFF">
        <w:rPr>
          <w:b/>
          <w:bCs/>
          <w:highlight w:val="yellow"/>
        </w:rPr>
        <w:t>was included</w:t>
      </w:r>
      <w:proofErr w:type="gramEnd"/>
      <w:r w:rsidRPr="00C42EFF">
        <w:rPr>
          <w:b/>
          <w:bCs/>
          <w:highlight w:val="yellow"/>
        </w:rPr>
        <w:t xml:space="preserve"> in this new service.  The only feature that I can see that it adds is handling of bulk encrypted forward frames.  Is this the reason?  Otherwise, why not just relegate this feature to F-CLTU, which already supports it?</w:t>
      </w:r>
    </w:p>
  </w:comment>
  <w:comment w:id="25" w:author="Peter Shames" w:date="2021-01-14T14:47:00Z" w:initials="PS">
    <w:p w14:paraId="14DAA322" w14:textId="42A26067" w:rsidR="00C42EFF" w:rsidRPr="00C42EFF" w:rsidRDefault="00C42EFF">
      <w:pPr>
        <w:pStyle w:val="CommentText"/>
        <w:rPr>
          <w:b/>
          <w:bCs/>
        </w:rPr>
      </w:pPr>
      <w:r>
        <w:rPr>
          <w:rStyle w:val="CommentReference"/>
        </w:rPr>
        <w:annotationRef/>
      </w:r>
      <w:r w:rsidRPr="00C42EFF">
        <w:rPr>
          <w:b/>
          <w:bCs/>
          <w:highlight w:val="yellow"/>
        </w:rPr>
        <w:t>Or that are bulk encrypted.</w:t>
      </w:r>
    </w:p>
  </w:comment>
  <w:comment w:id="26" w:author="Peter Shames" w:date="2021-01-14T14:56:00Z" w:initials="PS">
    <w:p w14:paraId="72214209" w14:textId="531A643E" w:rsidR="00277A32" w:rsidRPr="00277A32" w:rsidRDefault="00277A32">
      <w:pPr>
        <w:pStyle w:val="CommentText"/>
        <w:rPr>
          <w:b/>
          <w:bCs/>
        </w:rPr>
      </w:pPr>
      <w:r>
        <w:rPr>
          <w:rStyle w:val="CommentReference"/>
        </w:rPr>
        <w:annotationRef/>
      </w:r>
      <w:r w:rsidRPr="00277A32">
        <w:rPr>
          <w:b/>
          <w:bCs/>
          <w:highlight w:val="yellow"/>
        </w:rPr>
        <w:t xml:space="preserve">This </w:t>
      </w:r>
      <w:proofErr w:type="gramStart"/>
      <w:r w:rsidRPr="00277A32">
        <w:rPr>
          <w:b/>
          <w:bCs/>
          <w:highlight w:val="yellow"/>
        </w:rPr>
        <w:t>is just titled</w:t>
      </w:r>
      <w:proofErr w:type="gramEnd"/>
      <w:r w:rsidRPr="00277A32">
        <w:rPr>
          <w:b/>
          <w:bCs/>
          <w:highlight w:val="yellow"/>
        </w:rPr>
        <w:t xml:space="preserve"> “Functional Resources.” In ref [4].  No mention of SANA or “registry”.</w:t>
      </w:r>
    </w:p>
  </w:comment>
  <w:comment w:id="27" w:author="Peter Shames" w:date="2021-01-14T14:57:00Z" w:initials="PS">
    <w:p w14:paraId="3684922D" w14:textId="2DD36A2F" w:rsidR="00277A32" w:rsidRPr="00277A32" w:rsidRDefault="00277A32">
      <w:pPr>
        <w:pStyle w:val="CommentText"/>
        <w:rPr>
          <w:b/>
          <w:bCs/>
        </w:rPr>
      </w:pPr>
      <w:r>
        <w:rPr>
          <w:rStyle w:val="CommentReference"/>
        </w:rPr>
        <w:annotationRef/>
      </w:r>
      <w:r w:rsidRPr="00277A32">
        <w:rPr>
          <w:b/>
          <w:bCs/>
          <w:highlight w:val="magenta"/>
        </w:rPr>
        <w:t xml:space="preserve">This handily side-steps </w:t>
      </w:r>
      <w:proofErr w:type="gramStart"/>
      <w:r w:rsidRPr="00277A32">
        <w:rPr>
          <w:b/>
          <w:bCs/>
          <w:highlight w:val="magenta"/>
        </w:rPr>
        <w:t>all of</w:t>
      </w:r>
      <w:proofErr w:type="gramEnd"/>
      <w:r w:rsidRPr="00277A32">
        <w:rPr>
          <w:b/>
          <w:bCs/>
          <w:highlight w:val="magenta"/>
        </w:rPr>
        <w:t xml:space="preserve"> the “plumbing” and complexities of using FF-CSTS with DTN, IP, CFDP, etc.  If this </w:t>
      </w:r>
      <w:proofErr w:type="gramStart"/>
      <w:r w:rsidRPr="00277A32">
        <w:rPr>
          <w:b/>
          <w:bCs/>
          <w:highlight w:val="magenta"/>
        </w:rPr>
        <w:t>is nowhere handled</w:t>
      </w:r>
      <w:proofErr w:type="gramEnd"/>
      <w:r w:rsidRPr="00277A32">
        <w:rPr>
          <w:b/>
          <w:bCs/>
          <w:highlight w:val="magenta"/>
        </w:rPr>
        <w:t xml:space="preserve"> in CCSDS literature we are left with a gaping hole where we need clarity and guidance.</w:t>
      </w:r>
    </w:p>
  </w:comment>
  <w:comment w:id="28" w:author="Peter Shames" w:date="2021-01-14T15:01:00Z" w:initials="PS">
    <w:p w14:paraId="229D5861" w14:textId="5E5F9399" w:rsidR="00277A32" w:rsidRPr="00DE28C6" w:rsidRDefault="00277A32">
      <w:pPr>
        <w:pStyle w:val="CommentText"/>
        <w:rPr>
          <w:b/>
          <w:bCs/>
        </w:rPr>
      </w:pPr>
      <w:r>
        <w:rPr>
          <w:rStyle w:val="CommentReference"/>
        </w:rPr>
        <w:annotationRef/>
      </w:r>
      <w:r w:rsidRPr="00DE28C6">
        <w:rPr>
          <w:b/>
          <w:bCs/>
          <w:highlight w:val="magenta"/>
        </w:rPr>
        <w:t>I think we also need statements of the form “Each forward frame service production instance is configured to define the encoding to be applied to the frames, the</w:t>
      </w:r>
      <w:r w:rsidR="00DE28C6" w:rsidRPr="00DE28C6">
        <w:rPr>
          <w:b/>
          <w:bCs/>
          <w:highlight w:val="magenta"/>
        </w:rPr>
        <w:t xml:space="preserve"> idle data that may be inserted to maintain a synchronous link, and the “plumbing” of other sources of frame inputs.</w:t>
      </w:r>
    </w:p>
  </w:comment>
  <w:comment w:id="29" w:author="Peter Shames" w:date="2021-01-14T15:14:00Z" w:initials="PS">
    <w:p w14:paraId="7CDBF51F" w14:textId="77777777" w:rsidR="00497A48" w:rsidRDefault="00497A48">
      <w:pPr>
        <w:pStyle w:val="CommentText"/>
        <w:rPr>
          <w:b/>
          <w:bCs/>
          <w:highlight w:val="magenta"/>
        </w:rPr>
      </w:pPr>
      <w:r w:rsidRPr="00497A48">
        <w:rPr>
          <w:rStyle w:val="CommentReference"/>
          <w:b/>
          <w:bCs/>
          <w:highlight w:val="magenta"/>
        </w:rPr>
        <w:annotationRef/>
      </w:r>
      <w:r w:rsidRPr="00497A48">
        <w:rPr>
          <w:b/>
          <w:bCs/>
          <w:highlight w:val="magenta"/>
        </w:rPr>
        <w:t>From my point of view the</w:t>
      </w:r>
      <w:r>
        <w:rPr>
          <w:b/>
          <w:bCs/>
          <w:highlight w:val="magenta"/>
        </w:rPr>
        <w:t xml:space="preserve"> </w:t>
      </w:r>
      <w:proofErr w:type="spellStart"/>
      <w:r>
        <w:rPr>
          <w:b/>
          <w:bCs/>
          <w:highlight w:val="magenta"/>
        </w:rPr>
        <w:t>pervaisive</w:t>
      </w:r>
      <w:proofErr w:type="spellEnd"/>
      <w:r w:rsidRPr="00497A48">
        <w:rPr>
          <w:b/>
          <w:bCs/>
          <w:highlight w:val="magenta"/>
        </w:rPr>
        <w:t xml:space="preserve"> inclusion of TC in this spec, and the prominence it </w:t>
      </w:r>
      <w:proofErr w:type="gramStart"/>
      <w:r w:rsidRPr="00497A48">
        <w:rPr>
          <w:b/>
          <w:bCs/>
          <w:highlight w:val="magenta"/>
        </w:rPr>
        <w:t>is given</w:t>
      </w:r>
      <w:proofErr w:type="gramEnd"/>
      <w:r w:rsidRPr="00497A48">
        <w:rPr>
          <w:b/>
          <w:bCs/>
          <w:highlight w:val="magenta"/>
        </w:rPr>
        <w:t xml:space="preserve">, rather warps the perspective that this was, first and foremost, intended to be the service spec that would allow AOS and USLP to be used on the forward link.  IMHO the ONLY justification for including it is that variable length USLP is similar in function.  </w:t>
      </w:r>
    </w:p>
    <w:p w14:paraId="44720DCF" w14:textId="77777777" w:rsidR="00497A48" w:rsidRDefault="00497A48">
      <w:pPr>
        <w:pStyle w:val="CommentText"/>
        <w:rPr>
          <w:b/>
          <w:bCs/>
          <w:highlight w:val="magenta"/>
        </w:rPr>
      </w:pPr>
    </w:p>
    <w:p w14:paraId="3DAC793A" w14:textId="7BA8291A" w:rsidR="00497A48" w:rsidRPr="00497A48" w:rsidRDefault="00497A48">
      <w:pPr>
        <w:pStyle w:val="CommentText"/>
        <w:rPr>
          <w:b/>
          <w:bCs/>
        </w:rPr>
      </w:pPr>
      <w:r>
        <w:rPr>
          <w:b/>
          <w:bCs/>
          <w:highlight w:val="magenta"/>
        </w:rPr>
        <w:t xml:space="preserve">That said, </w:t>
      </w:r>
      <w:r w:rsidRPr="00497A48">
        <w:rPr>
          <w:b/>
          <w:bCs/>
          <w:highlight w:val="magenta"/>
        </w:rPr>
        <w:t xml:space="preserve">I suspect that variable length USLP could have been included in F-CLTU in much less space than adding TC and USLP into this spec has taken.  And this inclusion has unfortunately shifted the focus from what </w:t>
      </w:r>
      <w:proofErr w:type="gramStart"/>
      <w:r w:rsidRPr="00497A48">
        <w:rPr>
          <w:b/>
          <w:bCs/>
          <w:highlight w:val="magenta"/>
        </w:rPr>
        <w:t>was intended</w:t>
      </w:r>
      <w:proofErr w:type="gramEnd"/>
      <w:r w:rsidRPr="00497A48">
        <w:rPr>
          <w:b/>
          <w:bCs/>
          <w:highlight w:val="magenta"/>
        </w:rPr>
        <w:t xml:space="preserve"> to something else.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5060B4" w15:done="0"/>
  <w15:commentEx w15:paraId="740495F2" w15:done="0"/>
  <w15:commentEx w15:paraId="0EFD08B5" w15:done="0"/>
  <w15:commentEx w15:paraId="094AD881" w15:paraIdParent="0EFD08B5" w15:done="0"/>
  <w15:commentEx w15:paraId="30E4BB8E" w15:done="0"/>
  <w15:commentEx w15:paraId="1CA03724" w15:done="0"/>
  <w15:commentEx w15:paraId="44BB3FD8" w15:done="0"/>
  <w15:commentEx w15:paraId="31F2711E" w15:done="0"/>
  <w15:commentEx w15:paraId="27C84EF6" w15:done="0"/>
  <w15:commentEx w15:paraId="47146F72" w15:done="0"/>
  <w15:commentEx w15:paraId="0444AEF7" w15:done="0"/>
  <w15:commentEx w15:paraId="77C08832" w15:done="0"/>
  <w15:commentEx w15:paraId="55207B26" w15:done="0"/>
  <w15:commentEx w15:paraId="5CC0FA03" w15:done="0"/>
  <w15:commentEx w15:paraId="7514A07B" w15:done="0"/>
  <w15:commentEx w15:paraId="4D247869" w15:done="0"/>
  <w15:commentEx w15:paraId="26186DC2" w15:done="0"/>
  <w15:commentEx w15:paraId="049CA0CE" w15:done="0"/>
  <w15:commentEx w15:paraId="13AE3983" w15:done="0"/>
  <w15:commentEx w15:paraId="753A23CA" w15:done="0"/>
  <w15:commentEx w15:paraId="4079E8C9" w15:done="0"/>
  <w15:commentEx w15:paraId="4D00E069" w15:done="0"/>
  <w15:commentEx w15:paraId="03C9D6AE" w15:done="0"/>
  <w15:commentEx w15:paraId="68A2FF50" w15:done="0"/>
  <w15:commentEx w15:paraId="2671DD47" w15:done="0"/>
  <w15:commentEx w15:paraId="14DAA322" w15:done="0"/>
  <w15:commentEx w15:paraId="72214209" w15:done="0"/>
  <w15:commentEx w15:paraId="3684922D" w15:done="0"/>
  <w15:commentEx w15:paraId="229D5861" w15:done="0"/>
  <w15:commentEx w15:paraId="3DAC79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AC91F" w16cex:dateUtc="2021-01-14T21:43:00Z"/>
  <w16cex:commentExtensible w16cex:durableId="23AAC831" w16cex:dateUtc="2021-01-14T21:40:00Z"/>
  <w16cex:commentExtensible w16cex:durableId="23AAC854" w16cex:dateUtc="2021-01-14T21:40:00Z"/>
  <w16cex:commentExtensible w16cex:durableId="23AAC857" w16cex:dateUtc="2021-01-14T21:40:00Z"/>
  <w16cex:commentExtensible w16cex:durableId="23AACAD5" w16cex:dateUtc="2021-01-14T21:51:00Z"/>
  <w16cex:commentExtensible w16cex:durableId="23AACBB6" w16cex:dateUtc="2021-01-14T21:55:00Z"/>
  <w16cex:commentExtensible w16cex:durableId="23AACCA7" w16cex:dateUtc="2021-01-14T21:59:00Z"/>
  <w16cex:commentExtensible w16cex:durableId="23AACD79" w16cex:dateUtc="2021-01-14T22:02:00Z"/>
  <w16cex:commentExtensible w16cex:durableId="23AACDBB" w16cex:dateUtc="2021-01-14T22:03:00Z"/>
  <w16cex:commentExtensible w16cex:durableId="23AACE21" w16cex:dateUtc="2021-01-14T22:05:00Z"/>
  <w16cex:commentExtensible w16cex:durableId="23AACE7A" w16cex:dateUtc="2021-01-14T22:06:00Z"/>
  <w16cex:commentExtensible w16cex:durableId="23AACF1A" w16cex:dateUtc="2021-01-14T22:09:00Z"/>
  <w16cex:commentExtensible w16cex:durableId="23AACF78" w16cex:dateUtc="2021-01-14T22:11:00Z"/>
  <w16cex:commentExtensible w16cex:durableId="23AAD9C4" w16cex:dateUtc="2021-01-14T22:55:00Z"/>
  <w16cex:commentExtensible w16cex:durableId="23AAD087" w16cex:dateUtc="2021-01-14T22:15:00Z"/>
  <w16cex:commentExtensible w16cex:durableId="23AAD144" w16cex:dateUtc="2021-01-14T22:18:00Z"/>
  <w16cex:commentExtensible w16cex:durableId="23AAD19C" w16cex:dateUtc="2021-01-14T22:20:00Z"/>
  <w16cex:commentExtensible w16cex:durableId="23AAD2B9" w16cex:dateUtc="2021-01-14T22:24:00Z"/>
  <w16cex:commentExtensible w16cex:durableId="23AADC7B" w16cex:dateUtc="2021-01-14T23:06:00Z"/>
  <w16cex:commentExtensible w16cex:durableId="23AAD37F" w16cex:dateUtc="2021-01-14T22:28:00Z"/>
  <w16cex:commentExtensible w16cex:durableId="23AAD45B" w16cex:dateUtc="2021-01-14T22:31:00Z"/>
  <w16cex:commentExtensible w16cex:durableId="23AAD4C0" w16cex:dateUtc="2021-01-14T22:33:00Z"/>
  <w16cex:commentExtensible w16cex:durableId="23AAD619" w16cex:dateUtc="2021-01-14T22:39:00Z"/>
  <w16cex:commentExtensible w16cex:durableId="23AAD5C7" w16cex:dateUtc="2021-01-14T22:37:00Z"/>
  <w16cex:commentExtensible w16cex:durableId="23AAD716" w16cex:dateUtc="2021-01-14T22:43:00Z"/>
  <w16cex:commentExtensible w16cex:durableId="23AAD7F4" w16cex:dateUtc="2021-01-14T22:47:00Z"/>
  <w16cex:commentExtensible w16cex:durableId="23AADA12" w16cex:dateUtc="2021-01-14T22:56:00Z"/>
  <w16cex:commentExtensible w16cex:durableId="23AADA76" w16cex:dateUtc="2021-01-14T22:57:00Z"/>
  <w16cex:commentExtensible w16cex:durableId="23AADB32" w16cex:dateUtc="2021-01-14T23:01:00Z"/>
  <w16cex:commentExtensible w16cex:durableId="23AADE4A" w16cex:dateUtc="2021-01-14T2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5060B4" w16cid:durableId="23AAC91F"/>
  <w16cid:commentId w16cid:paraId="740495F2" w16cid:durableId="23AAC831"/>
  <w16cid:commentId w16cid:paraId="0EFD08B5" w16cid:durableId="23AAC854"/>
  <w16cid:commentId w16cid:paraId="094AD881" w16cid:durableId="23AAC857"/>
  <w16cid:commentId w16cid:paraId="30E4BB8E" w16cid:durableId="23AACAD5"/>
  <w16cid:commentId w16cid:paraId="1CA03724" w16cid:durableId="23AACBB6"/>
  <w16cid:commentId w16cid:paraId="44BB3FD8" w16cid:durableId="23AACCA7"/>
  <w16cid:commentId w16cid:paraId="31F2711E" w16cid:durableId="23AACD79"/>
  <w16cid:commentId w16cid:paraId="27C84EF6" w16cid:durableId="23AACDBB"/>
  <w16cid:commentId w16cid:paraId="47146F72" w16cid:durableId="23AACE21"/>
  <w16cid:commentId w16cid:paraId="0444AEF7" w16cid:durableId="23AACE7A"/>
  <w16cid:commentId w16cid:paraId="77C08832" w16cid:durableId="23AACF1A"/>
  <w16cid:commentId w16cid:paraId="55207B26" w16cid:durableId="23AACF78"/>
  <w16cid:commentId w16cid:paraId="5CC0FA03" w16cid:durableId="23AAD9C4"/>
  <w16cid:commentId w16cid:paraId="7514A07B" w16cid:durableId="23AAD087"/>
  <w16cid:commentId w16cid:paraId="4D247869" w16cid:durableId="23AAD144"/>
  <w16cid:commentId w16cid:paraId="26186DC2" w16cid:durableId="23AAD19C"/>
  <w16cid:commentId w16cid:paraId="049CA0CE" w16cid:durableId="23AAD2B9"/>
  <w16cid:commentId w16cid:paraId="13AE3983" w16cid:durableId="23AADC7B"/>
  <w16cid:commentId w16cid:paraId="753A23CA" w16cid:durableId="23AAD37F"/>
  <w16cid:commentId w16cid:paraId="4079E8C9" w16cid:durableId="23AAD45B"/>
  <w16cid:commentId w16cid:paraId="4D00E069" w16cid:durableId="23AAD4C0"/>
  <w16cid:commentId w16cid:paraId="03C9D6AE" w16cid:durableId="23AAD619"/>
  <w16cid:commentId w16cid:paraId="68A2FF50" w16cid:durableId="23AAD5C7"/>
  <w16cid:commentId w16cid:paraId="2671DD47" w16cid:durableId="23AAD716"/>
  <w16cid:commentId w16cid:paraId="14DAA322" w16cid:durableId="23AAD7F4"/>
  <w16cid:commentId w16cid:paraId="72214209" w16cid:durableId="23AADA12"/>
  <w16cid:commentId w16cid:paraId="3684922D" w16cid:durableId="23AADA76"/>
  <w16cid:commentId w16cid:paraId="229D5861" w16cid:durableId="23AADB32"/>
  <w16cid:commentId w16cid:paraId="3DAC793A" w16cid:durableId="23AADE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BC194" w14:textId="77777777" w:rsidR="00685EB0" w:rsidRDefault="00685EB0">
      <w:pPr>
        <w:spacing w:after="0" w:line="240" w:lineRule="auto"/>
      </w:pPr>
      <w:r>
        <w:separator/>
      </w:r>
    </w:p>
  </w:endnote>
  <w:endnote w:type="continuationSeparator" w:id="0">
    <w:p w14:paraId="412AD9B4" w14:textId="77777777" w:rsidR="00685EB0" w:rsidRDefault="0068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NewRoman">
    <w:altName w:val="Times New Roman"/>
    <w:panose1 w:val="020B0604020202020204"/>
    <w:charset w:val="00"/>
    <w:family w:val="roman"/>
    <w:pitch w:val="default"/>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A62C" w14:textId="77777777" w:rsidR="00AD4CD5" w:rsidRDefault="00AD4CD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D522" w14:textId="77777777" w:rsidR="00AD4CD5" w:rsidRDefault="00AD4CD5">
    <w:pPr>
      <w:spacing w:after="0"/>
      <w:ind w:left="1373" w:hanging="1733"/>
    </w:pPr>
    <w:r>
      <w:rPr>
        <w:sz w:val="22"/>
      </w:rPr>
      <w:t>CCSDS 922.3-B-0 Page 1-</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0630A" w14:textId="77777777" w:rsidR="00AD4CD5" w:rsidRDefault="00AD4CD5">
    <w:pPr>
      <w:spacing w:after="0"/>
      <w:ind w:left="1373" w:hanging="1373"/>
    </w:pPr>
    <w:r>
      <w:rPr>
        <w:sz w:val="22"/>
      </w:rPr>
      <w:t>CCSDS 922.3-B-0 Page 1-</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E588" w14:textId="77777777" w:rsidR="00AD4CD5" w:rsidRDefault="00AD4CD5">
    <w:pPr>
      <w:spacing w:after="0"/>
      <w:ind w:left="1373" w:hanging="1373"/>
    </w:pPr>
    <w:r>
      <w:rPr>
        <w:sz w:val="22"/>
      </w:rPr>
      <w:t>CCSDS 922.3-B-0 Page 1-</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5D5BB" w14:textId="77777777" w:rsidR="00AD4CD5" w:rsidRDefault="00AD4CD5">
    <w:pPr>
      <w:spacing w:after="0"/>
      <w:ind w:left="1733" w:hanging="1733"/>
    </w:pPr>
    <w:r>
      <w:rPr>
        <w:sz w:val="22"/>
      </w:rPr>
      <w:t>CCSDS 922.3-B-0 Page 2-</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AFDFD" w14:textId="77777777" w:rsidR="00AD4CD5" w:rsidRDefault="00AD4CD5">
    <w:pPr>
      <w:spacing w:after="0"/>
      <w:ind w:left="1733" w:hanging="1373"/>
    </w:pPr>
    <w:r>
      <w:rPr>
        <w:sz w:val="22"/>
      </w:rPr>
      <w:t>CCSDS 922.3-B-0 Page 2-</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9031" w14:textId="77777777" w:rsidR="00AD4CD5" w:rsidRDefault="00AD4CD5">
    <w:pPr>
      <w:spacing w:after="0"/>
      <w:ind w:left="1733" w:hanging="1373"/>
    </w:pPr>
    <w:r>
      <w:rPr>
        <w:sz w:val="22"/>
      </w:rPr>
      <w:t>CCSDS 922.3-B-0 Page 2-</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E5E7" w14:textId="77777777" w:rsidR="00AD4CD5" w:rsidRDefault="00AD4CD5">
    <w:pPr>
      <w:spacing w:after="0"/>
      <w:ind w:left="1373" w:hanging="1733"/>
    </w:pPr>
    <w:r>
      <w:rPr>
        <w:sz w:val="22"/>
      </w:rPr>
      <w:t>CCSDS 922.3-B-0 Page 3-</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36464" w14:textId="77777777" w:rsidR="00AD4CD5" w:rsidRDefault="00AD4CD5">
    <w:pPr>
      <w:spacing w:after="0"/>
      <w:ind w:left="1373" w:hanging="1373"/>
    </w:pPr>
    <w:r>
      <w:rPr>
        <w:sz w:val="22"/>
      </w:rPr>
      <w:t>CCSDS 922.3-B-0 Page 3-</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82C75" w14:textId="77777777" w:rsidR="00AD4CD5" w:rsidRDefault="00AD4CD5">
    <w:pPr>
      <w:spacing w:after="0"/>
      <w:ind w:left="1373" w:hanging="1373"/>
    </w:pPr>
    <w:r>
      <w:rPr>
        <w:sz w:val="22"/>
      </w:rPr>
      <w:t>CCSDS 922.3-B-0 Page 3-</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B0546" w14:textId="77777777" w:rsidR="00AD4CD5" w:rsidRDefault="00AD4CD5">
    <w:pPr>
      <w:spacing w:after="0"/>
      <w:ind w:left="1733" w:hanging="1733"/>
    </w:pPr>
    <w:r>
      <w:rPr>
        <w:sz w:val="22"/>
      </w:rPr>
      <w:t>CCSDS 922.3-B-0 Page 4-</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E0A9" w14:textId="77777777" w:rsidR="00AD4CD5" w:rsidRDefault="00AD4CD5">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3E080" w14:textId="77777777" w:rsidR="00AD4CD5" w:rsidRDefault="00AD4CD5">
    <w:pPr>
      <w:spacing w:after="0"/>
      <w:ind w:left="1733" w:hanging="1373"/>
    </w:pPr>
    <w:r>
      <w:rPr>
        <w:sz w:val="22"/>
      </w:rPr>
      <w:t>CCSDS 922.3-B-0 Page 4-</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A0099" w14:textId="77777777" w:rsidR="00AD4CD5" w:rsidRDefault="00AD4CD5">
    <w:pPr>
      <w:spacing w:after="0"/>
      <w:ind w:left="1733" w:hanging="1373"/>
    </w:pPr>
    <w:r>
      <w:rPr>
        <w:sz w:val="22"/>
      </w:rPr>
      <w:t>CCSDS 922.3-B-0 Page 4-</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A6EB" w14:textId="77777777" w:rsidR="00AD4CD5" w:rsidRDefault="00AD4CD5">
    <w:pPr>
      <w:spacing w:after="0"/>
      <w:ind w:left="1733" w:hanging="1733"/>
    </w:pPr>
    <w:r>
      <w:rPr>
        <w:sz w:val="22"/>
      </w:rPr>
      <w:t>CCSDS 922.3-B-0 Page 5-</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FE65" w14:textId="77777777" w:rsidR="00AD4CD5" w:rsidRDefault="00AD4CD5">
    <w:pPr>
      <w:spacing w:after="0"/>
      <w:ind w:left="1733" w:hanging="1373"/>
    </w:pPr>
    <w:r>
      <w:rPr>
        <w:sz w:val="22"/>
      </w:rPr>
      <w:t>CCSDS 922.3-B-0 Page 5-</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7A169" w14:textId="77777777" w:rsidR="00AD4CD5" w:rsidRDefault="00AD4CD5">
    <w:pPr>
      <w:spacing w:after="0"/>
      <w:ind w:left="1733" w:hanging="1373"/>
    </w:pPr>
    <w:r>
      <w:rPr>
        <w:sz w:val="22"/>
      </w:rPr>
      <w:t>CCSDS 922.3-B-0 Page 5-</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9B2F1" w14:textId="77777777" w:rsidR="00AD4CD5" w:rsidRDefault="00AD4CD5">
    <w:pPr>
      <w:spacing w:after="0" w:line="258" w:lineRule="auto"/>
      <w:ind w:left="137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4A434" w14:textId="77777777" w:rsidR="00AD4CD5" w:rsidRDefault="00AD4CD5">
    <w:pPr>
      <w:spacing w:after="0" w:line="258" w:lineRule="auto"/>
      <w:ind w:left="137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505A" w14:textId="77777777" w:rsidR="00AD4CD5" w:rsidRDefault="00AD4CD5">
    <w:pPr>
      <w:spacing w:after="0" w:line="258" w:lineRule="auto"/>
      <w:ind w:left="137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735F0"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1D811"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9354A" w14:textId="77777777" w:rsidR="00AD4CD5" w:rsidRDefault="00AD4CD5">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4C1C8"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0C59" w14:textId="77777777" w:rsidR="00AD4CD5" w:rsidRDefault="00AD4CD5">
    <w:pPr>
      <w:spacing w:after="0"/>
      <w:ind w:left="1733" w:hanging="1733"/>
    </w:pPr>
    <w:r>
      <w:rPr>
        <w:sz w:val="22"/>
      </w:rPr>
      <w:t>CCSDS 922.3-B-0 Page A-</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23605" w14:textId="77777777" w:rsidR="00AD4CD5" w:rsidRDefault="00AD4CD5">
    <w:pPr>
      <w:spacing w:after="0"/>
      <w:ind w:left="1733" w:hanging="1373"/>
    </w:pPr>
    <w:r>
      <w:rPr>
        <w:sz w:val="22"/>
      </w:rPr>
      <w:t>CCSDS 922.3-B-0 Page A-</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70F0D" w14:textId="77777777" w:rsidR="00AD4CD5" w:rsidRDefault="00AD4CD5">
    <w:pPr>
      <w:spacing w:after="0"/>
      <w:ind w:left="1733" w:hanging="1373"/>
    </w:pPr>
    <w:r>
      <w:rPr>
        <w:sz w:val="22"/>
      </w:rPr>
      <w:t>CCSDS 922.3-B-0 Page A-</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30B7"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EC76E" w14:textId="77777777" w:rsidR="00AD4CD5" w:rsidRDefault="00AD4CD5">
    <w:pPr>
      <w:spacing w:after="0" w:line="258" w:lineRule="auto"/>
      <w:ind w:left="1733" w:right="-124"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E65BA" w14:textId="77777777" w:rsidR="00AD4CD5" w:rsidRDefault="00AD4CD5">
    <w:pPr>
      <w:spacing w:after="0" w:line="258" w:lineRule="auto"/>
      <w:ind w:left="1733" w:right="-124"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EBF7"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2582" w14:textId="77777777" w:rsidR="00AD4CD5" w:rsidRDefault="00AD4CD5">
    <w:pPr>
      <w:spacing w:after="0"/>
      <w:ind w:left="1733" w:hanging="1373"/>
    </w:pPr>
    <w:r>
      <w:rPr>
        <w:sz w:val="22"/>
      </w:rPr>
      <w:t>CCSDS 922.3-B-0 Page C-</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642A" w14:textId="77777777" w:rsidR="00AD4CD5" w:rsidRDefault="00AD4CD5">
    <w:pPr>
      <w:spacing w:after="0"/>
      <w:ind w:left="1733" w:hanging="1373"/>
    </w:pPr>
    <w:r>
      <w:rPr>
        <w:sz w:val="22"/>
      </w:rPr>
      <w:t>CCSDS 922.3-B-0 Page C-</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9C410" w14:textId="77777777" w:rsidR="00AD4CD5" w:rsidRDefault="00AD4CD5">
    <w:pPr>
      <w:spacing w:after="0"/>
      <w:ind w:left="1733" w:hanging="1733"/>
    </w:pPr>
    <w:r>
      <w:rPr>
        <w:sz w:val="22"/>
      </w:rPr>
      <w:t xml:space="preserve">CCSDS 922.3-B-0 Page </w:t>
    </w:r>
    <w:r>
      <w:fldChar w:fldCharType="begin"/>
    </w:r>
    <w:r>
      <w:instrText xml:space="preserve"> PAGE   \* MERGEFORMAT </w:instrText>
    </w:r>
    <w:r>
      <w:fldChar w:fldCharType="separate"/>
    </w:r>
    <w:r>
      <w:rPr>
        <w:sz w:val="22"/>
      </w:rPr>
      <w:t>i</w:t>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AE97C"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568B"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E6662"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B1A3" w14:textId="77777777" w:rsidR="00AD4CD5" w:rsidRDefault="00AD4CD5">
    <w:pPr>
      <w:spacing w:after="0" w:line="258" w:lineRule="auto"/>
      <w:ind w:left="1733" w:right="-96"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399E5"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A2DC5" w14:textId="77777777" w:rsidR="00AD4CD5" w:rsidRDefault="00AD4CD5">
    <w:pPr>
      <w:spacing w:after="0" w:line="258" w:lineRule="auto"/>
      <w:ind w:left="1733" w:right="-96"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A0E60" w14:textId="77777777" w:rsidR="00AD4CD5" w:rsidRDefault="00AD4CD5">
    <w:pPr>
      <w:spacing w:after="0"/>
      <w:ind w:left="1373" w:hanging="1733"/>
    </w:pPr>
    <w:r>
      <w:rPr>
        <w:sz w:val="22"/>
      </w:rPr>
      <w:t>CCSDS 922.3-B-0 Page G-</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250B0" w14:textId="77777777" w:rsidR="00AD4CD5" w:rsidRDefault="00AD4CD5">
    <w:pPr>
      <w:spacing w:after="0"/>
      <w:ind w:left="1373" w:hanging="1373"/>
    </w:pPr>
    <w:r>
      <w:rPr>
        <w:sz w:val="22"/>
      </w:rPr>
      <w:t>CCSDS 922.3-B-0 Page G-</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F41EC" w14:textId="77777777" w:rsidR="00AD4CD5" w:rsidRDefault="00AD4CD5">
    <w:pPr>
      <w:spacing w:after="0"/>
      <w:ind w:left="1373" w:hanging="1373"/>
    </w:pPr>
    <w:r>
      <w:rPr>
        <w:sz w:val="22"/>
      </w:rPr>
      <w:t>CCSDS 922.3-B-0 Page G-</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5E2D"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138CE" w14:textId="77777777" w:rsidR="00AD4CD5" w:rsidRDefault="00AD4CD5">
    <w:pPr>
      <w:spacing w:after="0"/>
      <w:ind w:left="1733" w:hanging="1373"/>
    </w:pPr>
    <w:r>
      <w:rPr>
        <w:sz w:val="22"/>
      </w:rPr>
      <w:t xml:space="preserve">CCSDS 922.3-B-0 Page </w:t>
    </w:r>
    <w:r>
      <w:fldChar w:fldCharType="begin"/>
    </w:r>
    <w:r>
      <w:instrText xml:space="preserve"> PAGE   \* MERGEFORMAT </w:instrText>
    </w:r>
    <w:r>
      <w:fldChar w:fldCharType="separate"/>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7270E"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810F3"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8E50B" w14:textId="77777777" w:rsidR="00AD4CD5" w:rsidRDefault="00AD4CD5">
    <w:pPr>
      <w:spacing w:after="0"/>
      <w:ind w:left="1373" w:hanging="1733"/>
    </w:pPr>
    <w:r>
      <w:rPr>
        <w:sz w:val="22"/>
      </w:rPr>
      <w:t>CCSDS 922.3-B-0 Page I-</w:t>
    </w:r>
    <w:r>
      <w:fldChar w:fldCharType="begin"/>
    </w:r>
    <w:r>
      <w:instrText xml:space="preserve"> PAGE   \* MERGEFORMAT </w:instrText>
    </w:r>
    <w:r>
      <w:fldChar w:fldCharType="separate"/>
    </w:r>
    <w:r>
      <w:rPr>
        <w:sz w:val="22"/>
      </w:rPr>
      <w:t>2</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4DEBD" w14:textId="77777777" w:rsidR="00AD4CD5" w:rsidRDefault="00AD4CD5">
    <w:pPr>
      <w:spacing w:after="0"/>
      <w:ind w:left="1373" w:hanging="1373"/>
    </w:pPr>
    <w:r>
      <w:rPr>
        <w:sz w:val="22"/>
      </w:rPr>
      <w:t>CCSDS 922.3-B-0 Page I-</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B967" w14:textId="77777777" w:rsidR="00AD4CD5" w:rsidRDefault="00AD4CD5">
    <w:pPr>
      <w:spacing w:after="0"/>
      <w:ind w:left="1373" w:hanging="1373"/>
    </w:pPr>
    <w:r>
      <w:rPr>
        <w:sz w:val="22"/>
      </w:rPr>
      <w:t>CCSDS 922.3-B-0 Page I-</w:t>
    </w:r>
    <w:r>
      <w:fldChar w:fldCharType="begin"/>
    </w:r>
    <w:r>
      <w:instrText xml:space="preserve"> PAGE   \* MERGEFORMAT </w:instrText>
    </w:r>
    <w:r>
      <w:fldChar w:fldCharType="separate"/>
    </w:r>
    <w:r>
      <w:rPr>
        <w:sz w:val="22"/>
      </w:rPr>
      <w:t>1</w:t>
    </w:r>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5EBA"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DB727"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96201"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B409A" w14:textId="77777777" w:rsidR="00AD4CD5" w:rsidRDefault="00AD4CD5">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F47AD" w14:textId="77777777" w:rsidR="00AD4CD5" w:rsidRDefault="00AD4CD5">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B194" w14:textId="77777777" w:rsidR="00AD4CD5" w:rsidRDefault="00AD4CD5">
    <w:pPr>
      <w:spacing w:after="0"/>
      <w:ind w:left="1733" w:hanging="1373"/>
    </w:pPr>
    <w:r>
      <w:rPr>
        <w:sz w:val="22"/>
      </w:rPr>
      <w:t xml:space="preserve">CCSDS 922.3-B-0 Page </w:t>
    </w:r>
    <w:r>
      <w:fldChar w:fldCharType="begin"/>
    </w:r>
    <w:r>
      <w:instrText xml:space="preserve"> PAGE   \* MERGEFORMAT </w:instrText>
    </w:r>
    <w:r>
      <w:fldChar w:fldCharType="separate"/>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7906C" w14:textId="77777777" w:rsidR="00AD4CD5" w:rsidRDefault="00AD4CD5">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532A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324FA"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233BB"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1BF54"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5AF4" w14:textId="77777777" w:rsidR="00AD4CD5" w:rsidRDefault="00AD4CD5">
    <w:pPr>
      <w:spacing w:after="0" w:line="258" w:lineRule="auto"/>
      <w:ind w:left="1733" w:hanging="173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1D0F" w14:textId="77777777" w:rsidR="00AD4CD5" w:rsidRDefault="00AD4CD5">
    <w:pPr>
      <w:spacing w:after="0" w:line="258" w:lineRule="auto"/>
      <w:ind w:left="1733" w:hanging="1373"/>
    </w:pPr>
    <w:r>
      <w:rPr>
        <w:sz w:val="22"/>
      </w:rPr>
      <w:t xml:space="preserve">CCSDS 922.3-B-0 </w:t>
    </w:r>
    <w:r>
      <w:rPr>
        <w:sz w:val="22"/>
      </w:rPr>
      <w:tab/>
      <w:t xml:space="preserve">December 2020 </w:t>
    </w:r>
    <w:r>
      <w:rPr>
        <w:rFonts w:ascii="Arial" w:eastAsia="Arial" w:hAnsi="Arial" w:cs="Arial"/>
        <w:b/>
        <w:color w:val="949494"/>
      </w:rPr>
      <w:t>CESG APPROVAL COPY - NOT FOR DISTRIBUTION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4D8D" w14:textId="77777777" w:rsidR="00AD4CD5" w:rsidRDefault="00AD4CD5">
    <w:pPr>
      <w:spacing w:after="0"/>
      <w:ind w:left="1733" w:hanging="1733"/>
    </w:pPr>
    <w:r>
      <w:rPr>
        <w:sz w:val="22"/>
      </w:rPr>
      <w:t xml:space="preserve">CCSDS 922.3-B-0 Page </w:t>
    </w:r>
    <w:r>
      <w:fldChar w:fldCharType="begin"/>
    </w:r>
    <w:r>
      <w:instrText xml:space="preserve"> PAGE   \* MERGEFORMAT </w:instrText>
    </w:r>
    <w:r>
      <w:fldChar w:fldCharType="separate"/>
    </w:r>
    <w:r>
      <w:rPr>
        <w:sz w:val="22"/>
      </w:rPr>
      <w:t>i</w:t>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EAEC5" w14:textId="77777777" w:rsidR="00AD4CD5" w:rsidRDefault="00AD4CD5">
    <w:pPr>
      <w:spacing w:after="0"/>
      <w:ind w:left="1733" w:hanging="1373"/>
    </w:pPr>
    <w:r>
      <w:rPr>
        <w:sz w:val="22"/>
      </w:rPr>
      <w:t xml:space="preserve">CCSDS 922.3-B-0 Page </w:t>
    </w:r>
    <w:r>
      <w:fldChar w:fldCharType="begin"/>
    </w:r>
    <w:r>
      <w:instrText xml:space="preserve"> PAGE   \* MERGEFORMAT </w:instrText>
    </w:r>
    <w:r>
      <w:fldChar w:fldCharType="separate"/>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CA60F" w14:textId="77777777" w:rsidR="00AD4CD5" w:rsidRDefault="00AD4CD5">
    <w:pPr>
      <w:spacing w:after="0"/>
      <w:ind w:left="1733" w:hanging="1733"/>
    </w:pPr>
    <w:r>
      <w:rPr>
        <w:sz w:val="22"/>
      </w:rPr>
      <w:t xml:space="preserve">CCSDS 922.3-B-0 Page </w:t>
    </w:r>
    <w:r>
      <w:fldChar w:fldCharType="begin"/>
    </w:r>
    <w:r>
      <w:instrText xml:space="preserve"> PAGE   \* MERGEFORMAT </w:instrText>
    </w:r>
    <w:r>
      <w:fldChar w:fldCharType="separate"/>
    </w:r>
    <w:r>
      <w:rPr>
        <w:sz w:val="22"/>
      </w:rPr>
      <w:t>i</w:t>
    </w:r>
    <w:proofErr w:type="spellStart"/>
    <w:r>
      <w:rPr>
        <w:sz w:val="22"/>
      </w:rPr>
      <w:t>i</w:t>
    </w:r>
    <w:proofErr w:type="spellEnd"/>
    <w:r>
      <w:rPr>
        <w:sz w:val="22"/>
      </w:rPr>
      <w:fldChar w:fldCharType="end"/>
    </w:r>
    <w:r>
      <w:rPr>
        <w:sz w:val="22"/>
      </w:rPr>
      <w:t xml:space="preserve"> December 2020 </w:t>
    </w:r>
    <w:r>
      <w:rPr>
        <w:rFonts w:ascii="Arial" w:eastAsia="Arial" w:hAnsi="Arial" w:cs="Arial"/>
        <w:b/>
        <w:color w:val="949494"/>
      </w:rPr>
      <w:t>CESG APPROVAL COPY - 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6D9B4" w14:textId="77777777" w:rsidR="00685EB0" w:rsidRDefault="00685EB0">
      <w:pPr>
        <w:spacing w:after="0" w:line="298" w:lineRule="auto"/>
        <w:ind w:left="187" w:hanging="187"/>
      </w:pPr>
      <w:r>
        <w:separator/>
      </w:r>
    </w:p>
  </w:footnote>
  <w:footnote w:type="continuationSeparator" w:id="0">
    <w:p w14:paraId="27391AEB" w14:textId="77777777" w:rsidR="00685EB0" w:rsidRDefault="00685EB0">
      <w:pPr>
        <w:spacing w:after="0" w:line="298" w:lineRule="auto"/>
        <w:ind w:left="187" w:hanging="187"/>
      </w:pPr>
      <w:r>
        <w:continuationSeparator/>
      </w:r>
    </w:p>
  </w:footnote>
  <w:footnote w:id="1">
    <w:p w14:paraId="24945AF7" w14:textId="77777777" w:rsidR="00AD4CD5" w:rsidRDefault="00AD4CD5">
      <w:pPr>
        <w:pStyle w:val="footnotedescription"/>
      </w:pPr>
      <w:r>
        <w:rPr>
          <w:rStyle w:val="footnotemark"/>
        </w:rPr>
        <w:footnoteRef/>
      </w:r>
      <w:r>
        <w:t xml:space="preserve"> In terms of Service Provider behavior, handling of an incoming PROCESS-DATA invocation and handling of an incoming forward buffer containing only one PROCESS-DATA invocation are identical.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FDA2B" w14:textId="77777777" w:rsidR="00AD4CD5" w:rsidRDefault="00AD4CD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9F82B" w14:textId="77777777" w:rsidR="00AD4CD5" w:rsidRDefault="00AD4CD5">
    <w:pPr>
      <w:spacing w:after="0" w:line="216" w:lineRule="auto"/>
      <w:ind w:left="278" w:right="1010"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4FE61"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168F9633" w14:textId="77777777" w:rsidR="00AD4CD5" w:rsidRDefault="00AD4CD5">
    <w:pPr>
      <w:spacing w:after="0" w:line="259" w:lineRule="auto"/>
      <w:ind w:left="0" w:right="11" w:firstLine="0"/>
      <w:jc w:val="center"/>
    </w:pPr>
    <w:r>
      <w:rPr>
        <w:sz w:val="22"/>
      </w:rPr>
      <w:t xml:space="preserve">CCSDS RECOMMENDED STANDARD FOR CSTS FORWARD FRAME SERVICE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1A447"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6377FF7F" w14:textId="77777777" w:rsidR="00AD4CD5" w:rsidRDefault="00AD4CD5">
    <w:pPr>
      <w:spacing w:after="0" w:line="259" w:lineRule="auto"/>
      <w:ind w:left="0" w:right="11" w:firstLine="0"/>
      <w:jc w:val="center"/>
    </w:pPr>
    <w:r>
      <w:rPr>
        <w:sz w:val="22"/>
      </w:rPr>
      <w:t xml:space="preserve">CCSDS RECOMMENDED STANDARD FOR CSTS FORWARD FRAME SERVICE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4AA9" w14:textId="77777777" w:rsidR="00AD4CD5" w:rsidRDefault="00AD4CD5">
    <w:pPr>
      <w:spacing w:after="0" w:line="216" w:lineRule="auto"/>
      <w:ind w:left="638" w:right="1010"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BBB0"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5E69264D"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EB03"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1624D298"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D8AF" w14:textId="77777777" w:rsidR="00AD4CD5" w:rsidRDefault="00AD4CD5">
    <w:pPr>
      <w:spacing w:after="0" w:line="216" w:lineRule="auto"/>
      <w:ind w:left="278" w:right="1010"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F2EFC"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5AFA569B" w14:textId="77777777" w:rsidR="00AD4CD5" w:rsidRDefault="00AD4CD5">
    <w:pPr>
      <w:spacing w:after="0" w:line="259" w:lineRule="auto"/>
      <w:ind w:left="0" w:right="12" w:firstLine="0"/>
      <w:jc w:val="center"/>
    </w:pPr>
    <w:r>
      <w:rPr>
        <w:sz w:val="22"/>
      </w:rPr>
      <w:t xml:space="preserve">CCSDS RECOMMENDED STANDARD FOR CSTS FORWARD FRAME SERVICE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0E38E"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38569D39" w14:textId="77777777" w:rsidR="00AD4CD5" w:rsidRDefault="00AD4CD5">
    <w:pPr>
      <w:spacing w:after="0" w:line="259" w:lineRule="auto"/>
      <w:ind w:left="0" w:right="12" w:firstLine="0"/>
      <w:jc w:val="center"/>
    </w:pPr>
    <w:r>
      <w:rPr>
        <w:sz w:val="22"/>
      </w:rPr>
      <w:t xml:space="preserve">CCSDS RECOMMENDED STANDARD FOR CSTS FORWARD FRAME SERVICE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5240" w14:textId="77777777" w:rsidR="00AD4CD5" w:rsidRDefault="00AD4CD5">
    <w:pPr>
      <w:spacing w:after="0" w:line="216" w:lineRule="auto"/>
      <w:ind w:left="638" w:right="1004"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83951" w14:textId="77777777" w:rsidR="00AD4CD5" w:rsidRDefault="00AD4CD5">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43EDE"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2B6CB413" w14:textId="77777777" w:rsidR="00AD4CD5" w:rsidRDefault="00AD4CD5">
    <w:pPr>
      <w:spacing w:after="0" w:line="259" w:lineRule="auto"/>
      <w:ind w:left="355" w:firstLine="0"/>
      <w:jc w:val="center"/>
    </w:pPr>
    <w:r>
      <w:rPr>
        <w:sz w:val="22"/>
      </w:rPr>
      <w:t xml:space="preserve">CCSDS RECOMMENDED STANDARD FOR CSTS FORWARD FRAME SERVICE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C894"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30D8BEAB" w14:textId="77777777" w:rsidR="00AD4CD5" w:rsidRDefault="00AD4CD5">
    <w:pPr>
      <w:spacing w:after="0" w:line="259" w:lineRule="auto"/>
      <w:ind w:left="355" w:firstLine="0"/>
      <w:jc w:val="center"/>
    </w:pPr>
    <w:r>
      <w:rPr>
        <w:sz w:val="22"/>
      </w:rPr>
      <w:t xml:space="preserve">CCSDS RECOMMENDED STANDARD FOR CSTS FORWARD FRAME SERVICE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C2269" w14:textId="77777777" w:rsidR="00AD4CD5" w:rsidRDefault="00AD4CD5">
    <w:pPr>
      <w:spacing w:after="0" w:line="216" w:lineRule="auto"/>
      <w:ind w:left="638" w:right="1010"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BFD6D"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49B62FAA"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2B02"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0793D00F"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B8BC"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17BAEF26" w14:textId="77777777" w:rsidR="00AD4CD5" w:rsidRDefault="00AD4CD5">
    <w:pPr>
      <w:spacing w:after="0" w:line="259" w:lineRule="auto"/>
      <w:ind w:left="0" w:right="8" w:firstLine="0"/>
      <w:jc w:val="center"/>
    </w:pPr>
    <w:r>
      <w:rPr>
        <w:sz w:val="22"/>
      </w:rPr>
      <w:t xml:space="preserve">CCSDS RECOMMENDED STANDARD FOR CSTS FORWARD FRAME SERVICE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F7247"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4E6FDC3E" w14:textId="77777777" w:rsidR="00AD4CD5" w:rsidRDefault="00AD4CD5">
    <w:pPr>
      <w:spacing w:after="642" w:line="259" w:lineRule="auto"/>
      <w:ind w:left="0" w:right="728" w:firstLine="0"/>
      <w:jc w:val="center"/>
    </w:pPr>
    <w:r>
      <w:rPr>
        <w:sz w:val="22"/>
      </w:rPr>
      <w:t xml:space="preserve">CCSDS RECOMMENDED STANDARD FOR CSTS FORWARD FRAME SERVICE </w:t>
    </w:r>
  </w:p>
  <w:p w14:paraId="3461172F" w14:textId="77777777" w:rsidR="00AD4CD5" w:rsidRDefault="00AD4CD5">
    <w:pPr>
      <w:spacing w:after="0" w:line="259" w:lineRule="auto"/>
      <w:ind w:left="-60" w:firstLine="0"/>
      <w:jc w:val="left"/>
    </w:pPr>
    <w:r>
      <w:rPr>
        <w:rFonts w:ascii="Arial" w:eastAsia="Arial" w:hAnsi="Arial" w:cs="Arial"/>
        <w:b/>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A7F63"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5C05B009" w14:textId="77777777" w:rsidR="00AD4CD5" w:rsidRDefault="00AD4CD5">
    <w:pPr>
      <w:spacing w:after="0" w:line="259" w:lineRule="auto"/>
      <w:ind w:left="0" w:right="8" w:firstLine="0"/>
      <w:jc w:val="center"/>
    </w:pPr>
    <w:r>
      <w:rPr>
        <w:sz w:val="22"/>
      </w:rPr>
      <w:t xml:space="preserve">CCSDS RECOMMENDED STANDARD FOR CSTS FORWARD FRAME SERVICE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EC18"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7FCF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5DB0DA43" w14:textId="77777777" w:rsidR="00AD4CD5" w:rsidRDefault="00AD4CD5">
    <w:pPr>
      <w:spacing w:after="0" w:line="259" w:lineRule="auto"/>
      <w:ind w:left="357" w:firstLine="0"/>
      <w:jc w:val="center"/>
    </w:pPr>
    <w:r>
      <w:rPr>
        <w:sz w:val="22"/>
      </w:rPr>
      <w:t xml:space="preserve">CCSDS RECOMMENDED STANDARD FOR CSTS FORWARD FRAME SERVICE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E7978" w14:textId="77777777" w:rsidR="00AD4CD5" w:rsidRDefault="00AD4CD5">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D22B7"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1C2990E3" w14:textId="77777777" w:rsidR="00AD4CD5" w:rsidRDefault="00AD4CD5">
    <w:pPr>
      <w:spacing w:after="0" w:line="259" w:lineRule="auto"/>
      <w:ind w:left="357" w:firstLine="0"/>
      <w:jc w:val="center"/>
    </w:pPr>
    <w:r>
      <w:rPr>
        <w:sz w:val="22"/>
      </w:rPr>
      <w:t xml:space="preserve">CCSDS RECOMMENDED STANDARD FOR CSTS FORWARD FRAME SERVICE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ED21" w14:textId="77777777" w:rsidR="00AD4CD5" w:rsidRDefault="00AD4CD5">
    <w:pPr>
      <w:spacing w:after="0" w:line="216" w:lineRule="auto"/>
      <w:ind w:left="638" w:right="1003"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79E96"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579BC80B"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82CB3"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7E17AE7C"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EE073" w14:textId="77777777" w:rsidR="00AD4CD5" w:rsidRDefault="00AD4CD5">
    <w:pPr>
      <w:spacing w:after="0" w:line="216" w:lineRule="auto"/>
      <w:ind w:left="638" w:right="877"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4C2F8"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4BE89D54" w14:textId="77777777" w:rsidR="00AD4CD5" w:rsidRDefault="00AD4CD5">
    <w:pPr>
      <w:spacing w:after="0" w:line="259" w:lineRule="auto"/>
      <w:ind w:left="482" w:firstLine="0"/>
      <w:jc w:val="center"/>
    </w:pPr>
    <w:r>
      <w:rPr>
        <w:sz w:val="22"/>
      </w:rPr>
      <w:t xml:space="preserve">CCSDS RECOMMENDED STANDARD FOR CSTS FORWARD FRAME SERVICE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054D"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6C0749CA" w14:textId="77777777" w:rsidR="00AD4CD5" w:rsidRDefault="00AD4CD5">
    <w:pPr>
      <w:spacing w:after="0" w:line="259" w:lineRule="auto"/>
      <w:ind w:left="482" w:firstLine="0"/>
      <w:jc w:val="center"/>
    </w:pPr>
    <w:r>
      <w:rPr>
        <w:sz w:val="22"/>
      </w:rPr>
      <w:t xml:space="preserve">CCSDS RECOMMENDED STANDARD FOR CSTS FORWARD FRAME SERVICE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15F7B"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1A7C"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34F305E7" w14:textId="77777777" w:rsidR="00AD4CD5" w:rsidRDefault="00AD4CD5">
    <w:pPr>
      <w:spacing w:after="0" w:line="259" w:lineRule="auto"/>
      <w:ind w:left="357" w:firstLine="0"/>
      <w:jc w:val="center"/>
    </w:pPr>
    <w:r>
      <w:rPr>
        <w:sz w:val="22"/>
      </w:rPr>
      <w:t xml:space="preserve">CCSDS RECOMMENDED STANDARD FOR CSTS FORWARD FRAME SERVICE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37D9F"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45171D32" w14:textId="77777777" w:rsidR="00AD4CD5" w:rsidRDefault="00AD4CD5">
    <w:pPr>
      <w:spacing w:after="0" w:line="259" w:lineRule="auto"/>
      <w:ind w:left="357" w:firstLine="0"/>
      <w:jc w:val="center"/>
    </w:pPr>
    <w:r>
      <w:rPr>
        <w:sz w:val="22"/>
      </w:rPr>
      <w:t xml:space="preserve">CCSDS RECOMMENDED STANDARD FOR CSTS FORWARD FRAME SERVICE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F16C7" w14:textId="77777777" w:rsidR="00AD4CD5" w:rsidRDefault="00AD4CD5">
    <w:pPr>
      <w:spacing w:after="0" w:line="216" w:lineRule="auto"/>
      <w:ind w:left="638" w:right="1003"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C0E6"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56AE0"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FF160"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32F0D"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6590DFA2" w14:textId="77777777" w:rsidR="00AD4CD5" w:rsidRDefault="00AD4CD5">
    <w:pPr>
      <w:spacing w:after="0" w:line="259" w:lineRule="auto"/>
      <w:ind w:left="454" w:firstLine="0"/>
      <w:jc w:val="center"/>
    </w:pPr>
    <w:r>
      <w:rPr>
        <w:sz w:val="22"/>
      </w:rPr>
      <w:t xml:space="preserve">CCSDS RECOMMENDED STANDARD FOR CSTS FORWARD FRAME SERVICE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7CED4" w14:textId="77777777" w:rsidR="00AD4CD5" w:rsidRDefault="00AD4CD5">
    <w:pPr>
      <w:spacing w:after="0" w:line="216" w:lineRule="auto"/>
      <w:ind w:left="638" w:right="904"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80A11"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184706D2" w14:textId="77777777" w:rsidR="00AD4CD5" w:rsidRDefault="00AD4CD5">
    <w:pPr>
      <w:spacing w:after="0" w:line="259" w:lineRule="auto"/>
      <w:ind w:left="454" w:firstLine="0"/>
      <w:jc w:val="center"/>
    </w:pPr>
    <w:r>
      <w:rPr>
        <w:sz w:val="22"/>
      </w:rPr>
      <w:t xml:space="preserve">CCSDS RECOMMENDED STANDARD FOR CSTS FORWARD FRAME SERVICE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DFEE" w14:textId="77777777" w:rsidR="00AD4CD5" w:rsidRDefault="00AD4CD5">
    <w:pPr>
      <w:spacing w:after="0" w:line="216" w:lineRule="auto"/>
      <w:ind w:left="278" w:right="1005"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22A94"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26F8639B" w14:textId="77777777" w:rsidR="00AD4CD5" w:rsidRDefault="00AD4CD5">
    <w:pPr>
      <w:spacing w:after="0" w:line="259" w:lineRule="auto"/>
      <w:ind w:left="0" w:right="7" w:firstLine="0"/>
      <w:jc w:val="center"/>
    </w:pPr>
    <w:r>
      <w:rPr>
        <w:sz w:val="22"/>
      </w:rPr>
      <w:t xml:space="preserve">CCSDS RECOMMENDED STANDARD FOR CSTS FORWARD FRAME SERVICE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423CA"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7FEDF0BE" w14:textId="77777777" w:rsidR="00AD4CD5" w:rsidRDefault="00AD4CD5">
    <w:pPr>
      <w:spacing w:after="0" w:line="259" w:lineRule="auto"/>
      <w:ind w:left="0" w:right="7" w:firstLine="0"/>
      <w:jc w:val="center"/>
    </w:pPr>
    <w:r>
      <w:rPr>
        <w:sz w:val="22"/>
      </w:rPr>
      <w:t xml:space="preserve">CCSDS RECOMMENDED STANDARD FOR CSTS FORWARD FRAME SERVICE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AF2DC" w14:textId="77777777" w:rsidR="00AD4CD5" w:rsidRDefault="00AD4CD5">
    <w:pPr>
      <w:spacing w:after="0" w:line="216" w:lineRule="auto"/>
      <w:ind w:left="638" w:right="1004"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C0C4C"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1DF0A7E9"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CDA5C"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3501DFC0" w14:textId="77777777" w:rsidR="00AD4CD5" w:rsidRDefault="00AD4CD5">
    <w:pPr>
      <w:spacing w:after="0" w:line="259" w:lineRule="auto"/>
      <w:ind w:left="354" w:firstLine="0"/>
      <w:jc w:val="center"/>
    </w:pPr>
    <w:r>
      <w:rPr>
        <w:sz w:val="22"/>
      </w:rPr>
      <w:t xml:space="preserve">CCSDS RECOMMENDED STANDARD FOR CSTS FORWARD FRAME SERVICE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F616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2CF8EA23" w14:textId="77777777" w:rsidR="00AD4CD5" w:rsidRDefault="00AD4CD5">
    <w:pPr>
      <w:spacing w:after="0" w:line="259" w:lineRule="auto"/>
      <w:ind w:left="354" w:firstLine="0"/>
      <w:jc w:val="center"/>
    </w:pPr>
    <w:r>
      <w:rPr>
        <w:sz w:val="22"/>
      </w:rPr>
      <w:t xml:space="preserve">CCSDS RECOMMENDED STANDARD FOR CSTS FORWARD FRAME SERVICE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FE773" w14:textId="77777777" w:rsidR="00AD4CD5" w:rsidRDefault="00AD4CD5">
    <w:pPr>
      <w:spacing w:after="0" w:line="216" w:lineRule="auto"/>
      <w:ind w:left="278" w:right="1005"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52A8"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4763D930" w14:textId="77777777" w:rsidR="00AD4CD5" w:rsidRDefault="00AD4CD5">
    <w:pPr>
      <w:spacing w:after="0" w:line="259" w:lineRule="auto"/>
      <w:ind w:left="0" w:right="6" w:firstLine="0"/>
      <w:jc w:val="center"/>
    </w:pPr>
    <w:r>
      <w:rPr>
        <w:sz w:val="22"/>
      </w:rPr>
      <w:t xml:space="preserve">CCSDS RECOMMENDED STANDARD FOR CSTS FORWARD FRAME SERVICE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FEBDB" w14:textId="77777777" w:rsidR="00AD4CD5" w:rsidRDefault="00AD4CD5">
    <w:pPr>
      <w:spacing w:after="0" w:line="259" w:lineRule="auto"/>
      <w:ind w:left="1373" w:firstLine="0"/>
      <w:jc w:val="left"/>
    </w:pPr>
    <w:r>
      <w:rPr>
        <w:rFonts w:ascii="Arial" w:eastAsia="Arial" w:hAnsi="Arial" w:cs="Arial"/>
        <w:b/>
        <w:color w:val="949494"/>
      </w:rPr>
      <w:t>CESG APPROVAL COPY - NOT FOR DISTRIBUTION</w:t>
    </w:r>
  </w:p>
  <w:p w14:paraId="4447F2CC" w14:textId="77777777" w:rsidR="00AD4CD5" w:rsidRDefault="00AD4CD5">
    <w:pPr>
      <w:spacing w:after="0" w:line="259" w:lineRule="auto"/>
      <w:ind w:left="0" w:right="6" w:firstLine="0"/>
      <w:jc w:val="center"/>
    </w:pPr>
    <w:r>
      <w:rPr>
        <w:sz w:val="22"/>
      </w:rPr>
      <w:t xml:space="preserve">CCSDS RECOMMENDED STANDARD FOR CSTS FORWARD FRAME SERVICE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D4BD"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5D3029E7"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4BAFE" w14:textId="77777777" w:rsidR="00AD4CD5" w:rsidRDefault="00AD4CD5">
    <w:pPr>
      <w:spacing w:after="0" w:line="216" w:lineRule="auto"/>
      <w:ind w:left="638" w:right="1010"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46B7"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6D63B956" w14:textId="77777777" w:rsidR="00AD4CD5" w:rsidRDefault="00AD4CD5">
    <w:pPr>
      <w:spacing w:after="0" w:line="259" w:lineRule="auto"/>
      <w:ind w:left="349" w:firstLine="0"/>
      <w:jc w:val="center"/>
    </w:pPr>
    <w:r>
      <w:rPr>
        <w:sz w:val="22"/>
      </w:rPr>
      <w:t xml:space="preserve">CCSDS RECOMMENDED STANDARD FOR CSTS FORWARD FRAME SERVICE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4B42" w14:textId="77777777" w:rsidR="00AD4CD5" w:rsidRDefault="00AD4CD5">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65F9" w14:textId="77777777" w:rsidR="00AD4CD5" w:rsidRDefault="00AD4CD5">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524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49589F00"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8DDA" w14:textId="77777777" w:rsidR="00AD4CD5" w:rsidRDefault="00AD4CD5">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56EA"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06E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69634" w14:textId="77777777" w:rsidR="00AD4CD5" w:rsidRDefault="00AD4CD5">
    <w:pPr>
      <w:spacing w:after="0" w:line="216" w:lineRule="auto"/>
      <w:ind w:left="638" w:right="1003"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E6017"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5C993C9A"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3C02F" w14:textId="77777777" w:rsidR="00AD4CD5" w:rsidRDefault="00AD4CD5">
    <w:pPr>
      <w:spacing w:after="0" w:line="216" w:lineRule="auto"/>
      <w:ind w:left="638" w:right="1002" w:firstLine="1095"/>
    </w:pPr>
    <w:r>
      <w:rPr>
        <w:rFonts w:ascii="Arial" w:eastAsia="Arial" w:hAnsi="Arial" w:cs="Arial"/>
        <w:b/>
        <w:color w:val="949494"/>
      </w:rPr>
      <w:t xml:space="preserve">CESG APPROVAL COPY - NOT FOR DISTRIBUTION </w:t>
    </w:r>
    <w:r>
      <w:rPr>
        <w:sz w:val="22"/>
      </w:rPr>
      <w:t xml:space="preserve">CCSDS RECOMMENDED STANDARD FOR CSTS FORWARD FRAME SERVICE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5599"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31D48535" w14:textId="77777777" w:rsidR="00AD4CD5" w:rsidRDefault="00AD4CD5">
    <w:pPr>
      <w:spacing w:after="0" w:line="259" w:lineRule="auto"/>
      <w:ind w:left="356" w:firstLine="0"/>
      <w:jc w:val="center"/>
    </w:pPr>
    <w:r>
      <w:rPr>
        <w:sz w:val="22"/>
      </w:rPr>
      <w:t xml:space="preserve">CCSDS RECOMMENDED STANDARD FOR CSTS FORWARD FRAME SERVICE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E85B"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2C97BAA2" w14:textId="77777777" w:rsidR="00AD4CD5" w:rsidRDefault="00AD4CD5">
    <w:pPr>
      <w:spacing w:after="1206" w:line="259" w:lineRule="auto"/>
      <w:ind w:left="0" w:right="669" w:firstLine="0"/>
      <w:jc w:val="center"/>
    </w:pPr>
    <w:r>
      <w:rPr>
        <w:sz w:val="22"/>
      </w:rPr>
      <w:t xml:space="preserve">CCSDS RECOMMENDED STANDARD FOR CSTS FORWARD FRAME SERVICE </w:t>
    </w:r>
  </w:p>
  <w:p w14:paraId="53DFAEF1" w14:textId="77777777" w:rsidR="00AD4CD5" w:rsidRDefault="00AD4CD5">
    <w:pPr>
      <w:spacing w:after="0" w:line="259" w:lineRule="auto"/>
      <w:ind w:left="0" w:right="667" w:firstLine="0"/>
      <w:jc w:val="right"/>
    </w:pPr>
    <w:r>
      <w:rPr>
        <w:u w:val="single" w:color="000000"/>
      </w:rPr>
      <w:t>Page</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D851"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2C2156EC" w14:textId="77777777" w:rsidR="00AD4CD5" w:rsidRDefault="00AD4CD5">
    <w:pPr>
      <w:spacing w:after="0" w:line="259" w:lineRule="auto"/>
      <w:ind w:left="51" w:firstLine="0"/>
      <w:jc w:val="center"/>
    </w:pPr>
    <w:r>
      <w:rPr>
        <w:sz w:val="22"/>
      </w:rPr>
      <w:t xml:space="preserve">CCSDS RECOMMENDED STANDARD FOR CSTS FORWARD FRAME SERVICE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47D13" w14:textId="77777777" w:rsidR="00AD4CD5" w:rsidRDefault="00AD4CD5">
    <w:pPr>
      <w:spacing w:after="0" w:line="259" w:lineRule="auto"/>
      <w:ind w:left="1733" w:firstLine="0"/>
      <w:jc w:val="left"/>
    </w:pPr>
    <w:r>
      <w:rPr>
        <w:rFonts w:ascii="Arial" w:eastAsia="Arial" w:hAnsi="Arial" w:cs="Arial"/>
        <w:b/>
        <w:color w:val="949494"/>
      </w:rPr>
      <w:t>CESG APPROVAL COPY - NOT FOR DISTRIBUTION</w:t>
    </w:r>
  </w:p>
  <w:p w14:paraId="6E9F09E8" w14:textId="77777777" w:rsidR="00AD4CD5" w:rsidRDefault="00AD4CD5">
    <w:pPr>
      <w:spacing w:after="1206" w:line="259" w:lineRule="auto"/>
      <w:ind w:left="0" w:right="669" w:firstLine="0"/>
      <w:jc w:val="center"/>
    </w:pPr>
    <w:r>
      <w:rPr>
        <w:sz w:val="22"/>
      </w:rPr>
      <w:t xml:space="preserve">CCSDS RECOMMENDED STANDARD FOR CSTS FORWARD FRAME SERVICE </w:t>
    </w:r>
  </w:p>
  <w:p w14:paraId="664BF879" w14:textId="77777777" w:rsidR="00AD4CD5" w:rsidRDefault="00AD4CD5">
    <w:pPr>
      <w:spacing w:after="0" w:line="259" w:lineRule="auto"/>
      <w:ind w:left="0" w:right="667" w:firstLine="0"/>
      <w:jc w:val="right"/>
    </w:pPr>
    <w:r>
      <w:rPr>
        <w:u w:val="single" w:color="000000"/>
      </w:rPr>
      <w:t>Page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01B2B"/>
    <w:multiLevelType w:val="hybridMultilevel"/>
    <w:tmpl w:val="0CA4565C"/>
    <w:lvl w:ilvl="0" w:tplc="91FA8CA4">
      <w:start w:val="7"/>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B2D50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033A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83A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E086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4714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8AE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1D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87F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B37F2C"/>
    <w:multiLevelType w:val="hybridMultilevel"/>
    <w:tmpl w:val="0EC0293E"/>
    <w:lvl w:ilvl="0" w:tplc="7BE0D50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EA0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C02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61F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8FE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A29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67C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65B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602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8311BB"/>
    <w:multiLevelType w:val="hybridMultilevel"/>
    <w:tmpl w:val="D60E6EB0"/>
    <w:lvl w:ilvl="0" w:tplc="ED686B3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C7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4AD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694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E67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E96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D4F3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8C9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24D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383D70"/>
    <w:multiLevelType w:val="hybridMultilevel"/>
    <w:tmpl w:val="67FA423C"/>
    <w:lvl w:ilvl="0" w:tplc="5CB29738">
      <w:start w:val="1"/>
      <w:numFmt w:val="lowerLetter"/>
      <w:lvlText w:val="(%1)"/>
      <w:lvlJc w:val="left"/>
      <w:pPr>
        <w:ind w:left="1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615BA">
      <w:start w:val="1"/>
      <w:numFmt w:val="lowerLetter"/>
      <w:lvlText w:val="%2"/>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AE0470">
      <w:start w:val="1"/>
      <w:numFmt w:val="lowerRoman"/>
      <w:lvlText w:val="%3"/>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A08618">
      <w:start w:val="1"/>
      <w:numFmt w:val="decimal"/>
      <w:lvlText w:val="%4"/>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D040AC">
      <w:start w:val="1"/>
      <w:numFmt w:val="lowerLetter"/>
      <w:lvlText w:val="%5"/>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48FF2">
      <w:start w:val="1"/>
      <w:numFmt w:val="lowerRoman"/>
      <w:lvlText w:val="%6"/>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4BB0A">
      <w:start w:val="1"/>
      <w:numFmt w:val="decimal"/>
      <w:lvlText w:val="%7"/>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6F942">
      <w:start w:val="1"/>
      <w:numFmt w:val="lowerLetter"/>
      <w:lvlText w:val="%8"/>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945098">
      <w:start w:val="1"/>
      <w:numFmt w:val="lowerRoman"/>
      <w:lvlText w:val="%9"/>
      <w:lvlJc w:val="left"/>
      <w:pPr>
        <w:ind w:left="6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C00AC6"/>
    <w:multiLevelType w:val="multilevel"/>
    <w:tmpl w:val="0B52A0B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3"/>
      <w:numFmt w:val="decimal"/>
      <w:lvlRestart w:val="0"/>
      <w:lvlText w:val="%1.%2.%3.%4"/>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E8680F"/>
    <w:multiLevelType w:val="hybridMultilevel"/>
    <w:tmpl w:val="9D286F9A"/>
    <w:lvl w:ilvl="0" w:tplc="D53E4BB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8C9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C1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C2E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0E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BA93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AD7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C621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82F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E436A7"/>
    <w:multiLevelType w:val="hybridMultilevel"/>
    <w:tmpl w:val="D1949796"/>
    <w:lvl w:ilvl="0" w:tplc="0124F8D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5ED5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A9D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007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0F4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8C4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89D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01E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01E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9251B4"/>
    <w:multiLevelType w:val="hybridMultilevel"/>
    <w:tmpl w:val="75189CC0"/>
    <w:lvl w:ilvl="0" w:tplc="1F462A5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6A6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E78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28A5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C5A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CC59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68F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4D5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C4E7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363DD5"/>
    <w:multiLevelType w:val="hybridMultilevel"/>
    <w:tmpl w:val="A546FC80"/>
    <w:lvl w:ilvl="0" w:tplc="62C23F9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4AA3B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880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6DD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CD0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EBA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86C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A85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2E5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D978D0"/>
    <w:multiLevelType w:val="hybridMultilevel"/>
    <w:tmpl w:val="091CDF8E"/>
    <w:lvl w:ilvl="0" w:tplc="EB4695A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4C7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039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E4F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083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CC2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812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88A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C9A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62036D"/>
    <w:multiLevelType w:val="hybridMultilevel"/>
    <w:tmpl w:val="5B94D286"/>
    <w:lvl w:ilvl="0" w:tplc="DF04276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87A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036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251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6AC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D81C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08F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24B0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82B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A06379"/>
    <w:multiLevelType w:val="hybridMultilevel"/>
    <w:tmpl w:val="DA5CBA30"/>
    <w:lvl w:ilvl="0" w:tplc="4F8ACE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02EE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254C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6CB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873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A7C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7AB97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AADF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1C601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473512"/>
    <w:multiLevelType w:val="multilevel"/>
    <w:tmpl w:val="495A75B0"/>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3"/>
      <w:numFmt w:val="decimal"/>
      <w:lvlRestart w:val="0"/>
      <w:lvlText w:val="%1.%2.%3.%4"/>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5945E5"/>
    <w:multiLevelType w:val="hybridMultilevel"/>
    <w:tmpl w:val="25A238EE"/>
    <w:lvl w:ilvl="0" w:tplc="7268872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C93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A3F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F03C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4672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E34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083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6CA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6C3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D42CBF"/>
    <w:multiLevelType w:val="hybridMultilevel"/>
    <w:tmpl w:val="BE14A43A"/>
    <w:lvl w:ilvl="0" w:tplc="BEF4420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CA6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5283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4002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04F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BC2C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6FC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A254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CF0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E00457"/>
    <w:multiLevelType w:val="hybridMultilevel"/>
    <w:tmpl w:val="5BE827E8"/>
    <w:lvl w:ilvl="0" w:tplc="75E8D86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2F0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655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E2D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826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4E2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E90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2D3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BEA5E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9D954A4"/>
    <w:multiLevelType w:val="hybridMultilevel"/>
    <w:tmpl w:val="CE1EF752"/>
    <w:lvl w:ilvl="0" w:tplc="86FC05B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1E1B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FD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8E8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25D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A215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9E66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C93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C6E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6069B3"/>
    <w:multiLevelType w:val="hybridMultilevel"/>
    <w:tmpl w:val="89B0B680"/>
    <w:lvl w:ilvl="0" w:tplc="F5AC4DE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4FB8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870F0">
      <w:start w:val="11000011"/>
      <w:numFmt w:val="decimal"/>
      <w:lvlText w:val="%3"/>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996">
      <w:start w:val="1"/>
      <w:numFmt w:val="decimal"/>
      <w:lvlText w:val="%4"/>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A0E86">
      <w:start w:val="1"/>
      <w:numFmt w:val="lowerLetter"/>
      <w:lvlText w:val="%5"/>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EECDE">
      <w:start w:val="1"/>
      <w:numFmt w:val="lowerRoman"/>
      <w:lvlText w:val="%6"/>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A3524">
      <w:start w:val="1"/>
      <w:numFmt w:val="decimal"/>
      <w:lvlText w:val="%7"/>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E4862">
      <w:start w:val="1"/>
      <w:numFmt w:val="lowerLetter"/>
      <w:lvlText w:val="%8"/>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C69D2">
      <w:start w:val="1"/>
      <w:numFmt w:val="lowerRoman"/>
      <w:lvlText w:val="%9"/>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191B15"/>
    <w:multiLevelType w:val="hybridMultilevel"/>
    <w:tmpl w:val="3BF6D56E"/>
    <w:lvl w:ilvl="0" w:tplc="8FEE139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2A46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E68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24A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098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6EB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A4E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C34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A08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DFF0516"/>
    <w:multiLevelType w:val="hybridMultilevel"/>
    <w:tmpl w:val="7BB8E32E"/>
    <w:lvl w:ilvl="0" w:tplc="1D52193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0C33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88F30">
      <w:start w:val="10001100"/>
      <w:numFmt w:val="decimal"/>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EA2D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860A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06E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00BB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8A3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01CD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E7E7E50"/>
    <w:multiLevelType w:val="hybridMultilevel"/>
    <w:tmpl w:val="432A1B5A"/>
    <w:lvl w:ilvl="0" w:tplc="CBD2D02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24F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CD9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4257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1678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E89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0A79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87F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C404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F78051B"/>
    <w:multiLevelType w:val="hybridMultilevel"/>
    <w:tmpl w:val="1D1031E0"/>
    <w:lvl w:ilvl="0" w:tplc="A924711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21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28F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677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421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ADB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705A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420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CBD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F9432DB"/>
    <w:multiLevelType w:val="hybridMultilevel"/>
    <w:tmpl w:val="68562922"/>
    <w:lvl w:ilvl="0" w:tplc="47E22A8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6476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49D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2B6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676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436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DAC4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E7F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4DA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FCF7E86"/>
    <w:multiLevelType w:val="hybridMultilevel"/>
    <w:tmpl w:val="3F7E2428"/>
    <w:lvl w:ilvl="0" w:tplc="5C1615A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09584">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327AD6">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CF398">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46420">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6C9B3E">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601E6">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2EA8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EA22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2FB2182"/>
    <w:multiLevelType w:val="hybridMultilevel"/>
    <w:tmpl w:val="7EA2721C"/>
    <w:lvl w:ilvl="0" w:tplc="400A154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42E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5C9B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82A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26A0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661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E6F4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85B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837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8075E0A"/>
    <w:multiLevelType w:val="hybridMultilevel"/>
    <w:tmpl w:val="C1C09BA8"/>
    <w:lvl w:ilvl="0" w:tplc="24A8C95E">
      <w:start w:val="1"/>
      <w:numFmt w:val="bullet"/>
      <w:lvlText w:val="–"/>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1A020E">
      <w:start w:val="1"/>
      <w:numFmt w:val="bullet"/>
      <w:lvlText w:val="o"/>
      <w:lvlJc w:val="left"/>
      <w:pPr>
        <w:ind w:left="1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E609C">
      <w:start w:val="1"/>
      <w:numFmt w:val="bullet"/>
      <w:lvlText w:val="▪"/>
      <w:lvlJc w:val="left"/>
      <w:pPr>
        <w:ind w:left="2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98F156">
      <w:start w:val="1"/>
      <w:numFmt w:val="bullet"/>
      <w:lvlText w:val="•"/>
      <w:lvlJc w:val="left"/>
      <w:pPr>
        <w:ind w:left="2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CA8D64">
      <w:start w:val="1"/>
      <w:numFmt w:val="bullet"/>
      <w:lvlText w:val="o"/>
      <w:lvlJc w:val="left"/>
      <w:pPr>
        <w:ind w:left="3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A4B5C">
      <w:start w:val="1"/>
      <w:numFmt w:val="bullet"/>
      <w:lvlText w:val="▪"/>
      <w:lvlJc w:val="left"/>
      <w:pPr>
        <w:ind w:left="4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525A2E">
      <w:start w:val="1"/>
      <w:numFmt w:val="bullet"/>
      <w:lvlText w:val="•"/>
      <w:lvlJc w:val="left"/>
      <w:pPr>
        <w:ind w:left="5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A708C">
      <w:start w:val="1"/>
      <w:numFmt w:val="bullet"/>
      <w:lvlText w:val="o"/>
      <w:lvlJc w:val="left"/>
      <w:pPr>
        <w:ind w:left="5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367A0E">
      <w:start w:val="1"/>
      <w:numFmt w:val="bullet"/>
      <w:lvlText w:val="▪"/>
      <w:lvlJc w:val="left"/>
      <w:pPr>
        <w:ind w:left="6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8F15228"/>
    <w:multiLevelType w:val="hybridMultilevel"/>
    <w:tmpl w:val="38A6ACB2"/>
    <w:lvl w:ilvl="0" w:tplc="A41654D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0D9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51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8FA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A97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2DA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837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3648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C03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9C7665F"/>
    <w:multiLevelType w:val="hybridMultilevel"/>
    <w:tmpl w:val="3C3AF77C"/>
    <w:lvl w:ilvl="0" w:tplc="F6ACDF2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767D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6F6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60DB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36E3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D060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7EF6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E27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E2D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AFC3FCD"/>
    <w:multiLevelType w:val="hybridMultilevel"/>
    <w:tmpl w:val="AEEE63AC"/>
    <w:lvl w:ilvl="0" w:tplc="31B4242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272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A7A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BE1E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4BFE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286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EBF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821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A0A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C5C7B35"/>
    <w:multiLevelType w:val="hybridMultilevel"/>
    <w:tmpl w:val="CF2A339C"/>
    <w:lvl w:ilvl="0" w:tplc="681084E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04C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258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479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09B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6F6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AFD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AF0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EFF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235995"/>
    <w:multiLevelType w:val="hybridMultilevel"/>
    <w:tmpl w:val="FDEE5998"/>
    <w:lvl w:ilvl="0" w:tplc="A82E77B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0CDA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3620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CD0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A9E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22B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34B2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C31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D06E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E1930DD"/>
    <w:multiLevelType w:val="hybridMultilevel"/>
    <w:tmpl w:val="B8FC2D70"/>
    <w:lvl w:ilvl="0" w:tplc="811695E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03F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481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215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CB3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A9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21A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E6B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419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FB15219"/>
    <w:multiLevelType w:val="hybridMultilevel"/>
    <w:tmpl w:val="863E5FAA"/>
    <w:lvl w:ilvl="0" w:tplc="8E0E3AA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4899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C7A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823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88C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A9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AA5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CF3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405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19F5F5E"/>
    <w:multiLevelType w:val="hybridMultilevel"/>
    <w:tmpl w:val="B79A20DA"/>
    <w:lvl w:ilvl="0" w:tplc="C6E24F0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415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224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A9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6DF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EB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48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EC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A8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2EE1D21"/>
    <w:multiLevelType w:val="hybridMultilevel"/>
    <w:tmpl w:val="60EE1168"/>
    <w:lvl w:ilvl="0" w:tplc="4A449058">
      <w:start w:val="1"/>
      <w:numFmt w:val="lowerLetter"/>
      <w:lvlText w:val="(%1)"/>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417B6">
      <w:start w:val="1"/>
      <w:numFmt w:val="lowerLetter"/>
      <w:lvlText w:val="%2"/>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AF7A0">
      <w:start w:val="1"/>
      <w:numFmt w:val="lowerRoman"/>
      <w:lvlText w:val="%3"/>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E2252">
      <w:start w:val="1"/>
      <w:numFmt w:val="decimal"/>
      <w:lvlText w:val="%4"/>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69FAC">
      <w:start w:val="1"/>
      <w:numFmt w:val="lowerLetter"/>
      <w:lvlText w:val="%5"/>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EAF42">
      <w:start w:val="1"/>
      <w:numFmt w:val="lowerRoman"/>
      <w:lvlText w:val="%6"/>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AA2E0">
      <w:start w:val="1"/>
      <w:numFmt w:val="decimal"/>
      <w:lvlText w:val="%7"/>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E28BC">
      <w:start w:val="1"/>
      <w:numFmt w:val="lowerLetter"/>
      <w:lvlText w:val="%8"/>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CEB2C">
      <w:start w:val="1"/>
      <w:numFmt w:val="lowerRoman"/>
      <w:lvlText w:val="%9"/>
      <w:lvlJc w:val="left"/>
      <w:pPr>
        <w:ind w:left="6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3D2317C"/>
    <w:multiLevelType w:val="hybridMultilevel"/>
    <w:tmpl w:val="62000078"/>
    <w:lvl w:ilvl="0" w:tplc="42F41DC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C8F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346A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8E4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AD6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60D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653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85B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7EAF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3DA6913"/>
    <w:multiLevelType w:val="hybridMultilevel"/>
    <w:tmpl w:val="765883F2"/>
    <w:lvl w:ilvl="0" w:tplc="50D69FE8">
      <w:start w:val="1"/>
      <w:numFmt w:val="lowerLetter"/>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67854">
      <w:start w:val="1"/>
      <w:numFmt w:val="lowerLetter"/>
      <w:lvlText w:val="%2"/>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E5B38">
      <w:start w:val="1"/>
      <w:numFmt w:val="lowerRoman"/>
      <w:lvlText w:val="%3"/>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AF328">
      <w:start w:val="1"/>
      <w:numFmt w:val="decimal"/>
      <w:lvlText w:val="%4"/>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C72BC">
      <w:start w:val="1"/>
      <w:numFmt w:val="lowerLetter"/>
      <w:lvlText w:val="%5"/>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68012">
      <w:start w:val="1"/>
      <w:numFmt w:val="lowerRoman"/>
      <w:lvlText w:val="%6"/>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470C2">
      <w:start w:val="1"/>
      <w:numFmt w:val="decimal"/>
      <w:lvlText w:val="%7"/>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4D220">
      <w:start w:val="1"/>
      <w:numFmt w:val="lowerLetter"/>
      <w:lvlText w:val="%8"/>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9EC57A">
      <w:start w:val="1"/>
      <w:numFmt w:val="lowerRoman"/>
      <w:lvlText w:val="%9"/>
      <w:lvlJc w:val="left"/>
      <w:pPr>
        <w:ind w:left="7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43E6052"/>
    <w:multiLevelType w:val="hybridMultilevel"/>
    <w:tmpl w:val="DFDA7094"/>
    <w:lvl w:ilvl="0" w:tplc="3898B096">
      <w:start w:val="2"/>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40C2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44C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2FB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276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464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B225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047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8A3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6662E5F"/>
    <w:multiLevelType w:val="hybridMultilevel"/>
    <w:tmpl w:val="7E865F40"/>
    <w:lvl w:ilvl="0" w:tplc="8A985B36">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CE03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E4C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0E6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E65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434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D07C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C9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A9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8DA3E6F"/>
    <w:multiLevelType w:val="hybridMultilevel"/>
    <w:tmpl w:val="B4D83212"/>
    <w:lvl w:ilvl="0" w:tplc="34EEF5BA">
      <w:start w:val="1"/>
      <w:numFmt w:val="lowerLetter"/>
      <w:lvlText w:val="(%1)"/>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2AC0C">
      <w:start w:val="1"/>
      <w:numFmt w:val="lowerLetter"/>
      <w:lvlText w:val="%2"/>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C07C4">
      <w:start w:val="1"/>
      <w:numFmt w:val="lowerRoman"/>
      <w:lvlText w:val="%3"/>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547EDC">
      <w:start w:val="1"/>
      <w:numFmt w:val="decimal"/>
      <w:lvlText w:val="%4"/>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83776">
      <w:start w:val="1"/>
      <w:numFmt w:val="lowerLetter"/>
      <w:lvlText w:val="%5"/>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2DA32">
      <w:start w:val="1"/>
      <w:numFmt w:val="lowerRoman"/>
      <w:lvlText w:val="%6"/>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2BD9A">
      <w:start w:val="1"/>
      <w:numFmt w:val="decimal"/>
      <w:lvlText w:val="%7"/>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1CD6DA">
      <w:start w:val="1"/>
      <w:numFmt w:val="lowerLetter"/>
      <w:lvlText w:val="%8"/>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00028">
      <w:start w:val="1"/>
      <w:numFmt w:val="lowerRoman"/>
      <w:lvlText w:val="%9"/>
      <w:lvlJc w:val="left"/>
      <w:pPr>
        <w:ind w:left="6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C456427"/>
    <w:multiLevelType w:val="hybridMultilevel"/>
    <w:tmpl w:val="156C4478"/>
    <w:lvl w:ilvl="0" w:tplc="0004DD5C">
      <w:start w:val="1"/>
      <w:numFmt w:val="lowerLetter"/>
      <w:lvlText w:val="(%1)"/>
      <w:lvlJc w:val="left"/>
      <w:pPr>
        <w:ind w:left="1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0023E">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C5066">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6A8E2">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9D88">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EE140">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A0756">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7E5FDA">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AF018">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DEE26F4"/>
    <w:multiLevelType w:val="hybridMultilevel"/>
    <w:tmpl w:val="3E8CE81A"/>
    <w:lvl w:ilvl="0" w:tplc="D346A47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AA6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EAB8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84A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AD5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275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CC4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2A6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876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E306829"/>
    <w:multiLevelType w:val="hybridMultilevel"/>
    <w:tmpl w:val="769A6012"/>
    <w:lvl w:ilvl="0" w:tplc="F424B3E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C3C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C62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87B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2D7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5AE0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1EAE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001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876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F4B5822"/>
    <w:multiLevelType w:val="hybridMultilevel"/>
    <w:tmpl w:val="91AE2592"/>
    <w:lvl w:ilvl="0" w:tplc="9768FB2A">
      <w:start w:val="6"/>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ABC9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892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CA26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65C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67B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01CA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8D00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8BB5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10F1312"/>
    <w:multiLevelType w:val="hybridMultilevel"/>
    <w:tmpl w:val="AF5CDC1A"/>
    <w:lvl w:ilvl="0" w:tplc="51B4FDF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94FD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6FA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48E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E3F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2FA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CF0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C2B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E0E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1343123"/>
    <w:multiLevelType w:val="hybridMultilevel"/>
    <w:tmpl w:val="B5843DDE"/>
    <w:lvl w:ilvl="0" w:tplc="C178B55C">
      <w:start w:val="1"/>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A42D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EED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68F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E65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C29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AE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6FF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C57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1977720"/>
    <w:multiLevelType w:val="hybridMultilevel"/>
    <w:tmpl w:val="B352ED9C"/>
    <w:lvl w:ilvl="0" w:tplc="166203C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B034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82C9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6AE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6A2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EE1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489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FAC0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4E3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2806777"/>
    <w:multiLevelType w:val="hybridMultilevel"/>
    <w:tmpl w:val="2C3C594E"/>
    <w:lvl w:ilvl="0" w:tplc="9A8EAED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28A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24A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C6D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6BF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3A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AA0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2BA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605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4803418"/>
    <w:multiLevelType w:val="hybridMultilevel"/>
    <w:tmpl w:val="992C9604"/>
    <w:lvl w:ilvl="0" w:tplc="B9ACB17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A5A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08C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F26E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46C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4A5F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870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40D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034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6AD2E3A"/>
    <w:multiLevelType w:val="hybridMultilevel"/>
    <w:tmpl w:val="3F34054A"/>
    <w:lvl w:ilvl="0" w:tplc="3CD6386A">
      <w:start w:val="1"/>
      <w:numFmt w:val="lowerLetter"/>
      <w:lvlText w:val="(%1)"/>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667CF8">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AEDAA">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4DCB2">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04F88">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C28AC">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A0880">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EC7D5A">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CA150">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75B265A"/>
    <w:multiLevelType w:val="hybridMultilevel"/>
    <w:tmpl w:val="0C1CD62A"/>
    <w:lvl w:ilvl="0" w:tplc="B2AAAF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00C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857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0D6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0C00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6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E97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BA05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6BE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77C2B4D"/>
    <w:multiLevelType w:val="hybridMultilevel"/>
    <w:tmpl w:val="DF289738"/>
    <w:lvl w:ilvl="0" w:tplc="CAF6D64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4BC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A04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C0F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AAC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473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084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E38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38E1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78B6931"/>
    <w:multiLevelType w:val="hybridMultilevel"/>
    <w:tmpl w:val="A574044A"/>
    <w:lvl w:ilvl="0" w:tplc="C2642B64">
      <w:start w:val="1"/>
      <w:numFmt w:val="lowerLetter"/>
      <w:lvlText w:val="(%1)"/>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82FAE">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5C5B02">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E6B7E">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6E890">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909980">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E1B4E">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0D852">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F6A6B8">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81C1738"/>
    <w:multiLevelType w:val="hybridMultilevel"/>
    <w:tmpl w:val="F174917A"/>
    <w:lvl w:ilvl="0" w:tplc="744053F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A50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6D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E76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0CB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03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475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274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86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9D66015"/>
    <w:multiLevelType w:val="hybridMultilevel"/>
    <w:tmpl w:val="A12A5E7C"/>
    <w:lvl w:ilvl="0" w:tplc="1CDED56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016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092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00A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8A6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0D2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02B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8E2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4C9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D700677"/>
    <w:multiLevelType w:val="hybridMultilevel"/>
    <w:tmpl w:val="7974D322"/>
    <w:lvl w:ilvl="0" w:tplc="42CAA4F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226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E28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898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7E6F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85E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451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419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074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219575D"/>
    <w:multiLevelType w:val="hybridMultilevel"/>
    <w:tmpl w:val="B8A073DC"/>
    <w:lvl w:ilvl="0" w:tplc="4854173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4406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C28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EFE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2B5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226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EF1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85F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665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2CB6E23"/>
    <w:multiLevelType w:val="hybridMultilevel"/>
    <w:tmpl w:val="E2D6B9E8"/>
    <w:lvl w:ilvl="0" w:tplc="6D5862C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246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E40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641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D0DB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685C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C6E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6C6E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3213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35B1085"/>
    <w:multiLevelType w:val="hybridMultilevel"/>
    <w:tmpl w:val="084497E6"/>
    <w:lvl w:ilvl="0" w:tplc="BA4698B8">
      <w:start w:val="1"/>
      <w:numFmt w:val="lowerLetter"/>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66D46E">
      <w:start w:val="1"/>
      <w:numFmt w:val="lowerLetter"/>
      <w:lvlText w:val="%2"/>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C9256">
      <w:start w:val="1"/>
      <w:numFmt w:val="lowerRoman"/>
      <w:lvlText w:val="%3"/>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2619A">
      <w:start w:val="1"/>
      <w:numFmt w:val="decimal"/>
      <w:lvlText w:val="%4"/>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CBEF2">
      <w:start w:val="1"/>
      <w:numFmt w:val="lowerLetter"/>
      <w:lvlText w:val="%5"/>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CC49E">
      <w:start w:val="1"/>
      <w:numFmt w:val="lowerRoman"/>
      <w:lvlText w:val="%6"/>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037FA">
      <w:start w:val="1"/>
      <w:numFmt w:val="decimal"/>
      <w:lvlText w:val="%7"/>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0F87E">
      <w:start w:val="1"/>
      <w:numFmt w:val="lowerLetter"/>
      <w:lvlText w:val="%8"/>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ABD8A">
      <w:start w:val="1"/>
      <w:numFmt w:val="lowerRoman"/>
      <w:lvlText w:val="%9"/>
      <w:lvlJc w:val="left"/>
      <w:pPr>
        <w:ind w:left="7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69317D6"/>
    <w:multiLevelType w:val="hybridMultilevel"/>
    <w:tmpl w:val="53BCCFD4"/>
    <w:lvl w:ilvl="0" w:tplc="B7EA2EA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441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B64B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E07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A8A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46C5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CEE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04E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2E9F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7CD15F6"/>
    <w:multiLevelType w:val="hybridMultilevel"/>
    <w:tmpl w:val="6D062114"/>
    <w:lvl w:ilvl="0" w:tplc="4D320B5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B01E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8D2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C4C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A33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B461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C0A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8E5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CBD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A2A594D"/>
    <w:multiLevelType w:val="hybridMultilevel"/>
    <w:tmpl w:val="3B80184A"/>
    <w:lvl w:ilvl="0" w:tplc="3DB6FC5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CE084">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A8E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4EA9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18E2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BE15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23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C67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C211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FC51D9"/>
    <w:multiLevelType w:val="hybridMultilevel"/>
    <w:tmpl w:val="76B20D38"/>
    <w:lvl w:ilvl="0" w:tplc="6ABE6A8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23E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4C1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2F0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E32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AE2E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604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1C0B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6D2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DDE48D4"/>
    <w:multiLevelType w:val="hybridMultilevel"/>
    <w:tmpl w:val="4BC42788"/>
    <w:lvl w:ilvl="0" w:tplc="E66EBE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A805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069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ACD8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4730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849C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686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239A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4D3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F1B48E3"/>
    <w:multiLevelType w:val="hybridMultilevel"/>
    <w:tmpl w:val="C9185838"/>
    <w:lvl w:ilvl="0" w:tplc="C54099F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AE3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484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9F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E73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667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6E02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89B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C46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F53337C"/>
    <w:multiLevelType w:val="hybridMultilevel"/>
    <w:tmpl w:val="BCDA88E6"/>
    <w:lvl w:ilvl="0" w:tplc="6A8638D8">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1A2D4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2E69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E6E2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87F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E977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A2AD0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C0D2A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0909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36F709E"/>
    <w:multiLevelType w:val="hybridMultilevel"/>
    <w:tmpl w:val="79E81DE0"/>
    <w:lvl w:ilvl="0" w:tplc="66868FEA">
      <w:start w:val="1"/>
      <w:numFmt w:val="bullet"/>
      <w:lvlText w:val="–"/>
      <w:lvlJc w:val="left"/>
      <w:pPr>
        <w:ind w:left="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4736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633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E97A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CDB3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40ED3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90F79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69FF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6E92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47531EB"/>
    <w:multiLevelType w:val="hybridMultilevel"/>
    <w:tmpl w:val="9D8EE770"/>
    <w:lvl w:ilvl="0" w:tplc="457AB1E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48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E50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E0F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A895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6AE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213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AE31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6EE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47E0AC3"/>
    <w:multiLevelType w:val="hybridMultilevel"/>
    <w:tmpl w:val="FC4EE7B2"/>
    <w:lvl w:ilvl="0" w:tplc="36DC08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E53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261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6E8E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A76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EE1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1C6C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0A8A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CBB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68F4314"/>
    <w:multiLevelType w:val="hybridMultilevel"/>
    <w:tmpl w:val="2E0CE184"/>
    <w:lvl w:ilvl="0" w:tplc="0A301AFA">
      <w:start w:val="1"/>
      <w:numFmt w:val="bullet"/>
      <w:lvlText w:val="–"/>
      <w:lvlJc w:val="left"/>
      <w:pPr>
        <w:ind w:left="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A84454">
      <w:start w:val="1"/>
      <w:numFmt w:val="bullet"/>
      <w:lvlText w:val="o"/>
      <w:lvlJc w:val="left"/>
      <w:pPr>
        <w:ind w:left="1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7E794A">
      <w:start w:val="1"/>
      <w:numFmt w:val="bullet"/>
      <w:lvlText w:val="▪"/>
      <w:lvlJc w:val="left"/>
      <w:pPr>
        <w:ind w:left="2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5EC7B4">
      <w:start w:val="1"/>
      <w:numFmt w:val="bullet"/>
      <w:lvlText w:val="•"/>
      <w:lvlJc w:val="left"/>
      <w:pPr>
        <w:ind w:left="2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C1074">
      <w:start w:val="1"/>
      <w:numFmt w:val="bullet"/>
      <w:lvlText w:val="o"/>
      <w:lvlJc w:val="left"/>
      <w:pPr>
        <w:ind w:left="3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ACBEA8">
      <w:start w:val="1"/>
      <w:numFmt w:val="bullet"/>
      <w:lvlText w:val="▪"/>
      <w:lvlJc w:val="left"/>
      <w:pPr>
        <w:ind w:left="4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F216E6">
      <w:start w:val="1"/>
      <w:numFmt w:val="bullet"/>
      <w:lvlText w:val="•"/>
      <w:lvlJc w:val="left"/>
      <w:pPr>
        <w:ind w:left="5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968668">
      <w:start w:val="1"/>
      <w:numFmt w:val="bullet"/>
      <w:lvlText w:val="o"/>
      <w:lvlJc w:val="left"/>
      <w:pPr>
        <w:ind w:left="5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60AD24">
      <w:start w:val="1"/>
      <w:numFmt w:val="bullet"/>
      <w:lvlText w:val="▪"/>
      <w:lvlJc w:val="left"/>
      <w:pPr>
        <w:ind w:left="6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C141A7"/>
    <w:multiLevelType w:val="hybridMultilevel"/>
    <w:tmpl w:val="EE6AFEA8"/>
    <w:lvl w:ilvl="0" w:tplc="36FA806C">
      <w:start w:val="1"/>
      <w:numFmt w:val="lowerLetter"/>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CCF16">
      <w:start w:val="1"/>
      <w:numFmt w:val="lowerLetter"/>
      <w:lvlText w:val="%2"/>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85636">
      <w:start w:val="1"/>
      <w:numFmt w:val="lowerRoman"/>
      <w:lvlText w:val="%3"/>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06A85E">
      <w:start w:val="1"/>
      <w:numFmt w:val="decimal"/>
      <w:lvlText w:val="%4"/>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7004FA">
      <w:start w:val="1"/>
      <w:numFmt w:val="lowerLetter"/>
      <w:lvlText w:val="%5"/>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66946">
      <w:start w:val="1"/>
      <w:numFmt w:val="lowerRoman"/>
      <w:lvlText w:val="%6"/>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29388">
      <w:start w:val="1"/>
      <w:numFmt w:val="decimal"/>
      <w:lvlText w:val="%7"/>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8CDDB0">
      <w:start w:val="1"/>
      <w:numFmt w:val="lowerLetter"/>
      <w:lvlText w:val="%8"/>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24CF6E">
      <w:start w:val="1"/>
      <w:numFmt w:val="lowerRoman"/>
      <w:lvlText w:val="%9"/>
      <w:lvlJc w:val="left"/>
      <w:pPr>
        <w:ind w:left="7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8F544BF"/>
    <w:multiLevelType w:val="hybridMultilevel"/>
    <w:tmpl w:val="4148F968"/>
    <w:lvl w:ilvl="0" w:tplc="D4682A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666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6C7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4C7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4670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691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06CF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8441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278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9367B61"/>
    <w:multiLevelType w:val="hybridMultilevel"/>
    <w:tmpl w:val="221851DE"/>
    <w:lvl w:ilvl="0" w:tplc="3A7C201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30AE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437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26A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8EE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685F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C2A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E0B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0F9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BF863A0"/>
    <w:multiLevelType w:val="hybridMultilevel"/>
    <w:tmpl w:val="7E167BDA"/>
    <w:lvl w:ilvl="0" w:tplc="B986F9D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CC4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E58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4E9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1E03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297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CDE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CA4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679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DF05D92"/>
    <w:multiLevelType w:val="hybridMultilevel"/>
    <w:tmpl w:val="FCFA8928"/>
    <w:lvl w:ilvl="0" w:tplc="48DC7B2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069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E7E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4FF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8C1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1406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052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0E0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4022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EFE585F"/>
    <w:multiLevelType w:val="hybridMultilevel"/>
    <w:tmpl w:val="1958ABFE"/>
    <w:lvl w:ilvl="0" w:tplc="B546D50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2EA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C5B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00C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AE2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661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0F5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400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01C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45071F1"/>
    <w:multiLevelType w:val="hybridMultilevel"/>
    <w:tmpl w:val="E1F65292"/>
    <w:lvl w:ilvl="0" w:tplc="41AE1B5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0EB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6CA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ED5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8EFB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894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324B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233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8DC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4EB2CB0"/>
    <w:multiLevelType w:val="hybridMultilevel"/>
    <w:tmpl w:val="1E50529C"/>
    <w:lvl w:ilvl="0" w:tplc="A106D69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610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085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C19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600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870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03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E23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C02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525554A"/>
    <w:multiLevelType w:val="hybridMultilevel"/>
    <w:tmpl w:val="87764440"/>
    <w:lvl w:ilvl="0" w:tplc="9AECEF52">
      <w:start w:val="1"/>
      <w:numFmt w:val="lowerLetter"/>
      <w:lvlText w:val="(%1)"/>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84790">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D29F36">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82018">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6E74E">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8CB2">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0FB2C">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4EEB4">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23270">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5522601"/>
    <w:multiLevelType w:val="hybridMultilevel"/>
    <w:tmpl w:val="3DD8F484"/>
    <w:lvl w:ilvl="0" w:tplc="2294049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8B02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2763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4A407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4CCC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EA284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CCB9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C77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0675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86E5BAC"/>
    <w:multiLevelType w:val="hybridMultilevel"/>
    <w:tmpl w:val="33A2601E"/>
    <w:lvl w:ilvl="0" w:tplc="B922D87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220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437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C33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648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2DB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4663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A5C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6C7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8CD14E0"/>
    <w:multiLevelType w:val="hybridMultilevel"/>
    <w:tmpl w:val="109A2F5C"/>
    <w:lvl w:ilvl="0" w:tplc="53BA9D0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84D5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607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8FC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CDA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644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9450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8A4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ED6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A4B7370"/>
    <w:multiLevelType w:val="multilevel"/>
    <w:tmpl w:val="C7A2288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A8A5724"/>
    <w:multiLevelType w:val="multilevel"/>
    <w:tmpl w:val="9014C200"/>
    <w:lvl w:ilvl="0">
      <w:start w:val="6"/>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AEC0478"/>
    <w:multiLevelType w:val="hybridMultilevel"/>
    <w:tmpl w:val="6338B4E0"/>
    <w:lvl w:ilvl="0" w:tplc="9F82AD0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E45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E42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2AC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8AC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63E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A95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B834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EF2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BD446CB"/>
    <w:multiLevelType w:val="hybridMultilevel"/>
    <w:tmpl w:val="3FEA6D02"/>
    <w:lvl w:ilvl="0" w:tplc="824AD28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AC9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0BE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225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E6A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604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02C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075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892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CC970DA"/>
    <w:multiLevelType w:val="hybridMultilevel"/>
    <w:tmpl w:val="32AEA7BE"/>
    <w:lvl w:ilvl="0" w:tplc="C10EB0A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82453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A20DC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AE6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C5D0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05F9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A37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A6CC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CF5C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D311195"/>
    <w:multiLevelType w:val="hybridMultilevel"/>
    <w:tmpl w:val="67EAF380"/>
    <w:lvl w:ilvl="0" w:tplc="1F50A0A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EFE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12CC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6FE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AC2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837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C615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A5E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049E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D3532EA"/>
    <w:multiLevelType w:val="hybridMultilevel"/>
    <w:tmpl w:val="EB303700"/>
    <w:lvl w:ilvl="0" w:tplc="60E0F13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66C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EC3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A48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C81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EB2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CC27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002E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E99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5"/>
  </w:num>
  <w:num w:numId="2">
    <w:abstractNumId w:val="25"/>
  </w:num>
  <w:num w:numId="3">
    <w:abstractNumId w:val="69"/>
  </w:num>
  <w:num w:numId="4">
    <w:abstractNumId w:val="82"/>
  </w:num>
  <w:num w:numId="5">
    <w:abstractNumId w:val="83"/>
  </w:num>
  <w:num w:numId="6">
    <w:abstractNumId w:val="9"/>
  </w:num>
  <w:num w:numId="7">
    <w:abstractNumId w:val="87"/>
  </w:num>
  <w:num w:numId="8">
    <w:abstractNumId w:val="68"/>
  </w:num>
  <w:num w:numId="9">
    <w:abstractNumId w:val="7"/>
  </w:num>
  <w:num w:numId="10">
    <w:abstractNumId w:val="29"/>
  </w:num>
  <w:num w:numId="11">
    <w:abstractNumId w:val="79"/>
  </w:num>
  <w:num w:numId="12">
    <w:abstractNumId w:val="81"/>
  </w:num>
  <w:num w:numId="13">
    <w:abstractNumId w:val="10"/>
  </w:num>
  <w:num w:numId="14">
    <w:abstractNumId w:val="50"/>
  </w:num>
  <w:num w:numId="15">
    <w:abstractNumId w:val="72"/>
  </w:num>
  <w:num w:numId="16">
    <w:abstractNumId w:val="62"/>
  </w:num>
  <w:num w:numId="17">
    <w:abstractNumId w:val="75"/>
  </w:num>
  <w:num w:numId="18">
    <w:abstractNumId w:val="47"/>
  </w:num>
  <w:num w:numId="19">
    <w:abstractNumId w:val="74"/>
  </w:num>
  <w:num w:numId="20">
    <w:abstractNumId w:val="86"/>
  </w:num>
  <w:num w:numId="21">
    <w:abstractNumId w:val="45"/>
  </w:num>
  <w:num w:numId="22">
    <w:abstractNumId w:val="44"/>
  </w:num>
  <w:num w:numId="23">
    <w:abstractNumId w:val="21"/>
  </w:num>
  <w:num w:numId="24">
    <w:abstractNumId w:val="18"/>
  </w:num>
  <w:num w:numId="25">
    <w:abstractNumId w:val="37"/>
  </w:num>
  <w:num w:numId="26">
    <w:abstractNumId w:val="15"/>
  </w:num>
  <w:num w:numId="27">
    <w:abstractNumId w:val="5"/>
  </w:num>
  <w:num w:numId="28">
    <w:abstractNumId w:val="2"/>
  </w:num>
  <w:num w:numId="29">
    <w:abstractNumId w:val="22"/>
  </w:num>
  <w:num w:numId="30">
    <w:abstractNumId w:val="17"/>
  </w:num>
  <w:num w:numId="31">
    <w:abstractNumId w:val="11"/>
  </w:num>
  <w:num w:numId="32">
    <w:abstractNumId w:val="4"/>
  </w:num>
  <w:num w:numId="33">
    <w:abstractNumId w:val="33"/>
  </w:num>
  <w:num w:numId="34">
    <w:abstractNumId w:val="43"/>
  </w:num>
  <w:num w:numId="35">
    <w:abstractNumId w:val="63"/>
  </w:num>
  <w:num w:numId="36">
    <w:abstractNumId w:val="67"/>
  </w:num>
  <w:num w:numId="37">
    <w:abstractNumId w:val="19"/>
  </w:num>
  <w:num w:numId="38">
    <w:abstractNumId w:val="12"/>
  </w:num>
  <w:num w:numId="39">
    <w:abstractNumId w:val="32"/>
  </w:num>
  <w:num w:numId="40">
    <w:abstractNumId w:val="54"/>
  </w:num>
  <w:num w:numId="41">
    <w:abstractNumId w:val="61"/>
  </w:num>
  <w:num w:numId="42">
    <w:abstractNumId w:val="6"/>
  </w:num>
  <w:num w:numId="43">
    <w:abstractNumId w:val="30"/>
  </w:num>
  <w:num w:numId="44">
    <w:abstractNumId w:val="0"/>
  </w:num>
  <w:num w:numId="45">
    <w:abstractNumId w:val="59"/>
  </w:num>
  <w:num w:numId="46">
    <w:abstractNumId w:val="51"/>
  </w:num>
  <w:num w:numId="47">
    <w:abstractNumId w:val="64"/>
  </w:num>
  <w:num w:numId="48">
    <w:abstractNumId w:val="24"/>
  </w:num>
  <w:num w:numId="49">
    <w:abstractNumId w:val="55"/>
  </w:num>
  <w:num w:numId="50">
    <w:abstractNumId w:val="28"/>
  </w:num>
  <w:num w:numId="51">
    <w:abstractNumId w:val="13"/>
  </w:num>
  <w:num w:numId="52">
    <w:abstractNumId w:val="41"/>
  </w:num>
  <w:num w:numId="53">
    <w:abstractNumId w:val="26"/>
  </w:num>
  <w:num w:numId="54">
    <w:abstractNumId w:val="46"/>
  </w:num>
  <w:num w:numId="55">
    <w:abstractNumId w:val="53"/>
  </w:num>
  <w:num w:numId="56">
    <w:abstractNumId w:val="20"/>
  </w:num>
  <w:num w:numId="57">
    <w:abstractNumId w:val="23"/>
  </w:num>
  <w:num w:numId="58">
    <w:abstractNumId w:val="31"/>
  </w:num>
  <w:num w:numId="59">
    <w:abstractNumId w:val="85"/>
  </w:num>
  <w:num w:numId="60">
    <w:abstractNumId w:val="80"/>
  </w:num>
  <w:num w:numId="61">
    <w:abstractNumId w:val="76"/>
  </w:num>
  <w:num w:numId="62">
    <w:abstractNumId w:val="73"/>
  </w:num>
  <w:num w:numId="63">
    <w:abstractNumId w:val="14"/>
  </w:num>
  <w:num w:numId="64">
    <w:abstractNumId w:val="27"/>
  </w:num>
  <w:num w:numId="65">
    <w:abstractNumId w:val="35"/>
  </w:num>
  <w:num w:numId="66">
    <w:abstractNumId w:val="48"/>
  </w:num>
  <w:num w:numId="67">
    <w:abstractNumId w:val="8"/>
  </w:num>
  <w:num w:numId="68">
    <w:abstractNumId w:val="60"/>
  </w:num>
  <w:num w:numId="69">
    <w:abstractNumId w:val="38"/>
  </w:num>
  <w:num w:numId="70">
    <w:abstractNumId w:val="77"/>
  </w:num>
  <w:num w:numId="71">
    <w:abstractNumId w:val="56"/>
  </w:num>
  <w:num w:numId="72">
    <w:abstractNumId w:val="57"/>
  </w:num>
  <w:num w:numId="73">
    <w:abstractNumId w:val="71"/>
  </w:num>
  <w:num w:numId="74">
    <w:abstractNumId w:val="3"/>
  </w:num>
  <w:num w:numId="75">
    <w:abstractNumId w:val="39"/>
  </w:num>
  <w:num w:numId="76">
    <w:abstractNumId w:val="34"/>
  </w:num>
  <w:num w:numId="77">
    <w:abstractNumId w:val="58"/>
  </w:num>
  <w:num w:numId="78">
    <w:abstractNumId w:val="70"/>
  </w:num>
  <w:num w:numId="79">
    <w:abstractNumId w:val="36"/>
  </w:num>
  <w:num w:numId="80">
    <w:abstractNumId w:val="40"/>
  </w:num>
  <w:num w:numId="81">
    <w:abstractNumId w:val="52"/>
  </w:num>
  <w:num w:numId="82">
    <w:abstractNumId w:val="49"/>
  </w:num>
  <w:num w:numId="83">
    <w:abstractNumId w:val="78"/>
  </w:num>
  <w:num w:numId="84">
    <w:abstractNumId w:val="42"/>
  </w:num>
  <w:num w:numId="85">
    <w:abstractNumId w:val="66"/>
  </w:num>
  <w:num w:numId="86">
    <w:abstractNumId w:val="84"/>
  </w:num>
  <w:num w:numId="87">
    <w:abstractNumId w:val="16"/>
  </w:num>
  <w:num w:numId="88">
    <w:abstractNumId w:val="1"/>
  </w:num>
  <w:num w:numId="89">
    <w:abstractNumId w:val="88"/>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Shames">
    <w15:presenceInfo w15:providerId="None" w15:userId="Peter Sh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95E"/>
    <w:rsid w:val="001C5E23"/>
    <w:rsid w:val="00277A32"/>
    <w:rsid w:val="00497A48"/>
    <w:rsid w:val="00685EB0"/>
    <w:rsid w:val="0092795E"/>
    <w:rsid w:val="009D7621"/>
    <w:rsid w:val="009E305D"/>
    <w:rsid w:val="00AD4CD5"/>
    <w:rsid w:val="00C42EFF"/>
    <w:rsid w:val="00D46B89"/>
    <w:rsid w:val="00DE28C6"/>
    <w:rsid w:val="00DF3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407613"/>
  <w15:docId w15:val="{CEDECC36-FA8E-E54E-8C50-FAACFAF2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53" w:lineRule="auto"/>
      <w:ind w:left="37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line="259" w:lineRule="auto"/>
      <w:jc w:val="center"/>
      <w:outlineLvl w:val="0"/>
    </w:pPr>
    <w:rPr>
      <w:rFonts w:ascii="Arial" w:eastAsia="Arial" w:hAnsi="Arial" w:cs="Arial"/>
      <w:b/>
      <w:color w:val="000000"/>
      <w:sz w:val="44"/>
    </w:rPr>
  </w:style>
  <w:style w:type="paragraph" w:styleId="Heading2">
    <w:name w:val="heading 2"/>
    <w:next w:val="Normal"/>
    <w:link w:val="Heading2Char"/>
    <w:uiPriority w:val="9"/>
    <w:unhideWhenUsed/>
    <w:qFormat/>
    <w:pPr>
      <w:keepNext/>
      <w:keepLines/>
      <w:spacing w:after="10" w:line="251" w:lineRule="auto"/>
      <w:ind w:left="366"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30" w:line="251" w:lineRule="auto"/>
      <w:ind w:left="37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230" w:line="251" w:lineRule="auto"/>
      <w:ind w:left="370"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230" w:line="251" w:lineRule="auto"/>
      <w:ind w:left="370"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230" w:line="251" w:lineRule="auto"/>
      <w:ind w:left="370" w:hanging="10"/>
      <w:outlineLvl w:val="5"/>
    </w:pPr>
    <w:rPr>
      <w:rFonts w:ascii="Times New Roman" w:eastAsia="Times New Roman" w:hAnsi="Times New Roman" w:cs="Times New Roman"/>
      <w:b/>
      <w:color w:val="000000"/>
    </w:rPr>
  </w:style>
  <w:style w:type="paragraph" w:styleId="Heading7">
    <w:name w:val="heading 7"/>
    <w:next w:val="Normal"/>
    <w:link w:val="Heading7Char"/>
    <w:uiPriority w:val="9"/>
    <w:unhideWhenUsed/>
    <w:qFormat/>
    <w:pPr>
      <w:keepNext/>
      <w:keepLines/>
      <w:spacing w:after="230" w:line="251" w:lineRule="auto"/>
      <w:ind w:left="370" w:hanging="10"/>
      <w:outlineLvl w:val="6"/>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rial" w:eastAsia="Arial" w:hAnsi="Arial" w:cs="Arial"/>
      <w:b/>
      <w:color w:val="000000"/>
      <w:sz w:val="44"/>
    </w:rPr>
  </w:style>
  <w:style w:type="paragraph" w:customStyle="1" w:styleId="footnotedescription">
    <w:name w:val="footnote description"/>
    <w:next w:val="Normal"/>
    <w:link w:val="footnotedescriptionChar"/>
    <w:hidden/>
    <w:pPr>
      <w:spacing w:line="298" w:lineRule="auto"/>
      <w:ind w:left="187" w:hanging="187"/>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D4CD5"/>
    <w:rPr>
      <w:sz w:val="16"/>
      <w:szCs w:val="16"/>
    </w:rPr>
  </w:style>
  <w:style w:type="paragraph" w:styleId="CommentText">
    <w:name w:val="annotation text"/>
    <w:basedOn w:val="Normal"/>
    <w:link w:val="CommentTextChar"/>
    <w:uiPriority w:val="99"/>
    <w:semiHidden/>
    <w:unhideWhenUsed/>
    <w:rsid w:val="00AD4CD5"/>
    <w:pPr>
      <w:spacing w:line="240" w:lineRule="auto"/>
    </w:pPr>
    <w:rPr>
      <w:sz w:val="20"/>
      <w:szCs w:val="20"/>
    </w:rPr>
  </w:style>
  <w:style w:type="character" w:customStyle="1" w:styleId="CommentTextChar">
    <w:name w:val="Comment Text Char"/>
    <w:basedOn w:val="DefaultParagraphFont"/>
    <w:link w:val="CommentText"/>
    <w:uiPriority w:val="99"/>
    <w:semiHidden/>
    <w:rsid w:val="00AD4CD5"/>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D4CD5"/>
    <w:rPr>
      <w:b/>
      <w:bCs/>
    </w:rPr>
  </w:style>
  <w:style w:type="character" w:customStyle="1" w:styleId="CommentSubjectChar">
    <w:name w:val="Comment Subject Char"/>
    <w:basedOn w:val="CommentTextChar"/>
    <w:link w:val="CommentSubject"/>
    <w:uiPriority w:val="99"/>
    <w:semiHidden/>
    <w:rsid w:val="00AD4CD5"/>
    <w:rPr>
      <w:rFonts w:ascii="Times New Roman" w:eastAsia="Times New Roman" w:hAnsi="Times New Roman" w:cs="Times New Roman"/>
      <w:b/>
      <w:bCs/>
      <w:color w:val="000000"/>
      <w:sz w:val="20"/>
      <w:szCs w:val="20"/>
    </w:rPr>
  </w:style>
  <w:style w:type="paragraph" w:styleId="NormalWeb">
    <w:name w:val="Normal (Web)"/>
    <w:basedOn w:val="Normal"/>
    <w:uiPriority w:val="99"/>
    <w:unhideWhenUsed/>
    <w:rsid w:val="00AD4CD5"/>
    <w:pPr>
      <w:spacing w:before="100" w:beforeAutospacing="1" w:after="100" w:afterAutospacing="1" w:line="240" w:lineRule="auto"/>
      <w:ind w:left="0" w:firstLine="0"/>
      <w:jc w:val="lef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446227">
      <w:bodyDiv w:val="1"/>
      <w:marLeft w:val="0"/>
      <w:marRight w:val="0"/>
      <w:marTop w:val="0"/>
      <w:marBottom w:val="0"/>
      <w:divBdr>
        <w:top w:val="none" w:sz="0" w:space="0" w:color="auto"/>
        <w:left w:val="none" w:sz="0" w:space="0" w:color="auto"/>
        <w:bottom w:val="none" w:sz="0" w:space="0" w:color="auto"/>
        <w:right w:val="none" w:sz="0" w:space="0" w:color="auto"/>
      </w:divBdr>
      <w:divsChild>
        <w:div w:id="1506049268">
          <w:marLeft w:val="0"/>
          <w:marRight w:val="0"/>
          <w:marTop w:val="0"/>
          <w:marBottom w:val="0"/>
          <w:divBdr>
            <w:top w:val="none" w:sz="0" w:space="0" w:color="auto"/>
            <w:left w:val="none" w:sz="0" w:space="0" w:color="auto"/>
            <w:bottom w:val="none" w:sz="0" w:space="0" w:color="auto"/>
            <w:right w:val="none" w:sz="0" w:space="0" w:color="auto"/>
          </w:divBdr>
          <w:divsChild>
            <w:div w:id="598370570">
              <w:marLeft w:val="0"/>
              <w:marRight w:val="0"/>
              <w:marTop w:val="0"/>
              <w:marBottom w:val="0"/>
              <w:divBdr>
                <w:top w:val="none" w:sz="0" w:space="0" w:color="auto"/>
                <w:left w:val="none" w:sz="0" w:space="0" w:color="auto"/>
                <w:bottom w:val="none" w:sz="0" w:space="0" w:color="auto"/>
                <w:right w:val="none" w:sz="0" w:space="0" w:color="auto"/>
              </w:divBdr>
              <w:divsChild>
                <w:div w:id="1665473158">
                  <w:marLeft w:val="0"/>
                  <w:marRight w:val="0"/>
                  <w:marTop w:val="0"/>
                  <w:marBottom w:val="0"/>
                  <w:divBdr>
                    <w:top w:val="none" w:sz="0" w:space="0" w:color="auto"/>
                    <w:left w:val="none" w:sz="0" w:space="0" w:color="auto"/>
                    <w:bottom w:val="none" w:sz="0" w:space="0" w:color="auto"/>
                    <w:right w:val="none" w:sz="0" w:space="0" w:color="auto"/>
                  </w:divBdr>
                  <w:divsChild>
                    <w:div w:id="8693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1644">
      <w:bodyDiv w:val="1"/>
      <w:marLeft w:val="0"/>
      <w:marRight w:val="0"/>
      <w:marTop w:val="0"/>
      <w:marBottom w:val="0"/>
      <w:divBdr>
        <w:top w:val="none" w:sz="0" w:space="0" w:color="auto"/>
        <w:left w:val="none" w:sz="0" w:space="0" w:color="auto"/>
        <w:bottom w:val="none" w:sz="0" w:space="0" w:color="auto"/>
        <w:right w:val="none" w:sz="0" w:space="0" w:color="auto"/>
      </w:divBdr>
      <w:divsChild>
        <w:div w:id="846401897">
          <w:marLeft w:val="0"/>
          <w:marRight w:val="0"/>
          <w:marTop w:val="0"/>
          <w:marBottom w:val="0"/>
          <w:divBdr>
            <w:top w:val="none" w:sz="0" w:space="0" w:color="auto"/>
            <w:left w:val="none" w:sz="0" w:space="0" w:color="auto"/>
            <w:bottom w:val="none" w:sz="0" w:space="0" w:color="auto"/>
            <w:right w:val="none" w:sz="0" w:space="0" w:color="auto"/>
          </w:divBdr>
          <w:divsChild>
            <w:div w:id="1304846934">
              <w:marLeft w:val="0"/>
              <w:marRight w:val="0"/>
              <w:marTop w:val="0"/>
              <w:marBottom w:val="0"/>
              <w:divBdr>
                <w:top w:val="none" w:sz="0" w:space="0" w:color="auto"/>
                <w:left w:val="none" w:sz="0" w:space="0" w:color="auto"/>
                <w:bottom w:val="none" w:sz="0" w:space="0" w:color="auto"/>
                <w:right w:val="none" w:sz="0" w:space="0" w:color="auto"/>
              </w:divBdr>
              <w:divsChild>
                <w:div w:id="13822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8.xml"/><Relationship Id="rId42" Type="http://schemas.openxmlformats.org/officeDocument/2006/relationships/header" Target="header14.xml"/><Relationship Id="rId63" Type="http://schemas.openxmlformats.org/officeDocument/2006/relationships/header" Target="header24.xml"/><Relationship Id="rId84" Type="http://schemas.openxmlformats.org/officeDocument/2006/relationships/header" Target="header35.xml"/><Relationship Id="rId138" Type="http://schemas.openxmlformats.org/officeDocument/2006/relationships/header" Target="header59.xml"/><Relationship Id="rId107" Type="http://schemas.openxmlformats.org/officeDocument/2006/relationships/header" Target="header46.xml"/><Relationship Id="rId11" Type="http://schemas.openxmlformats.org/officeDocument/2006/relationships/footer" Target="footer2.xml"/><Relationship Id="rId32" Type="http://schemas.openxmlformats.org/officeDocument/2006/relationships/footer" Target="footer10.xml"/><Relationship Id="rId53" Type="http://schemas.openxmlformats.org/officeDocument/2006/relationships/header" Target="header19.xml"/><Relationship Id="rId74" Type="http://schemas.openxmlformats.org/officeDocument/2006/relationships/footer" Target="footer29.xml"/><Relationship Id="rId128" Type="http://schemas.openxmlformats.org/officeDocument/2006/relationships/footer" Target="footer54.xml"/><Relationship Id="rId149" Type="http://schemas.openxmlformats.org/officeDocument/2006/relationships/footer" Target="footer63.xml"/><Relationship Id="rId5" Type="http://schemas.openxmlformats.org/officeDocument/2006/relationships/footnotes" Target="footnotes.xml"/><Relationship Id="rId95" Type="http://schemas.openxmlformats.org/officeDocument/2006/relationships/header" Target="header40.xml"/><Relationship Id="rId22" Type="http://schemas.openxmlformats.org/officeDocument/2006/relationships/footer" Target="footer7.xml"/><Relationship Id="rId43" Type="http://schemas.openxmlformats.org/officeDocument/2006/relationships/footer" Target="footer13.xml"/><Relationship Id="rId64" Type="http://schemas.openxmlformats.org/officeDocument/2006/relationships/footer" Target="footer24.xml"/><Relationship Id="rId118" Type="http://schemas.openxmlformats.org/officeDocument/2006/relationships/footer" Target="footer51.xml"/><Relationship Id="rId139" Type="http://schemas.openxmlformats.org/officeDocument/2006/relationships/footer" Target="footer58.xml"/><Relationship Id="rId80" Type="http://schemas.openxmlformats.org/officeDocument/2006/relationships/footer" Target="footer32.xml"/><Relationship Id="rId85" Type="http://schemas.openxmlformats.org/officeDocument/2006/relationships/footer" Target="footer34.xml"/><Relationship Id="rId150" Type="http://schemas.openxmlformats.org/officeDocument/2006/relationships/header" Target="header64.xml"/><Relationship Id="rId155" Type="http://schemas.openxmlformats.org/officeDocument/2006/relationships/footer" Target="footer66.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1.xml"/><Relationship Id="rId38" Type="http://schemas.openxmlformats.org/officeDocument/2006/relationships/image" Target="media/image4.png"/><Relationship Id="rId59" Type="http://schemas.openxmlformats.org/officeDocument/2006/relationships/header" Target="header22.xml"/><Relationship Id="rId103" Type="http://schemas.openxmlformats.org/officeDocument/2006/relationships/footer" Target="footer43.xml"/><Relationship Id="rId108" Type="http://schemas.openxmlformats.org/officeDocument/2006/relationships/header" Target="header47.xml"/><Relationship Id="rId124" Type="http://schemas.openxmlformats.org/officeDocument/2006/relationships/header" Target="header53.xml"/><Relationship Id="rId129" Type="http://schemas.openxmlformats.org/officeDocument/2006/relationships/image" Target="media/image11.png"/><Relationship Id="rId54" Type="http://schemas.openxmlformats.org/officeDocument/2006/relationships/header" Target="header20.xml"/><Relationship Id="rId70" Type="http://schemas.openxmlformats.org/officeDocument/2006/relationships/footer" Target="footer27.xml"/><Relationship Id="rId75" Type="http://schemas.openxmlformats.org/officeDocument/2006/relationships/header" Target="header30.xml"/><Relationship Id="rId91" Type="http://schemas.openxmlformats.org/officeDocument/2006/relationships/footer" Target="footer37.xml"/><Relationship Id="rId96" Type="http://schemas.openxmlformats.org/officeDocument/2006/relationships/header" Target="header41.xml"/><Relationship Id="rId140" Type="http://schemas.openxmlformats.org/officeDocument/2006/relationships/footer" Target="footer59.xml"/><Relationship Id="rId145" Type="http://schemas.openxmlformats.org/officeDocument/2006/relationships/header" Target="header6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microsoft.com/office/2016/09/relationships/commentsIds" Target="commentsIds.xml"/><Relationship Id="rId49" Type="http://schemas.openxmlformats.org/officeDocument/2006/relationships/footer" Target="footer16.xml"/><Relationship Id="rId114" Type="http://schemas.openxmlformats.org/officeDocument/2006/relationships/header" Target="header50.xml"/><Relationship Id="rId119" Type="http://schemas.openxmlformats.org/officeDocument/2006/relationships/image" Target="media/image7.png"/><Relationship Id="rId44" Type="http://schemas.openxmlformats.org/officeDocument/2006/relationships/footer" Target="footer14.xml"/><Relationship Id="rId60" Type="http://schemas.openxmlformats.org/officeDocument/2006/relationships/header" Target="header23.xml"/><Relationship Id="rId65" Type="http://schemas.openxmlformats.org/officeDocument/2006/relationships/header" Target="header25.xml"/><Relationship Id="rId81" Type="http://schemas.openxmlformats.org/officeDocument/2006/relationships/header" Target="header33.xml"/><Relationship Id="rId86" Type="http://schemas.openxmlformats.org/officeDocument/2006/relationships/footer" Target="footer35.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header" Target="header65.xml"/><Relationship Id="rId156"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5.png"/><Relationship Id="rId109" Type="http://schemas.openxmlformats.org/officeDocument/2006/relationships/footer" Target="footer46.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04" Type="http://schemas.openxmlformats.org/officeDocument/2006/relationships/footer" Target="footer44.xml"/><Relationship Id="rId120" Type="http://schemas.openxmlformats.org/officeDocument/2006/relationships/image" Target="media/image8.png"/><Relationship Id="rId125" Type="http://schemas.openxmlformats.org/officeDocument/2006/relationships/footer" Target="footer52.xml"/><Relationship Id="rId141" Type="http://schemas.openxmlformats.org/officeDocument/2006/relationships/header" Target="header60.xml"/><Relationship Id="rId146" Type="http://schemas.openxmlformats.org/officeDocument/2006/relationships/footer" Target="footer61.xml"/><Relationship Id="rId7" Type="http://schemas.openxmlformats.org/officeDocument/2006/relationships/image" Target="media/image1.png"/><Relationship Id="rId71" Type="http://schemas.openxmlformats.org/officeDocument/2006/relationships/header" Target="header28.xml"/><Relationship Id="rId92" Type="http://schemas.openxmlformats.org/officeDocument/2006/relationships/footer" Target="footer38.xml"/><Relationship Id="rId2" Type="http://schemas.openxmlformats.org/officeDocument/2006/relationships/styles" Target="styles.xml"/><Relationship Id="rId29" Type="http://schemas.microsoft.com/office/2018/08/relationships/commentsExtensible" Target="commentsExtensible.xml"/><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header" Target="header15.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47.xml"/><Relationship Id="rId115" Type="http://schemas.openxmlformats.org/officeDocument/2006/relationships/footer" Target="footer49.xml"/><Relationship Id="rId131" Type="http://schemas.openxmlformats.org/officeDocument/2006/relationships/header" Target="header56.xml"/><Relationship Id="rId136" Type="http://schemas.openxmlformats.org/officeDocument/2006/relationships/image" Target="media/image12.png"/><Relationship Id="rId157" Type="http://schemas.microsoft.com/office/2011/relationships/people" Target="people.xml"/><Relationship Id="rId61" Type="http://schemas.openxmlformats.org/officeDocument/2006/relationships/footer" Target="footer22.xml"/><Relationship Id="rId82" Type="http://schemas.openxmlformats.org/officeDocument/2006/relationships/footer" Target="footer33.xml"/><Relationship Id="rId152" Type="http://schemas.openxmlformats.org/officeDocument/2006/relationships/footer" Target="footer6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eader" Target="header31.xml"/><Relationship Id="rId100" Type="http://schemas.openxmlformats.org/officeDocument/2006/relationships/footer" Target="footer42.xml"/><Relationship Id="rId105" Type="http://schemas.openxmlformats.org/officeDocument/2006/relationships/header" Target="header45.xml"/><Relationship Id="rId126" Type="http://schemas.openxmlformats.org/officeDocument/2006/relationships/footer" Target="footer53.xml"/><Relationship Id="rId147" Type="http://schemas.openxmlformats.org/officeDocument/2006/relationships/footer" Target="footer6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1.xml"/><Relationship Id="rId121" Type="http://schemas.openxmlformats.org/officeDocument/2006/relationships/image" Target="media/image9.png"/><Relationship Id="rId142" Type="http://schemas.openxmlformats.org/officeDocument/2006/relationships/footer" Target="footer60.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5.xml"/><Relationship Id="rId67" Type="http://schemas.openxmlformats.org/officeDocument/2006/relationships/footer" Target="footer25.xml"/><Relationship Id="rId116" Type="http://schemas.openxmlformats.org/officeDocument/2006/relationships/footer" Target="footer50.xml"/><Relationship Id="rId137" Type="http://schemas.openxmlformats.org/officeDocument/2006/relationships/header" Target="header58.xml"/><Relationship Id="rId15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3.xml"/><Relationship Id="rId62" Type="http://schemas.openxmlformats.org/officeDocument/2006/relationships/footer" Target="footer23.xm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header" Target="header48.xml"/><Relationship Id="rId132" Type="http://schemas.openxmlformats.org/officeDocument/2006/relationships/footer" Target="footer55.xml"/><Relationship Id="rId153" Type="http://schemas.openxmlformats.org/officeDocument/2006/relationships/footer" Target="footer65.xml"/><Relationship Id="rId15" Type="http://schemas.openxmlformats.org/officeDocument/2006/relationships/header" Target="header5.xml"/><Relationship Id="rId36" Type="http://schemas.openxmlformats.org/officeDocument/2006/relationships/image" Target="media/image2.png"/><Relationship Id="rId57" Type="http://schemas.openxmlformats.org/officeDocument/2006/relationships/header" Target="header21.xml"/><Relationship Id="rId106" Type="http://schemas.openxmlformats.org/officeDocument/2006/relationships/footer" Target="footer45.xml"/><Relationship Id="rId127" Type="http://schemas.openxmlformats.org/officeDocument/2006/relationships/header" Target="header54.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image" Target="media/image10.png"/><Relationship Id="rId143" Type="http://schemas.openxmlformats.org/officeDocument/2006/relationships/image" Target="media/image13.png"/><Relationship Id="rId148" Type="http://schemas.openxmlformats.org/officeDocument/2006/relationships/header" Target="header63.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comments" Target="comments.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header" Target="header37.xml"/><Relationship Id="rId112" Type="http://schemas.openxmlformats.org/officeDocument/2006/relationships/footer" Target="footer48.xml"/><Relationship Id="rId133" Type="http://schemas.openxmlformats.org/officeDocument/2006/relationships/footer" Target="footer56.xml"/><Relationship Id="rId154" Type="http://schemas.openxmlformats.org/officeDocument/2006/relationships/header" Target="header66.xml"/><Relationship Id="rId16" Type="http://schemas.openxmlformats.org/officeDocument/2006/relationships/footer" Target="footer4.xml"/><Relationship Id="rId37" Type="http://schemas.openxmlformats.org/officeDocument/2006/relationships/image" Target="media/image3.png"/><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header" Target="header52.xml"/><Relationship Id="rId144" Type="http://schemas.openxmlformats.org/officeDocument/2006/relationships/header" Target="header61.xml"/><Relationship Id="rId90" Type="http://schemas.openxmlformats.org/officeDocument/2006/relationships/header" Target="header38.xml"/><Relationship Id="rId27" Type="http://schemas.microsoft.com/office/2011/relationships/commentsExtended" Target="commentsExtended.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header" Target="head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218</Pages>
  <Words>58706</Words>
  <Characters>334628</Characters>
  <Application>Microsoft Office Word</Application>
  <DocSecurity>0</DocSecurity>
  <Lines>2788</Lines>
  <Paragraphs>785</Paragraphs>
  <ScaleCrop>false</ScaleCrop>
  <HeadingPairs>
    <vt:vector size="2" baseType="variant">
      <vt:variant>
        <vt:lpstr>Title</vt:lpstr>
      </vt:variant>
      <vt:variant>
        <vt:i4>1</vt:i4>
      </vt:variant>
    </vt:vector>
  </HeadingPairs>
  <TitlesOfParts>
    <vt:vector size="1" baseType="lpstr">
      <vt:lpstr>CESG Approval: CCSDS 922.3-B-0, Cross Support Transfer Service—Forward Frame Service (Draft Blue Book)</vt:lpstr>
    </vt:vector>
  </TitlesOfParts>
  <Company>NASA / JPL</Company>
  <LinksUpToDate>false</LinksUpToDate>
  <CharactersWithSpaces>392549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CESG Approval: CCSDS 922.3-B-0, Cross Support Transfer Service—Forward Frame Service (Draft Blue Book)</dc:title>
  <dc:subject/>
  <dc:creator>CCSDS</dc:creator>
  <cp:keywords/>
  <cp:lastModifiedBy>Peter Shames</cp:lastModifiedBy>
  <cp:revision>2</cp:revision>
  <dcterms:created xsi:type="dcterms:W3CDTF">2021-01-14T23:20:00Z</dcterms:created>
  <dcterms:modified xsi:type="dcterms:W3CDTF">2021-01-14T23:20:00Z</dcterms:modified>
</cp:coreProperties>
</file>