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678" w:rsidRPr="00E30460" w:rsidRDefault="00E30460" w:rsidP="00E30460">
      <w:pPr>
        <w:jc w:val="center"/>
        <w:rPr>
          <w:b/>
          <w:sz w:val="28"/>
          <w:szCs w:val="28"/>
          <w:lang w:val="en-US"/>
        </w:rPr>
      </w:pPr>
      <w:r w:rsidRPr="00E30460">
        <w:rPr>
          <w:b/>
          <w:sz w:val="28"/>
          <w:szCs w:val="28"/>
          <w:lang w:val="en-US"/>
        </w:rPr>
        <w:t>Extension of downlink channel codes to uplink and interface with USLP</w:t>
      </w:r>
    </w:p>
    <w:p w:rsidR="00E30460" w:rsidRPr="00E30460" w:rsidRDefault="00E30460" w:rsidP="00E30460">
      <w:pPr>
        <w:jc w:val="center"/>
        <w:rPr>
          <w:b/>
          <w:sz w:val="28"/>
          <w:szCs w:val="28"/>
          <w:lang w:val="en-US"/>
        </w:rPr>
      </w:pPr>
    </w:p>
    <w:p w:rsidR="00E30460" w:rsidRPr="00E30460" w:rsidRDefault="00E30460" w:rsidP="00E30460">
      <w:pPr>
        <w:jc w:val="center"/>
        <w:rPr>
          <w:b/>
          <w:sz w:val="28"/>
          <w:szCs w:val="28"/>
          <w:lang w:val="en-US"/>
        </w:rPr>
      </w:pPr>
      <w:r w:rsidRPr="00E30460">
        <w:rPr>
          <w:b/>
          <w:sz w:val="28"/>
          <w:szCs w:val="28"/>
          <w:lang w:val="en-US"/>
        </w:rPr>
        <w:t xml:space="preserve">SLS C&amp;S WG </w:t>
      </w:r>
      <w:proofErr w:type="spellStart"/>
      <w:r w:rsidRPr="00E30460">
        <w:rPr>
          <w:b/>
          <w:sz w:val="28"/>
          <w:szCs w:val="28"/>
          <w:lang w:val="en-US"/>
        </w:rPr>
        <w:t>workplan</w:t>
      </w:r>
      <w:proofErr w:type="spellEnd"/>
    </w:p>
    <w:p w:rsidR="00E30460" w:rsidRDefault="00E30460" w:rsidP="00E30460">
      <w:pPr>
        <w:jc w:val="center"/>
        <w:rPr>
          <w:b/>
          <w:lang w:val="en-US"/>
        </w:rPr>
      </w:pPr>
    </w:p>
    <w:p w:rsidR="00E30460" w:rsidRDefault="00E30460" w:rsidP="00E30460">
      <w:pPr>
        <w:jc w:val="center"/>
        <w:rPr>
          <w:b/>
          <w:lang w:val="en-US"/>
        </w:rPr>
      </w:pPr>
    </w:p>
    <w:p w:rsidR="00E30460" w:rsidRDefault="00E30460" w:rsidP="00E30460">
      <w:pPr>
        <w:rPr>
          <w:lang w:val="en-US"/>
        </w:rPr>
      </w:pPr>
    </w:p>
    <w:p w:rsidR="00E30460" w:rsidRDefault="00E30460" w:rsidP="00E30460">
      <w:pPr>
        <w:pStyle w:val="Titre1"/>
        <w:rPr>
          <w:lang w:val="en-US"/>
        </w:rPr>
      </w:pPr>
      <w:r>
        <w:rPr>
          <w:lang w:val="en-US"/>
        </w:rPr>
        <w:t>Motivation</w:t>
      </w:r>
    </w:p>
    <w:p w:rsidR="00E30460" w:rsidRDefault="00AE22BB" w:rsidP="00E30460">
      <w:pPr>
        <w:rPr>
          <w:lang w:val="en-GB"/>
        </w:rPr>
      </w:pPr>
      <w:r w:rsidRPr="00AE22BB">
        <w:rPr>
          <w:lang w:val="en-GB"/>
        </w:rPr>
        <w:t>CCSDS 131.3 “Space link protocols over ETSI DVB-S2 standard</w:t>
      </w:r>
      <w:r>
        <w:rPr>
          <w:lang w:val="en-GB"/>
        </w:rPr>
        <w:t>” bl</w:t>
      </w:r>
      <w:r w:rsidR="00D81945">
        <w:rPr>
          <w:lang w:val="en-GB"/>
        </w:rPr>
        <w:t xml:space="preserve">ue book issue 2 pink sheets have </w:t>
      </w:r>
      <w:r>
        <w:rPr>
          <w:lang w:val="en-GB"/>
        </w:rPr>
        <w:t xml:space="preserve">been submitted to CESG poll for agency review, following a C&amp;S WG / SLS Area resolution. This CESG poll has been blocked </w:t>
      </w:r>
      <w:r w:rsidR="007F7F82">
        <w:rPr>
          <w:lang w:val="en-GB"/>
        </w:rPr>
        <w:t>by SEA AD on the ground that the extension of this originally downlink DVB-S2 code to uplink and space-to-space links and usage with USLP should also be applicable to the TM channel codes specified in CCSDS 131.0</w:t>
      </w:r>
      <w:r w:rsidR="004159D0">
        <w:rPr>
          <w:lang w:val="en-GB"/>
        </w:rPr>
        <w:t>. This paper summarizes</w:t>
      </w:r>
      <w:r w:rsidR="0019339C">
        <w:rPr>
          <w:lang w:val="en-GB"/>
        </w:rPr>
        <w:t xml:space="preserve"> the sequence of events,</w:t>
      </w:r>
      <w:r w:rsidR="004159D0">
        <w:rPr>
          <w:lang w:val="en-GB"/>
        </w:rPr>
        <w:t xml:space="preserve"> the current objectives and </w:t>
      </w:r>
      <w:r w:rsidR="0019339C">
        <w:rPr>
          <w:lang w:val="en-GB"/>
        </w:rPr>
        <w:t xml:space="preserve">the </w:t>
      </w:r>
      <w:proofErr w:type="spellStart"/>
      <w:r w:rsidR="004159D0">
        <w:rPr>
          <w:lang w:val="en-GB"/>
        </w:rPr>
        <w:t>workplan</w:t>
      </w:r>
      <w:proofErr w:type="spellEnd"/>
      <w:r w:rsidR="004159D0">
        <w:rPr>
          <w:lang w:val="en-GB"/>
        </w:rPr>
        <w:t xml:space="preserve"> of the SLS/C&amp;S WG regarding the extension of usage of downlink channel codes to uplink and USLP.</w:t>
      </w:r>
    </w:p>
    <w:p w:rsidR="004159D0" w:rsidRDefault="004159D0" w:rsidP="00E30460">
      <w:pPr>
        <w:rPr>
          <w:lang w:val="en-GB"/>
        </w:rPr>
      </w:pPr>
    </w:p>
    <w:p w:rsidR="004159D0" w:rsidRDefault="0019339C" w:rsidP="004159D0">
      <w:pPr>
        <w:pStyle w:val="Titre1"/>
        <w:rPr>
          <w:lang w:val="en-US"/>
        </w:rPr>
      </w:pPr>
      <w:r>
        <w:rPr>
          <w:lang w:val="en-US"/>
        </w:rPr>
        <w:t>A bit of history</w:t>
      </w:r>
    </w:p>
    <w:p w:rsidR="0019339C" w:rsidRDefault="0019339C" w:rsidP="0019339C">
      <w:pPr>
        <w:rPr>
          <w:lang w:val="en-US"/>
        </w:rPr>
      </w:pPr>
      <w:r>
        <w:rPr>
          <w:lang w:val="en-US"/>
        </w:rPr>
        <w:t xml:space="preserve">The topic of extending the usage of CCSDS recommended downlink codes (TM (131.0), SCCC (131.2), DVB-S2 (131.3)) has been discussed during the 3 preceding C&amp;S WG meeting. The sequence </w:t>
      </w:r>
      <w:r w:rsidR="00405007">
        <w:rPr>
          <w:lang w:val="en-US"/>
        </w:rPr>
        <w:t>of debates, actions and resolution is the following:</w:t>
      </w:r>
    </w:p>
    <w:p w:rsidR="00405007" w:rsidRDefault="00405007" w:rsidP="0019339C">
      <w:pPr>
        <w:rPr>
          <w:lang w:val="en-US"/>
        </w:rPr>
      </w:pPr>
    </w:p>
    <w:p w:rsidR="00405007" w:rsidRDefault="00405007" w:rsidP="00405007">
      <w:pPr>
        <w:pStyle w:val="Titre2"/>
        <w:rPr>
          <w:lang w:val="en-US"/>
        </w:rPr>
      </w:pPr>
      <w:r>
        <w:rPr>
          <w:lang w:val="en-US"/>
        </w:rPr>
        <w:t>CCSDS Fall 2018 meeting</w:t>
      </w:r>
    </w:p>
    <w:p w:rsidR="00405007" w:rsidRDefault="00405007" w:rsidP="00405007">
      <w:pPr>
        <w:rPr>
          <w:lang w:val="en-US"/>
        </w:rPr>
      </w:pPr>
      <w:r>
        <w:rPr>
          <w:lang w:val="en-US"/>
        </w:rPr>
        <w:t>Extract of the C&amp;S WG minutes of meeting:</w:t>
      </w:r>
    </w:p>
    <w:p w:rsidR="00405007" w:rsidRPr="00405007" w:rsidRDefault="00405007" w:rsidP="00405007">
      <w:pPr>
        <w:rPr>
          <w:lang w:val="en-US"/>
        </w:rPr>
      </w:pPr>
      <w:r>
        <w:rPr>
          <w:lang w:val="en-US"/>
        </w:rPr>
        <w:t>“</w:t>
      </w:r>
      <w:r w:rsidRPr="00405007">
        <w:rPr>
          <w:b/>
          <w:bCs/>
          <w:lang w:val="en-GB"/>
        </w:rPr>
        <w:t>2.1 Modifications to 131.0-B to add AOS and USLP Uplink (NASA)</w:t>
      </w:r>
    </w:p>
    <w:p w:rsidR="00405007" w:rsidRPr="00405007" w:rsidRDefault="00405007" w:rsidP="00405007">
      <w:pPr>
        <w:rPr>
          <w:lang w:val="en-US"/>
        </w:rPr>
      </w:pPr>
      <w:r w:rsidRPr="00405007">
        <w:rPr>
          <w:lang w:val="en-GB"/>
        </w:rPr>
        <w:t>… the working group agreed to the text, “Prepare a concept paper to 1) rename, remove link directions and protocols from TM C&amp;S Blue Book, 2) same with SCCC, 3) same with DVB-S2, 4) prepare Profiles Blue Book to enumerate combinations”. During preparation of the meeting minutes, it became clear that ESA and NASA understood these words differently. One solution to achieve this is, “all three C&amp;S books should be harmonized to describe that the coding schemes there described apply to fixed-length CCSDS Transfer Frames over various communication links (ground-to-space, space-to-space, and space-to</w:t>
      </w:r>
      <w:r w:rsidR="00CF47D5">
        <w:rPr>
          <w:lang w:val="en-GB"/>
        </w:rPr>
        <w:t>-</w:t>
      </w:r>
      <w:r w:rsidRPr="00405007">
        <w:rPr>
          <w:lang w:val="en-GB"/>
        </w:rPr>
        <w:t>ground) but omitting the specification of the allowed combinations</w:t>
      </w:r>
      <w:r w:rsidR="00CF47D5">
        <w:rPr>
          <w:lang w:val="en-GB"/>
        </w:rPr>
        <w:t xml:space="preserve">, </w:t>
      </w:r>
      <w:r w:rsidRPr="00405007">
        <w:rPr>
          <w:lang w:val="en-GB"/>
        </w:rPr>
        <w:t>as a new “Profiles” book would be written to specify the recommended combinations of coding schemes, communication links, and space link protocols (TM, AOS, or USLP).” Another solution t</w:t>
      </w:r>
      <w:r w:rsidR="00CF47D5">
        <w:rPr>
          <w:lang w:val="en-GB"/>
        </w:rPr>
        <w:t>o achieve this is:</w:t>
      </w:r>
      <w:r w:rsidRPr="00405007">
        <w:rPr>
          <w:lang w:val="en-GB"/>
        </w:rPr>
        <w:t xml:space="preserve"> “the specifications about both communications link direction (e.g. space-to</w:t>
      </w:r>
      <w:r w:rsidR="00CF47D5">
        <w:rPr>
          <w:lang w:val="en-GB"/>
        </w:rPr>
        <w:t>-</w:t>
      </w:r>
      <w:r w:rsidRPr="00405007">
        <w:rPr>
          <w:lang w:val="en-GB"/>
        </w:rPr>
        <w:t>ground) and supported space link protocols (e.g. TM, AOS, or USLP) should be deleted from all three C&amp;S books, the TM Coding and Synchronization Blue Book should be renamed to avoid the term “TM”, and a new “Profiles” book should be written to specify the recommended combinations of codes, link directions, and protocols.” The meeting did not explore the two solutions in detail.</w:t>
      </w:r>
    </w:p>
    <w:p w:rsidR="00405007" w:rsidRDefault="00405007" w:rsidP="00405007">
      <w:pPr>
        <w:rPr>
          <w:lang w:val="en-GB"/>
        </w:rPr>
      </w:pPr>
      <w:r w:rsidRPr="00405007">
        <w:rPr>
          <w:lang w:val="en-GB"/>
        </w:rPr>
        <w:t>While nobody present would speak with authority about the colour of the Profiles book to be written, many knew that Peter Shames believed it should be a Blue Book. All of these activities will be captured in a single concept paper (AI_18_16), to initiate new projects for each of the books to be edited.</w:t>
      </w:r>
    </w:p>
    <w:p w:rsidR="00405007" w:rsidRDefault="00405007" w:rsidP="00405007">
      <w:pPr>
        <w:rPr>
          <w:lang w:val="en-GB"/>
        </w:rPr>
      </w:pPr>
    </w:p>
    <w:p w:rsidR="00405007" w:rsidRDefault="00405007" w:rsidP="00405007">
      <w:pPr>
        <w:rPr>
          <w:lang w:val="en-GB"/>
        </w:rPr>
      </w:pPr>
      <w:r w:rsidRPr="00405007">
        <w:rPr>
          <w:b/>
          <w:bCs/>
          <w:lang w:val="en-GB"/>
        </w:rPr>
        <w:t xml:space="preserve">AI_18_16 </w:t>
      </w:r>
      <w:r w:rsidRPr="00405007">
        <w:rPr>
          <w:lang w:val="en-GB"/>
        </w:rPr>
        <w:t>- Prepare a concept paper to: 1) rename, remove link directions and protocols from TM C&amp;S Blue Book, 2) same with SCCC, 3) same with DVB-S2, 4) prepare Profiles Blue Book to enumerate combinations [Note: see paragraph 2.1 of the minutes for further explanation]</w:t>
      </w:r>
    </w:p>
    <w:p w:rsidR="00CF47D5" w:rsidRDefault="00CF47D5" w:rsidP="00405007">
      <w:pPr>
        <w:rPr>
          <w:lang w:val="en-GB"/>
        </w:rPr>
      </w:pPr>
    </w:p>
    <w:p w:rsidR="00CF47D5" w:rsidRDefault="00CF47D5" w:rsidP="00CF47D5">
      <w:pPr>
        <w:pStyle w:val="Titre2"/>
        <w:rPr>
          <w:lang w:val="en-US"/>
        </w:rPr>
      </w:pPr>
      <w:r>
        <w:rPr>
          <w:lang w:val="en-US"/>
        </w:rPr>
        <w:t>CCSDS Spring 2019 meeting</w:t>
      </w:r>
    </w:p>
    <w:p w:rsidR="00CF47D5" w:rsidRPr="00CF47D5" w:rsidRDefault="00CF47D5" w:rsidP="00CF47D5">
      <w:pPr>
        <w:rPr>
          <w:lang w:val="en-US"/>
        </w:rPr>
      </w:pPr>
      <w:r>
        <w:rPr>
          <w:lang w:val="en-US"/>
        </w:rPr>
        <w:t>Extract from the C&amp;S WG minutes of meeting:</w:t>
      </w:r>
    </w:p>
    <w:p w:rsidR="00CF47D5" w:rsidRPr="00CF47D5" w:rsidRDefault="00CF47D5" w:rsidP="00CF47D5">
      <w:pPr>
        <w:rPr>
          <w:lang w:val="en-US"/>
        </w:rPr>
      </w:pPr>
      <w:r>
        <w:rPr>
          <w:b/>
          <w:bCs/>
          <w:lang w:val="en-GB"/>
        </w:rPr>
        <w:t>“</w:t>
      </w:r>
      <w:r w:rsidRPr="00CF47D5">
        <w:rPr>
          <w:b/>
          <w:bCs/>
          <w:lang w:val="en-GB"/>
        </w:rPr>
        <w:t>2.4 AOS and USLP uplink (NASA)</w:t>
      </w:r>
    </w:p>
    <w:p w:rsidR="00CF47D5" w:rsidRPr="00CF47D5" w:rsidRDefault="00CF47D5" w:rsidP="00CF47D5">
      <w:pPr>
        <w:rPr>
          <w:lang w:val="en-US"/>
        </w:rPr>
      </w:pPr>
      <w:r w:rsidRPr="00CF47D5">
        <w:rPr>
          <w:lang w:val="en-GB"/>
        </w:rPr>
        <w:t xml:space="preserve">Presentation SLS-CS_19-05 given by K. Andrews/NASA, about the support of ground to space and space to space links with the coding options out of the TM Coding Blue Book. NASA proposal is to add a short chapter specifying which coding options may be used for this purpose. A concept paper has been prepared to address the work required. NASA acknowledges that other Agencies may be interested in pushing different options as well, i.e. SCCC/DVB-S2 and would support the relevant charter addition when requested by relevant Agency. Among the changes, the proposal would introduce referencing to USLP protocol in addition to AOS and TM already cited in the book. M. di Giulio/ESA stressed how the change should be </w:t>
      </w:r>
      <w:r w:rsidRPr="00CF47D5">
        <w:rPr>
          <w:lang w:val="en-GB"/>
        </w:rPr>
        <w:lastRenderedPageBreak/>
        <w:t>limited to fixed frame</w:t>
      </w:r>
      <w:r>
        <w:rPr>
          <w:lang w:val="en-GB"/>
        </w:rPr>
        <w:t xml:space="preserve"> length</w:t>
      </w:r>
      <w:r w:rsidRPr="00CF47D5">
        <w:rPr>
          <w:lang w:val="en-GB"/>
        </w:rPr>
        <w:t>, once USLP is used. G.P. Calzolari/ESA underlined how the CRC may change with USLP (CRC-32 allowed in that case) and this should be signalled somehow (e.g. managed parameter).</w:t>
      </w:r>
    </w:p>
    <w:p w:rsidR="00CF47D5" w:rsidRDefault="00CF47D5" w:rsidP="00CF47D5">
      <w:pPr>
        <w:rPr>
          <w:lang w:val="en-GB"/>
        </w:rPr>
      </w:pPr>
      <w:r w:rsidRPr="00CF47D5">
        <w:rPr>
          <w:lang w:val="en-GB"/>
        </w:rPr>
        <w:t>A possible new name of the modified book was debated, but no consensus was achieved during the meeting. Consensus on the concept paper was formally recorded with WG resolution to submit it to CMC approval to initiate the work required to implement this update in CCSDS 131.0-B.</w:t>
      </w:r>
    </w:p>
    <w:p w:rsidR="00CF47D5" w:rsidRPr="00CF47D5" w:rsidRDefault="00CF47D5" w:rsidP="00CF47D5">
      <w:pPr>
        <w:rPr>
          <w:lang w:val="en-US"/>
        </w:rPr>
      </w:pPr>
    </w:p>
    <w:p w:rsidR="00CF47D5" w:rsidRDefault="00CF47D5" w:rsidP="00CF47D5">
      <w:pPr>
        <w:rPr>
          <w:lang w:val="en-GB"/>
        </w:rPr>
      </w:pPr>
      <w:r w:rsidRPr="00CF47D5">
        <w:rPr>
          <w:b/>
          <w:bCs/>
          <w:lang w:val="en-GB"/>
        </w:rPr>
        <w:t xml:space="preserve">AI_18_16 </w:t>
      </w:r>
      <w:r w:rsidRPr="00CF47D5">
        <w:rPr>
          <w:lang w:val="en-GB"/>
        </w:rPr>
        <w:t>- Prepare a concept paper to: 1) rename, remove link directions and protocols from TM C&amp;S Blue Book, 2) same with SCCC, 3) same with DVB-S2, 4) prepare Profiles Blue Book to enumerate combinations [Note: see paragraph 2.1 of the minutes of the Fall 2018 MOM for further explanation]</w:t>
      </w:r>
      <w:r>
        <w:rPr>
          <w:lang w:val="en-GB"/>
        </w:rPr>
        <w:t>”</w:t>
      </w:r>
    </w:p>
    <w:p w:rsidR="00CF47D5" w:rsidRDefault="00CF47D5" w:rsidP="00CF47D5">
      <w:pPr>
        <w:rPr>
          <w:lang w:val="en-GB"/>
        </w:rPr>
      </w:pPr>
    </w:p>
    <w:p w:rsidR="00256D1C" w:rsidRDefault="00CF47D5" w:rsidP="00CF47D5">
      <w:pPr>
        <w:rPr>
          <w:lang w:val="en-GB"/>
        </w:rPr>
      </w:pPr>
      <w:r>
        <w:rPr>
          <w:lang w:val="en-GB"/>
        </w:rPr>
        <w:t>This spring 2019 meeting enabled to reach a consensus within the C&amp;S WG on the scope and content of the NASA concept paper</w:t>
      </w:r>
      <w:r w:rsidR="00256D1C">
        <w:rPr>
          <w:lang w:val="en-GB"/>
        </w:rPr>
        <w:t xml:space="preserve"> (AI_18_16)</w:t>
      </w:r>
      <w:r>
        <w:rPr>
          <w:lang w:val="en-GB"/>
        </w:rPr>
        <w:t xml:space="preserve"> </w:t>
      </w:r>
      <w:r w:rsidR="00256D1C">
        <w:rPr>
          <w:lang w:val="en-GB"/>
        </w:rPr>
        <w:t>and therefore issue a resolution to start 3 projects in pa</w:t>
      </w:r>
      <w:r w:rsidR="00BB5970">
        <w:rPr>
          <w:lang w:val="en-GB"/>
        </w:rPr>
        <w:t>rallel with the same objectives: extending usage of CCSDS downlink codes to uplink and space-to-space links, using AOS or USLP protocols. The 3 projects started following this meeting are summarized in the table hereafter:</w:t>
      </w:r>
    </w:p>
    <w:p w:rsidR="00BB5970" w:rsidRDefault="00BB5970" w:rsidP="00CF47D5">
      <w:pPr>
        <w:rPr>
          <w:lang w:val="en-GB"/>
        </w:rPr>
      </w:pPr>
    </w:p>
    <w:tbl>
      <w:tblPr>
        <w:tblStyle w:val="Grilledutableau"/>
        <w:tblW w:w="0" w:type="auto"/>
        <w:tblLook w:val="04A0" w:firstRow="1" w:lastRow="0" w:firstColumn="1" w:lastColumn="0" w:noHBand="0" w:noVBand="1"/>
      </w:tblPr>
      <w:tblGrid>
        <w:gridCol w:w="1696"/>
        <w:gridCol w:w="1560"/>
        <w:gridCol w:w="3969"/>
        <w:gridCol w:w="1275"/>
        <w:gridCol w:w="1128"/>
      </w:tblGrid>
      <w:tr w:rsidR="00BB5970" w:rsidTr="00FF3170">
        <w:tc>
          <w:tcPr>
            <w:tcW w:w="1696" w:type="dxa"/>
          </w:tcPr>
          <w:p w:rsidR="00BB5970" w:rsidRPr="00BB5970" w:rsidRDefault="00BB5970" w:rsidP="00CF47D5">
            <w:pPr>
              <w:rPr>
                <w:b/>
                <w:sz w:val="16"/>
                <w:szCs w:val="16"/>
                <w:lang w:val="en-GB"/>
              </w:rPr>
            </w:pPr>
            <w:r w:rsidRPr="00BB5970">
              <w:rPr>
                <w:b/>
                <w:sz w:val="16"/>
                <w:szCs w:val="16"/>
                <w:lang w:val="en-GB"/>
              </w:rPr>
              <w:t>Project title</w:t>
            </w:r>
          </w:p>
        </w:tc>
        <w:tc>
          <w:tcPr>
            <w:tcW w:w="1560" w:type="dxa"/>
          </w:tcPr>
          <w:p w:rsidR="00BB5970" w:rsidRPr="00BB5970" w:rsidRDefault="00BB5970" w:rsidP="00CF47D5">
            <w:pPr>
              <w:rPr>
                <w:b/>
                <w:sz w:val="16"/>
                <w:szCs w:val="16"/>
                <w:lang w:val="en-GB"/>
              </w:rPr>
            </w:pPr>
            <w:r w:rsidRPr="00BB5970">
              <w:rPr>
                <w:b/>
                <w:sz w:val="16"/>
                <w:szCs w:val="16"/>
                <w:lang w:val="en-GB"/>
              </w:rPr>
              <w:t>Recommendation reference</w:t>
            </w:r>
          </w:p>
        </w:tc>
        <w:tc>
          <w:tcPr>
            <w:tcW w:w="3969" w:type="dxa"/>
          </w:tcPr>
          <w:p w:rsidR="00BB5970" w:rsidRPr="00BB5970" w:rsidRDefault="00BB5970" w:rsidP="00CF47D5">
            <w:pPr>
              <w:rPr>
                <w:b/>
                <w:sz w:val="16"/>
                <w:szCs w:val="16"/>
                <w:lang w:val="en-GB"/>
              </w:rPr>
            </w:pPr>
            <w:r w:rsidRPr="00BB5970">
              <w:rPr>
                <w:b/>
                <w:sz w:val="16"/>
                <w:szCs w:val="16"/>
                <w:lang w:val="en-GB"/>
              </w:rPr>
              <w:t>Description of the project</w:t>
            </w:r>
          </w:p>
        </w:tc>
        <w:tc>
          <w:tcPr>
            <w:tcW w:w="1275" w:type="dxa"/>
          </w:tcPr>
          <w:p w:rsidR="00BB5970" w:rsidRPr="00BB5970" w:rsidRDefault="00BB5970" w:rsidP="00CF47D5">
            <w:pPr>
              <w:rPr>
                <w:b/>
                <w:sz w:val="16"/>
                <w:szCs w:val="16"/>
                <w:lang w:val="en-GB"/>
              </w:rPr>
            </w:pPr>
            <w:r w:rsidRPr="00BB5970">
              <w:rPr>
                <w:b/>
                <w:sz w:val="16"/>
                <w:szCs w:val="16"/>
                <w:lang w:val="en-GB"/>
              </w:rPr>
              <w:t>CMC approval date</w:t>
            </w:r>
          </w:p>
        </w:tc>
        <w:tc>
          <w:tcPr>
            <w:tcW w:w="1128" w:type="dxa"/>
          </w:tcPr>
          <w:p w:rsidR="00BB5970" w:rsidRPr="00BB5970" w:rsidRDefault="0076538A" w:rsidP="00CF47D5">
            <w:pPr>
              <w:rPr>
                <w:b/>
                <w:sz w:val="16"/>
                <w:szCs w:val="16"/>
                <w:lang w:val="en-GB"/>
              </w:rPr>
            </w:pPr>
            <w:r>
              <w:rPr>
                <w:b/>
                <w:sz w:val="16"/>
                <w:szCs w:val="16"/>
                <w:lang w:val="en-GB"/>
              </w:rPr>
              <w:t>Book editor</w:t>
            </w:r>
            <w:r w:rsidR="00BB5970" w:rsidRPr="00BB5970">
              <w:rPr>
                <w:b/>
                <w:sz w:val="16"/>
                <w:szCs w:val="16"/>
                <w:lang w:val="en-GB"/>
              </w:rPr>
              <w:t xml:space="preserve"> Agency</w:t>
            </w:r>
          </w:p>
        </w:tc>
      </w:tr>
      <w:tr w:rsidR="00BB5970" w:rsidTr="00FF3170">
        <w:tc>
          <w:tcPr>
            <w:tcW w:w="1696" w:type="dxa"/>
          </w:tcPr>
          <w:p w:rsidR="00BB5970" w:rsidRPr="00BB5970" w:rsidRDefault="00BB5970" w:rsidP="00CF47D5">
            <w:pPr>
              <w:rPr>
                <w:sz w:val="16"/>
                <w:szCs w:val="16"/>
                <w:lang w:val="en-US"/>
              </w:rPr>
            </w:pPr>
            <w:r w:rsidRPr="00BB5970">
              <w:rPr>
                <w:sz w:val="16"/>
                <w:szCs w:val="16"/>
                <w:lang w:val="en-US"/>
              </w:rPr>
              <w:t>“TM Synchronization and Channel Coding” Issue 4</w:t>
            </w:r>
          </w:p>
        </w:tc>
        <w:tc>
          <w:tcPr>
            <w:tcW w:w="1560" w:type="dxa"/>
          </w:tcPr>
          <w:p w:rsidR="00BB5970" w:rsidRPr="00BB5970" w:rsidRDefault="00BB5970" w:rsidP="00CF47D5">
            <w:pPr>
              <w:rPr>
                <w:sz w:val="16"/>
                <w:szCs w:val="16"/>
                <w:lang w:val="en-GB"/>
              </w:rPr>
            </w:pPr>
            <w:r w:rsidRPr="00BB5970">
              <w:rPr>
                <w:sz w:val="16"/>
                <w:szCs w:val="16"/>
                <w:lang w:val="en-GB"/>
              </w:rPr>
              <w:t>131.0-B Issue 4</w:t>
            </w:r>
          </w:p>
        </w:tc>
        <w:tc>
          <w:tcPr>
            <w:tcW w:w="3969" w:type="dxa"/>
          </w:tcPr>
          <w:p w:rsidR="00BB5970" w:rsidRPr="00BB5970" w:rsidRDefault="00BB5970" w:rsidP="00CF47D5">
            <w:pPr>
              <w:rPr>
                <w:sz w:val="16"/>
                <w:szCs w:val="16"/>
                <w:lang w:val="en-GB"/>
              </w:rPr>
            </w:pPr>
            <w:r w:rsidRPr="000533A0">
              <w:rPr>
                <w:sz w:val="16"/>
                <w:szCs w:val="16"/>
                <w:lang w:val="en-US"/>
              </w:rPr>
              <w:t>The Recommended Standard for TM Synchronization and Channel Coding contains specifications to be used by space missions on synchronous communications links. This update to the Blue Book will produce issue 4, and will add a short chapter that specifies a subset of codes to be used in ground-to-space links. Input of USLP frames will also be addressed.</w:t>
            </w:r>
          </w:p>
        </w:tc>
        <w:tc>
          <w:tcPr>
            <w:tcW w:w="1275" w:type="dxa"/>
          </w:tcPr>
          <w:p w:rsidR="00BB5970" w:rsidRPr="00BB5970" w:rsidRDefault="00BB5970" w:rsidP="00CF47D5">
            <w:pPr>
              <w:rPr>
                <w:sz w:val="16"/>
                <w:szCs w:val="16"/>
                <w:lang w:val="en-GB"/>
              </w:rPr>
            </w:pPr>
            <w:r>
              <w:rPr>
                <w:sz w:val="16"/>
                <w:szCs w:val="16"/>
                <w:lang w:val="en-GB"/>
              </w:rPr>
              <w:t>6/5/2019</w:t>
            </w:r>
          </w:p>
        </w:tc>
        <w:tc>
          <w:tcPr>
            <w:tcW w:w="1128" w:type="dxa"/>
          </w:tcPr>
          <w:p w:rsidR="00BB5970" w:rsidRPr="00BB5970" w:rsidRDefault="00BB5970" w:rsidP="00CF47D5">
            <w:pPr>
              <w:rPr>
                <w:sz w:val="16"/>
                <w:szCs w:val="16"/>
                <w:lang w:val="en-GB"/>
              </w:rPr>
            </w:pPr>
            <w:r>
              <w:rPr>
                <w:sz w:val="16"/>
                <w:szCs w:val="16"/>
                <w:lang w:val="en-GB"/>
              </w:rPr>
              <w:t>NASA</w:t>
            </w:r>
          </w:p>
        </w:tc>
      </w:tr>
      <w:tr w:rsidR="00BB5970" w:rsidTr="00FF3170">
        <w:tc>
          <w:tcPr>
            <w:tcW w:w="1696" w:type="dxa"/>
          </w:tcPr>
          <w:p w:rsidR="00BB5970" w:rsidRPr="000533A0" w:rsidRDefault="000533A0" w:rsidP="00CF47D5">
            <w:pPr>
              <w:rPr>
                <w:sz w:val="16"/>
                <w:szCs w:val="16"/>
                <w:lang w:val="en-US"/>
              </w:rPr>
            </w:pPr>
            <w:r w:rsidRPr="000533A0">
              <w:rPr>
                <w:sz w:val="16"/>
                <w:szCs w:val="16"/>
                <w:lang w:val="en-US"/>
              </w:rPr>
              <w:t>Flexible Advanced Coding and Modulation Scheme for High Rate Telemetry Applications, Issue 2</w:t>
            </w:r>
          </w:p>
        </w:tc>
        <w:tc>
          <w:tcPr>
            <w:tcW w:w="1560" w:type="dxa"/>
          </w:tcPr>
          <w:p w:rsidR="00BB5970" w:rsidRPr="00BB5970" w:rsidRDefault="000533A0" w:rsidP="00CF47D5">
            <w:pPr>
              <w:rPr>
                <w:sz w:val="16"/>
                <w:szCs w:val="16"/>
                <w:lang w:val="en-GB"/>
              </w:rPr>
            </w:pPr>
            <w:r>
              <w:rPr>
                <w:sz w:val="16"/>
                <w:szCs w:val="16"/>
                <w:lang w:val="en-GB"/>
              </w:rPr>
              <w:t>131.2-B Issue 2</w:t>
            </w:r>
          </w:p>
        </w:tc>
        <w:tc>
          <w:tcPr>
            <w:tcW w:w="3969" w:type="dxa"/>
          </w:tcPr>
          <w:p w:rsidR="00BB5970" w:rsidRPr="000533A0" w:rsidRDefault="000533A0" w:rsidP="00CF47D5">
            <w:pPr>
              <w:rPr>
                <w:sz w:val="16"/>
                <w:szCs w:val="16"/>
                <w:lang w:val="en-US"/>
              </w:rPr>
            </w:pPr>
            <w:r w:rsidRPr="000533A0">
              <w:rPr>
                <w:sz w:val="16"/>
                <w:szCs w:val="16"/>
                <w:lang w:val="en-US"/>
              </w:rPr>
              <w:t>This update to the Blue Book will produce issue 2, enabling the use USLP frames as well as allowing space-to-space and ground-to-space links applications.</w:t>
            </w:r>
          </w:p>
        </w:tc>
        <w:tc>
          <w:tcPr>
            <w:tcW w:w="1275" w:type="dxa"/>
          </w:tcPr>
          <w:p w:rsidR="00BB5970" w:rsidRPr="00BB5970" w:rsidRDefault="000533A0" w:rsidP="00CF47D5">
            <w:pPr>
              <w:rPr>
                <w:sz w:val="16"/>
                <w:szCs w:val="16"/>
                <w:lang w:val="en-GB"/>
              </w:rPr>
            </w:pPr>
            <w:r>
              <w:rPr>
                <w:sz w:val="16"/>
                <w:szCs w:val="16"/>
                <w:lang w:val="en-GB"/>
              </w:rPr>
              <w:t>7/22/2019</w:t>
            </w:r>
          </w:p>
        </w:tc>
        <w:tc>
          <w:tcPr>
            <w:tcW w:w="1128" w:type="dxa"/>
          </w:tcPr>
          <w:p w:rsidR="00BB5970" w:rsidRPr="00BB5970" w:rsidRDefault="000533A0" w:rsidP="00CF47D5">
            <w:pPr>
              <w:rPr>
                <w:sz w:val="16"/>
                <w:szCs w:val="16"/>
                <w:lang w:val="en-GB"/>
              </w:rPr>
            </w:pPr>
            <w:r>
              <w:rPr>
                <w:sz w:val="16"/>
                <w:szCs w:val="16"/>
                <w:lang w:val="en-GB"/>
              </w:rPr>
              <w:t>ESA</w:t>
            </w:r>
          </w:p>
        </w:tc>
      </w:tr>
      <w:tr w:rsidR="00BB5970" w:rsidTr="00FF3170">
        <w:tc>
          <w:tcPr>
            <w:tcW w:w="1696" w:type="dxa"/>
          </w:tcPr>
          <w:p w:rsidR="00BB5970" w:rsidRPr="000533A0" w:rsidRDefault="000533A0" w:rsidP="00CF47D5">
            <w:pPr>
              <w:rPr>
                <w:sz w:val="16"/>
                <w:szCs w:val="16"/>
                <w:lang w:val="en-US"/>
              </w:rPr>
            </w:pPr>
            <w:r w:rsidRPr="000533A0">
              <w:rPr>
                <w:sz w:val="16"/>
                <w:szCs w:val="16"/>
                <w:lang w:val="en-US"/>
              </w:rPr>
              <w:t>Space link protocols over ETSI DVB-S2 standard, Issue 2</w:t>
            </w:r>
          </w:p>
        </w:tc>
        <w:tc>
          <w:tcPr>
            <w:tcW w:w="1560" w:type="dxa"/>
          </w:tcPr>
          <w:p w:rsidR="00BB5970" w:rsidRPr="00BB5970" w:rsidRDefault="000533A0" w:rsidP="00CF47D5">
            <w:pPr>
              <w:rPr>
                <w:sz w:val="16"/>
                <w:szCs w:val="16"/>
                <w:lang w:val="en-GB"/>
              </w:rPr>
            </w:pPr>
            <w:r>
              <w:rPr>
                <w:sz w:val="16"/>
                <w:szCs w:val="16"/>
                <w:lang w:val="en-GB"/>
              </w:rPr>
              <w:t>131.3-B Issue 3</w:t>
            </w:r>
          </w:p>
        </w:tc>
        <w:tc>
          <w:tcPr>
            <w:tcW w:w="3969" w:type="dxa"/>
          </w:tcPr>
          <w:p w:rsidR="00BB5970" w:rsidRPr="000533A0" w:rsidRDefault="000533A0" w:rsidP="00CF47D5">
            <w:pPr>
              <w:rPr>
                <w:sz w:val="16"/>
                <w:szCs w:val="16"/>
                <w:lang w:val="en-US"/>
              </w:rPr>
            </w:pPr>
            <w:r w:rsidRPr="000533A0">
              <w:rPr>
                <w:sz w:val="16"/>
                <w:szCs w:val="16"/>
                <w:lang w:val="en-US"/>
              </w:rPr>
              <w:t>This update to the Blue Book will produce issue 2, enabling the use USLP frames as well as allowing space-to-space and ground-to-space links applications.</w:t>
            </w:r>
          </w:p>
        </w:tc>
        <w:tc>
          <w:tcPr>
            <w:tcW w:w="1275" w:type="dxa"/>
          </w:tcPr>
          <w:p w:rsidR="00BB5970" w:rsidRPr="00BB5970" w:rsidRDefault="000533A0" w:rsidP="00CF47D5">
            <w:pPr>
              <w:rPr>
                <w:sz w:val="16"/>
                <w:szCs w:val="16"/>
                <w:lang w:val="en-GB"/>
              </w:rPr>
            </w:pPr>
            <w:r>
              <w:rPr>
                <w:sz w:val="16"/>
                <w:szCs w:val="16"/>
                <w:lang w:val="en-GB"/>
              </w:rPr>
              <w:t>7/22/2019</w:t>
            </w:r>
          </w:p>
        </w:tc>
        <w:tc>
          <w:tcPr>
            <w:tcW w:w="1128" w:type="dxa"/>
          </w:tcPr>
          <w:p w:rsidR="00BB5970" w:rsidRPr="00BB5970" w:rsidRDefault="000533A0" w:rsidP="00CF47D5">
            <w:pPr>
              <w:rPr>
                <w:sz w:val="16"/>
                <w:szCs w:val="16"/>
                <w:lang w:val="en-GB"/>
              </w:rPr>
            </w:pPr>
            <w:r>
              <w:rPr>
                <w:sz w:val="16"/>
                <w:szCs w:val="16"/>
                <w:lang w:val="en-GB"/>
              </w:rPr>
              <w:t>CNES</w:t>
            </w:r>
          </w:p>
        </w:tc>
      </w:tr>
    </w:tbl>
    <w:p w:rsidR="00BB5970" w:rsidRDefault="00BB5970" w:rsidP="00CF47D5">
      <w:pPr>
        <w:rPr>
          <w:lang w:val="en-GB"/>
        </w:rPr>
      </w:pPr>
    </w:p>
    <w:p w:rsidR="000533A0" w:rsidRDefault="000533A0" w:rsidP="00CF47D5">
      <w:pPr>
        <w:rPr>
          <w:lang w:val="en-GB"/>
        </w:rPr>
      </w:pPr>
    </w:p>
    <w:p w:rsidR="000533A0" w:rsidRDefault="000533A0" w:rsidP="000533A0">
      <w:pPr>
        <w:pStyle w:val="Titre2"/>
        <w:rPr>
          <w:lang w:val="en-GB"/>
        </w:rPr>
      </w:pPr>
      <w:r>
        <w:rPr>
          <w:lang w:val="en-GB"/>
        </w:rPr>
        <w:t>CCSDS Fall 2019 meeting</w:t>
      </w:r>
    </w:p>
    <w:p w:rsidR="000533A0" w:rsidRPr="00CF47D5" w:rsidRDefault="000533A0" w:rsidP="000533A0">
      <w:pPr>
        <w:rPr>
          <w:lang w:val="en-US"/>
        </w:rPr>
      </w:pPr>
      <w:r>
        <w:rPr>
          <w:lang w:val="en-US"/>
        </w:rPr>
        <w:t>Extract from the C&amp;S WG minutes of meeting:</w:t>
      </w:r>
    </w:p>
    <w:p w:rsidR="006D4785" w:rsidRPr="006D4785" w:rsidRDefault="006D4785" w:rsidP="006D4785">
      <w:pPr>
        <w:rPr>
          <w:lang w:val="en-US"/>
        </w:rPr>
      </w:pPr>
      <w:r>
        <w:rPr>
          <w:b/>
          <w:bCs/>
          <w:lang w:val="en-GB"/>
        </w:rPr>
        <w:t>“</w:t>
      </w:r>
      <w:r w:rsidRPr="006D4785">
        <w:rPr>
          <w:b/>
          <w:bCs/>
          <w:lang w:val="en-GB"/>
        </w:rPr>
        <w:t>2.1 General (AIs etc.)</w:t>
      </w:r>
    </w:p>
    <w:p w:rsidR="006D4785" w:rsidRPr="006D4785" w:rsidRDefault="006D4785" w:rsidP="006D4785">
      <w:pPr>
        <w:rPr>
          <w:lang w:val="en-US"/>
        </w:rPr>
      </w:pPr>
      <w:r w:rsidRPr="006D4785">
        <w:rPr>
          <w:lang w:val="en-GB"/>
        </w:rPr>
        <w:t xml:space="preserve">The WG reviewed the AI list, closing actions when possible based on inputs received since the previous meeting. In discussing AI_18_16 (for which point 4 </w:t>
      </w:r>
      <w:r>
        <w:rPr>
          <w:lang w:val="en-GB"/>
        </w:rPr>
        <w:t>(</w:t>
      </w:r>
      <w:r w:rsidRPr="00CF47D5">
        <w:rPr>
          <w:lang w:val="en-GB"/>
        </w:rPr>
        <w:t xml:space="preserve">prepare Profiles Blue Book to enumerate </w:t>
      </w:r>
      <w:proofErr w:type="gramStart"/>
      <w:r w:rsidRPr="00CF47D5">
        <w:rPr>
          <w:lang w:val="en-GB"/>
        </w:rPr>
        <w:t xml:space="preserve">combinations </w:t>
      </w:r>
      <w:r>
        <w:rPr>
          <w:lang w:val="en-GB"/>
        </w:rPr>
        <w:t>)</w:t>
      </w:r>
      <w:proofErr w:type="gramEnd"/>
      <w:r>
        <w:rPr>
          <w:lang w:val="en-GB"/>
        </w:rPr>
        <w:t xml:space="preserve"> </w:t>
      </w:r>
      <w:r w:rsidRPr="006D4785">
        <w:rPr>
          <w:lang w:val="en-GB"/>
        </w:rPr>
        <w:t>is open), the WG agreed that the profile book referred to in this action should be Magenta and not Blue as originally proposed in previous meeting, and that the closure of the action (i.e. delivery of concept paper) should reflect this decision.</w:t>
      </w:r>
    </w:p>
    <w:p w:rsidR="006D4785" w:rsidRPr="006D4785" w:rsidRDefault="006D4785" w:rsidP="006D4785">
      <w:pPr>
        <w:rPr>
          <w:lang w:val="en-US"/>
        </w:rPr>
      </w:pPr>
      <w:r w:rsidRPr="006D4785">
        <w:rPr>
          <w:b/>
          <w:bCs/>
          <w:lang w:val="en-GB"/>
        </w:rPr>
        <w:t>2.6 Update of DVB-S2 BB (CNES)</w:t>
      </w:r>
    </w:p>
    <w:p w:rsidR="006D4785" w:rsidRDefault="006D4785" w:rsidP="006D4785">
      <w:pPr>
        <w:rPr>
          <w:lang w:val="en-GB"/>
        </w:rPr>
      </w:pPr>
      <w:r w:rsidRPr="006D4785">
        <w:rPr>
          <w:lang w:val="en-GB"/>
        </w:rPr>
        <w:t>Presentation SLS-CS_19-18 given by C. Dudal/CNES on the update of the existing Blue Book 131.3-B to include USLP and extend the applicability to ground-to-space and space-to-space. Among the change</w:t>
      </w:r>
      <w:r>
        <w:rPr>
          <w:lang w:val="en-GB"/>
        </w:rPr>
        <w:t xml:space="preserve">s, applicability to SRS </w:t>
      </w:r>
      <w:r w:rsidRPr="006D4785">
        <w:rPr>
          <w:lang w:val="en-GB"/>
        </w:rPr>
        <w:t>services was included (on top of the existing applicability to EESS). The WG agreed to</w:t>
      </w:r>
      <w:r>
        <w:rPr>
          <w:lang w:val="en-GB"/>
        </w:rPr>
        <w:t xml:space="preserve"> ask the AD to issue the area </w:t>
      </w:r>
      <w:r w:rsidRPr="006D4785">
        <w:rPr>
          <w:lang w:val="en-GB"/>
        </w:rPr>
        <w:t xml:space="preserve">resolution </w:t>
      </w:r>
      <w:r>
        <w:rPr>
          <w:lang w:val="en-GB"/>
        </w:rPr>
        <w:t xml:space="preserve">for submitting DVB-S2 BB pink sheets to Agency Review </w:t>
      </w:r>
      <w:r w:rsidRPr="006D4785">
        <w:rPr>
          <w:lang w:val="en-GB"/>
        </w:rPr>
        <w:t xml:space="preserve">(AI_19_22, M. </w:t>
      </w:r>
      <w:proofErr w:type="spellStart"/>
      <w:r w:rsidRPr="006D4785">
        <w:rPr>
          <w:lang w:val="en-GB"/>
        </w:rPr>
        <w:t>Bertinelli</w:t>
      </w:r>
      <w:proofErr w:type="spellEnd"/>
      <w:r w:rsidRPr="006D4785">
        <w:rPr>
          <w:lang w:val="en-GB"/>
        </w:rPr>
        <w:t>/ESA).</w:t>
      </w:r>
      <w:r w:rsidR="00BB1587">
        <w:rPr>
          <w:lang w:val="en-GB"/>
        </w:rPr>
        <w:t>”</w:t>
      </w:r>
    </w:p>
    <w:p w:rsidR="00BB1587" w:rsidRDefault="00BB1587" w:rsidP="006D4785">
      <w:pPr>
        <w:rPr>
          <w:lang w:val="en-GB"/>
        </w:rPr>
      </w:pPr>
    </w:p>
    <w:p w:rsidR="00BB1587" w:rsidRDefault="00BB1587" w:rsidP="006D4785">
      <w:pPr>
        <w:rPr>
          <w:lang w:val="en-GB"/>
        </w:rPr>
      </w:pPr>
      <w:r w:rsidRPr="00854D40">
        <w:rPr>
          <w:b/>
          <w:lang w:val="en-GB"/>
        </w:rPr>
        <w:t>At this meeting, among the 3 projects started at the preceding meeting (listed in 2.2), only one input was provided by CNES for the DVB-S2 Issue 2 pink sheets.</w:t>
      </w:r>
      <w:r>
        <w:rPr>
          <w:lang w:val="en-GB"/>
        </w:rPr>
        <w:t xml:space="preserve"> Those pink sheets were discussed and approved by the WG for submission to Agency Review.</w:t>
      </w:r>
    </w:p>
    <w:p w:rsidR="00BB1587" w:rsidRDefault="00BB1587" w:rsidP="006D4785">
      <w:pPr>
        <w:rPr>
          <w:lang w:val="en-GB"/>
        </w:rPr>
      </w:pPr>
      <w:r>
        <w:rPr>
          <w:lang w:val="en-GB"/>
        </w:rPr>
        <w:t>The two other projects did not submit any material.</w:t>
      </w:r>
    </w:p>
    <w:p w:rsidR="00BB1587" w:rsidRDefault="00BB1587" w:rsidP="006D4785">
      <w:pPr>
        <w:rPr>
          <w:lang w:val="en-GB"/>
        </w:rPr>
      </w:pPr>
      <w:r>
        <w:rPr>
          <w:lang w:val="en-GB"/>
        </w:rPr>
        <w:t>The so-called “Profiles” magenta book was agreed to list all recommended combinations of channel codes, type of links and data link protocols.</w:t>
      </w:r>
    </w:p>
    <w:p w:rsidR="005B27A5" w:rsidRDefault="005B27A5" w:rsidP="006D4785">
      <w:pPr>
        <w:rPr>
          <w:lang w:val="en-GB"/>
        </w:rPr>
      </w:pPr>
    </w:p>
    <w:p w:rsidR="005B27A5" w:rsidRDefault="005B27A5" w:rsidP="006D4785">
      <w:pPr>
        <w:rPr>
          <w:lang w:val="en-GB"/>
        </w:rPr>
      </w:pPr>
    </w:p>
    <w:p w:rsidR="005B27A5" w:rsidRDefault="005B27A5" w:rsidP="00DD45A8">
      <w:pPr>
        <w:pStyle w:val="Titre1"/>
        <w:rPr>
          <w:lang w:val="en-US"/>
        </w:rPr>
      </w:pPr>
      <w:r>
        <w:rPr>
          <w:lang w:val="en-US"/>
        </w:rPr>
        <w:lastRenderedPageBreak/>
        <w:t>Current situation</w:t>
      </w:r>
    </w:p>
    <w:p w:rsidR="005B27A5" w:rsidRPr="007032BD" w:rsidRDefault="005B27A5" w:rsidP="005B27A5">
      <w:pPr>
        <w:rPr>
          <w:lang w:val="en-US"/>
        </w:rPr>
      </w:pPr>
      <w:r>
        <w:rPr>
          <w:lang w:val="en-US"/>
        </w:rPr>
        <w:t xml:space="preserve">CESG poll for approving Agency Review of DVB-S2 BB pink sheets has been blocked by SEA AD on the ground that </w:t>
      </w:r>
      <w:r>
        <w:rPr>
          <w:lang w:val="en-GB"/>
        </w:rPr>
        <w:t>the extension of this originally downlink DVB-S2 code to uplink and space-to-space links and usage with USLP should also be applicable to the TM channel codes specified in CCSDS 131.0</w:t>
      </w:r>
      <w:r w:rsidR="007032BD" w:rsidRPr="007032BD">
        <w:rPr>
          <w:lang w:val="en-US"/>
        </w:rPr>
        <w:t>.</w:t>
      </w:r>
    </w:p>
    <w:p w:rsidR="007032BD" w:rsidRDefault="007032BD" w:rsidP="005B27A5">
      <w:pPr>
        <w:rPr>
          <w:lang w:val="en-US"/>
        </w:rPr>
      </w:pPr>
    </w:p>
    <w:p w:rsidR="00570D6E" w:rsidRDefault="007032BD" w:rsidP="005B27A5">
      <w:pPr>
        <w:rPr>
          <w:lang w:val="en-US"/>
        </w:rPr>
      </w:pPr>
      <w:r>
        <w:rPr>
          <w:lang w:val="en-US"/>
        </w:rPr>
        <w:t xml:space="preserve">As already stated </w:t>
      </w:r>
      <w:r w:rsidR="008B72E0">
        <w:rPr>
          <w:lang w:val="en-US"/>
        </w:rPr>
        <w:t xml:space="preserve">by SLS area representative </w:t>
      </w:r>
      <w:r>
        <w:rPr>
          <w:lang w:val="en-US"/>
        </w:rPr>
        <w:t xml:space="preserve">during the </w:t>
      </w:r>
      <w:r w:rsidR="00213F56">
        <w:rPr>
          <w:lang w:val="en-US"/>
        </w:rPr>
        <w:t>CESG</w:t>
      </w:r>
      <w:r w:rsidR="00570D6E">
        <w:rPr>
          <w:lang w:val="en-US"/>
        </w:rPr>
        <w:t xml:space="preserve"> </w:t>
      </w:r>
      <w:proofErr w:type="spellStart"/>
      <w:r w:rsidR="00570D6E">
        <w:rPr>
          <w:lang w:val="en-US"/>
        </w:rPr>
        <w:t>telecon</w:t>
      </w:r>
      <w:proofErr w:type="spellEnd"/>
      <w:r w:rsidR="00570D6E">
        <w:rPr>
          <w:lang w:val="en-US"/>
        </w:rPr>
        <w:t xml:space="preserve"> on March 10:</w:t>
      </w:r>
    </w:p>
    <w:p w:rsidR="00570D6E" w:rsidRDefault="00570D6E" w:rsidP="005B27A5">
      <w:pPr>
        <w:rPr>
          <w:lang w:val="en-US"/>
        </w:rPr>
      </w:pPr>
    </w:p>
    <w:p w:rsidR="00631616" w:rsidRPr="00570D6E" w:rsidRDefault="005E03CC" w:rsidP="00570D6E">
      <w:pPr>
        <w:pStyle w:val="Paragraphedeliste"/>
        <w:numPr>
          <w:ilvl w:val="0"/>
          <w:numId w:val="4"/>
        </w:numPr>
        <w:rPr>
          <w:lang w:val="en-US"/>
        </w:rPr>
      </w:pPr>
      <w:r w:rsidRPr="00570D6E">
        <w:rPr>
          <w:lang w:val="en-GB"/>
        </w:rPr>
        <w:t xml:space="preserve">There are 3 C&amp;S projects on going aiming at extending the use of downlink codes to uplink using AOS/USLP </w:t>
      </w:r>
      <w:r w:rsidRPr="00570D6E">
        <w:rPr>
          <w:u w:val="single"/>
          <w:lang w:val="en-GB"/>
        </w:rPr>
        <w:t>as requested by SEA AD</w:t>
      </w:r>
      <w:r w:rsidRPr="00570D6E">
        <w:rPr>
          <w:lang w:val="en-GB"/>
        </w:rPr>
        <w:t>. Those 3 projects are fully coherent technically in terms of objectives. Each project is going at its own pace because they depend on the input of their lead agency to provide drafts to the WG</w:t>
      </w:r>
      <w:r w:rsidR="00570D6E">
        <w:rPr>
          <w:lang w:val="en-GB"/>
        </w:rPr>
        <w:t xml:space="preserve">. </w:t>
      </w:r>
      <w:r w:rsidR="009B0A89">
        <w:rPr>
          <w:lang w:val="en-GB"/>
        </w:rPr>
        <w:t>In the end, all the downlink codes suitable for uplink and space-to-space links will be allowed in combination with AOS and USLP data link protocols.</w:t>
      </w:r>
      <w:r w:rsidR="00014ADC">
        <w:rPr>
          <w:lang w:val="en-GB"/>
        </w:rPr>
        <w:t xml:space="preserve">  A </w:t>
      </w:r>
      <w:r w:rsidR="00014ADC" w:rsidRPr="00014ADC">
        <w:rPr>
          <w:rFonts w:cs="Arial"/>
          <w:lang w:val="en-US"/>
        </w:rPr>
        <w:t>so-called “P</w:t>
      </w:r>
      <w:r w:rsidR="00014ADC">
        <w:rPr>
          <w:rFonts w:cs="Arial"/>
          <w:lang w:val="en-US"/>
        </w:rPr>
        <w:t>rofiles” magenta book will be developed</w:t>
      </w:r>
      <w:r w:rsidR="00014ADC" w:rsidRPr="00014ADC">
        <w:rPr>
          <w:rFonts w:cs="Arial"/>
          <w:lang w:val="en-US"/>
        </w:rPr>
        <w:t xml:space="preserve"> </w:t>
      </w:r>
      <w:r w:rsidR="00D640EC">
        <w:rPr>
          <w:rFonts w:cs="Arial"/>
          <w:lang w:val="en-US"/>
        </w:rPr>
        <w:t xml:space="preserve">if necessary </w:t>
      </w:r>
      <w:bookmarkStart w:id="0" w:name="_GoBack"/>
      <w:bookmarkEnd w:id="0"/>
      <w:r w:rsidR="00014ADC" w:rsidRPr="00014ADC">
        <w:rPr>
          <w:rFonts w:cs="Arial"/>
          <w:lang w:val="en-US"/>
        </w:rPr>
        <w:t>to list all recommended combinations of channel codes, type of links and data link protocols</w:t>
      </w:r>
      <w:r w:rsidR="00014ADC">
        <w:rPr>
          <w:rFonts w:cs="Arial"/>
          <w:lang w:val="en-US"/>
        </w:rPr>
        <w:t>.</w:t>
      </w:r>
    </w:p>
    <w:p w:rsidR="00570D6E" w:rsidRPr="00570D6E" w:rsidRDefault="00570D6E" w:rsidP="00570D6E">
      <w:pPr>
        <w:rPr>
          <w:lang w:val="en-US"/>
        </w:rPr>
      </w:pPr>
    </w:p>
    <w:p w:rsidR="00570D6E" w:rsidRPr="00570D6E" w:rsidRDefault="005E03CC" w:rsidP="00570D6E">
      <w:pPr>
        <w:numPr>
          <w:ilvl w:val="0"/>
          <w:numId w:val="4"/>
        </w:numPr>
        <w:rPr>
          <w:lang w:val="en-US"/>
        </w:rPr>
      </w:pPr>
      <w:r w:rsidRPr="00570D6E">
        <w:rPr>
          <w:lang w:val="en-GB"/>
        </w:rPr>
        <w:t xml:space="preserve">making the Agency Review conditional on input for a different book (agreed by C&amp;S &amp; SLS but) not provided by other Agency </w:t>
      </w:r>
      <w:r w:rsidRPr="00570D6E">
        <w:rPr>
          <w:u w:val="single"/>
          <w:lang w:val="en-GB"/>
        </w:rPr>
        <w:t>is illegitimate</w:t>
      </w:r>
      <w:r w:rsidR="009B0A89">
        <w:rPr>
          <w:u w:val="single"/>
          <w:lang w:val="en-GB"/>
        </w:rPr>
        <w:t xml:space="preserve">. </w:t>
      </w:r>
    </w:p>
    <w:p w:rsidR="00570D6E" w:rsidRDefault="00570D6E" w:rsidP="00570D6E">
      <w:pPr>
        <w:pStyle w:val="Paragraphedeliste"/>
        <w:rPr>
          <w:u w:val="single"/>
          <w:lang w:val="en-GB"/>
        </w:rPr>
      </w:pPr>
    </w:p>
    <w:p w:rsidR="008B72E0" w:rsidRDefault="005E03CC" w:rsidP="008B72E0">
      <w:pPr>
        <w:numPr>
          <w:ilvl w:val="0"/>
          <w:numId w:val="4"/>
        </w:numPr>
        <w:rPr>
          <w:lang w:val="en-US"/>
        </w:rPr>
      </w:pPr>
      <w:r w:rsidRPr="00570D6E">
        <w:rPr>
          <w:lang w:val="en-GB"/>
        </w:rPr>
        <w:t>There is no reason to synchronize the agency reviews of th</w:t>
      </w:r>
      <w:r w:rsidR="00570D6E">
        <w:rPr>
          <w:lang w:val="en-GB"/>
        </w:rPr>
        <w:t>e resulting 3 pink sheets</w:t>
      </w:r>
      <w:r w:rsidR="008B72E0">
        <w:rPr>
          <w:lang w:val="en-GB"/>
        </w:rPr>
        <w:t>.</w:t>
      </w:r>
    </w:p>
    <w:p w:rsidR="008B72E0" w:rsidRDefault="008B72E0" w:rsidP="008B72E0">
      <w:pPr>
        <w:pStyle w:val="Paragraphedeliste"/>
        <w:rPr>
          <w:lang w:val="en-US"/>
        </w:rPr>
      </w:pPr>
    </w:p>
    <w:p w:rsidR="008B72E0" w:rsidRDefault="008B72E0" w:rsidP="008B72E0">
      <w:pPr>
        <w:numPr>
          <w:ilvl w:val="0"/>
          <w:numId w:val="4"/>
        </w:numPr>
        <w:rPr>
          <w:lang w:val="en-US"/>
        </w:rPr>
      </w:pPr>
      <w:r>
        <w:rPr>
          <w:lang w:val="en-US"/>
        </w:rPr>
        <w:t>No comment/PID was raised on the document submitted to CESG poll for Agency Review.</w:t>
      </w:r>
    </w:p>
    <w:p w:rsidR="008B72E0" w:rsidRDefault="008B72E0" w:rsidP="008B72E0">
      <w:pPr>
        <w:pStyle w:val="Paragraphedeliste"/>
        <w:rPr>
          <w:lang w:val="en-US"/>
        </w:rPr>
      </w:pPr>
    </w:p>
    <w:p w:rsidR="008B72E0" w:rsidRPr="008B72E0" w:rsidRDefault="008B72E0" w:rsidP="008B72E0">
      <w:pPr>
        <w:rPr>
          <w:lang w:val="en-US"/>
        </w:rPr>
      </w:pPr>
      <w:r>
        <w:rPr>
          <w:lang w:val="en-US"/>
        </w:rPr>
        <w:t xml:space="preserve">For all these reasons, if the CESG poll cannot be concluded </w:t>
      </w:r>
      <w:r w:rsidR="00E66664">
        <w:rPr>
          <w:lang w:val="en-US"/>
        </w:rPr>
        <w:t>positively</w:t>
      </w:r>
      <w:r>
        <w:rPr>
          <w:lang w:val="en-US"/>
        </w:rPr>
        <w:t xml:space="preserve">, SLS area will ask for escalation to CMC. </w:t>
      </w:r>
    </w:p>
    <w:p w:rsidR="000533A0" w:rsidRPr="000533A0" w:rsidRDefault="000533A0" w:rsidP="000533A0">
      <w:pPr>
        <w:rPr>
          <w:lang w:val="en-US"/>
        </w:rPr>
      </w:pPr>
    </w:p>
    <w:p w:rsidR="00CF47D5" w:rsidRPr="00CF47D5" w:rsidRDefault="00CF47D5" w:rsidP="00CF47D5">
      <w:pPr>
        <w:rPr>
          <w:lang w:val="en-US"/>
        </w:rPr>
      </w:pPr>
    </w:p>
    <w:p w:rsidR="00405007" w:rsidRPr="00405007" w:rsidRDefault="00405007" w:rsidP="00405007">
      <w:pPr>
        <w:rPr>
          <w:lang w:val="en-US"/>
        </w:rPr>
      </w:pPr>
    </w:p>
    <w:p w:rsidR="00405007" w:rsidRPr="00405007" w:rsidRDefault="00405007" w:rsidP="00405007">
      <w:pPr>
        <w:rPr>
          <w:lang w:val="en-US"/>
        </w:rPr>
      </w:pPr>
    </w:p>
    <w:sectPr w:rsidR="00405007" w:rsidRPr="00405007" w:rsidSect="00E81D24">
      <w:headerReference w:type="even" r:id="rId8"/>
      <w:headerReference w:type="default" r:id="rId9"/>
      <w:footerReference w:type="default" r:id="rId10"/>
      <w:headerReference w:type="first" r:id="rId1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10B" w:rsidRDefault="003B210B">
      <w:r>
        <w:separator/>
      </w:r>
    </w:p>
  </w:endnote>
  <w:endnote w:type="continuationSeparator" w:id="0">
    <w:p w:rsidR="003B210B" w:rsidRDefault="003B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87" w:rsidRDefault="00D8658F" w:rsidP="00E81D24">
    <w:pPr>
      <w:pStyle w:val="Pieddepage"/>
    </w:pPr>
    <w:r>
      <w:fldChar w:fldCharType="begin"/>
    </w:r>
    <w:r>
      <w:instrText>INFO TITLE</w:instrText>
    </w:r>
    <w:r>
      <w:fldChar w:fldCharType="separate"/>
    </w:r>
    <w:r>
      <w:t>Modèle de document par défaut CNES version 2.0 Janvier 2010</w:t>
    </w:r>
    <w:r>
      <w:fldChar w:fldCharType="end"/>
    </w:r>
    <w:r>
      <w:t xml:space="preserve"> </w:t>
    </w:r>
    <w:r>
      <w:fldChar w:fldCharType="begin"/>
    </w:r>
    <w:r>
      <w:instrText xml:space="preserve">FILENAME </w:instrText>
    </w:r>
    <w:r>
      <w:fldChar w:fldCharType="separate"/>
    </w:r>
    <w:r>
      <w:rPr>
        <w:noProof/>
      </w:rPr>
      <w:t>Normal1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10B" w:rsidRDefault="003B210B">
      <w:r>
        <w:separator/>
      </w:r>
    </w:p>
  </w:footnote>
  <w:footnote w:type="continuationSeparator" w:id="0">
    <w:p w:rsidR="003B210B" w:rsidRDefault="003B2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87" w:rsidRDefault="00D8658F" w:rsidP="005A09F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76287" w:rsidRDefault="003B210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87" w:rsidRDefault="00D8658F">
    <w:pPr>
      <w:pStyle w:val="En-tte"/>
    </w:pPr>
    <w:r>
      <w:rPr>
        <w:rStyle w:val="Numrodepage"/>
      </w:rPr>
      <w:fldChar w:fldCharType="begin"/>
    </w:r>
    <w:r>
      <w:rPr>
        <w:rStyle w:val="Numrodepage"/>
      </w:rPr>
      <w:instrText xml:space="preserve"> PAGE </w:instrText>
    </w:r>
    <w:r>
      <w:rPr>
        <w:rStyle w:val="Numrodepage"/>
      </w:rPr>
      <w:fldChar w:fldCharType="separate"/>
    </w:r>
    <w:r w:rsidR="00D640EC">
      <w:rPr>
        <w:rStyle w:val="Numrodepage"/>
        <w:noProof/>
      </w:rPr>
      <w:t>3</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D640EC">
      <w:rPr>
        <w:rStyle w:val="Numrodepage"/>
        <w:noProof/>
      </w:rPr>
      <w:t>3</w:t>
    </w:r>
    <w:r>
      <w:rPr>
        <w:rStyle w:val="Numrodepag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61C" w:rsidRDefault="00FB161C" w:rsidP="00FB161C">
    <w:pPr>
      <w:pStyle w:val="En-tte"/>
      <w:ind w:right="-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2D7"/>
    <w:multiLevelType w:val="hybridMultilevel"/>
    <w:tmpl w:val="25324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B5469D"/>
    <w:multiLevelType w:val="hybridMultilevel"/>
    <w:tmpl w:val="59429A6E"/>
    <w:lvl w:ilvl="0" w:tplc="109A36AC">
      <w:start w:val="1"/>
      <w:numFmt w:val="decimal"/>
      <w:lvlText w:val="%1."/>
      <w:lvlJc w:val="left"/>
      <w:pPr>
        <w:tabs>
          <w:tab w:val="num" w:pos="720"/>
        </w:tabs>
        <w:ind w:left="720" w:hanging="360"/>
      </w:pPr>
    </w:lvl>
    <w:lvl w:ilvl="1" w:tplc="EE468450" w:tentative="1">
      <w:start w:val="1"/>
      <w:numFmt w:val="decimal"/>
      <w:lvlText w:val="%2."/>
      <w:lvlJc w:val="left"/>
      <w:pPr>
        <w:tabs>
          <w:tab w:val="num" w:pos="1440"/>
        </w:tabs>
        <w:ind w:left="1440" w:hanging="360"/>
      </w:pPr>
    </w:lvl>
    <w:lvl w:ilvl="2" w:tplc="6720D4F4" w:tentative="1">
      <w:start w:val="1"/>
      <w:numFmt w:val="decimal"/>
      <w:lvlText w:val="%3."/>
      <w:lvlJc w:val="left"/>
      <w:pPr>
        <w:tabs>
          <w:tab w:val="num" w:pos="2160"/>
        </w:tabs>
        <w:ind w:left="2160" w:hanging="360"/>
      </w:pPr>
    </w:lvl>
    <w:lvl w:ilvl="3" w:tplc="2E0E1862" w:tentative="1">
      <w:start w:val="1"/>
      <w:numFmt w:val="decimal"/>
      <w:lvlText w:val="%4."/>
      <w:lvlJc w:val="left"/>
      <w:pPr>
        <w:tabs>
          <w:tab w:val="num" w:pos="2880"/>
        </w:tabs>
        <w:ind w:left="2880" w:hanging="360"/>
      </w:pPr>
    </w:lvl>
    <w:lvl w:ilvl="4" w:tplc="DD42D908" w:tentative="1">
      <w:start w:val="1"/>
      <w:numFmt w:val="decimal"/>
      <w:lvlText w:val="%5."/>
      <w:lvlJc w:val="left"/>
      <w:pPr>
        <w:tabs>
          <w:tab w:val="num" w:pos="3600"/>
        </w:tabs>
        <w:ind w:left="3600" w:hanging="360"/>
      </w:pPr>
    </w:lvl>
    <w:lvl w:ilvl="5" w:tplc="9CF03B1A" w:tentative="1">
      <w:start w:val="1"/>
      <w:numFmt w:val="decimal"/>
      <w:lvlText w:val="%6."/>
      <w:lvlJc w:val="left"/>
      <w:pPr>
        <w:tabs>
          <w:tab w:val="num" w:pos="4320"/>
        </w:tabs>
        <w:ind w:left="4320" w:hanging="360"/>
      </w:pPr>
    </w:lvl>
    <w:lvl w:ilvl="6" w:tplc="CB448186" w:tentative="1">
      <w:start w:val="1"/>
      <w:numFmt w:val="decimal"/>
      <w:lvlText w:val="%7."/>
      <w:lvlJc w:val="left"/>
      <w:pPr>
        <w:tabs>
          <w:tab w:val="num" w:pos="5040"/>
        </w:tabs>
        <w:ind w:left="5040" w:hanging="360"/>
      </w:pPr>
    </w:lvl>
    <w:lvl w:ilvl="7" w:tplc="50647D0E" w:tentative="1">
      <w:start w:val="1"/>
      <w:numFmt w:val="decimal"/>
      <w:lvlText w:val="%8."/>
      <w:lvlJc w:val="left"/>
      <w:pPr>
        <w:tabs>
          <w:tab w:val="num" w:pos="5760"/>
        </w:tabs>
        <w:ind w:left="5760" w:hanging="360"/>
      </w:pPr>
    </w:lvl>
    <w:lvl w:ilvl="8" w:tplc="271226CA" w:tentative="1">
      <w:start w:val="1"/>
      <w:numFmt w:val="decimal"/>
      <w:lvlText w:val="%9."/>
      <w:lvlJc w:val="left"/>
      <w:pPr>
        <w:tabs>
          <w:tab w:val="num" w:pos="6480"/>
        </w:tabs>
        <w:ind w:left="6480" w:hanging="360"/>
      </w:pPr>
    </w:lvl>
  </w:abstractNum>
  <w:abstractNum w:abstractNumId="2" w15:restartNumberingAfterBreak="0">
    <w:nsid w:val="2A4D763E"/>
    <w:multiLevelType w:val="hybridMultilevel"/>
    <w:tmpl w:val="0B344F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C66D70"/>
    <w:multiLevelType w:val="hybridMultilevel"/>
    <w:tmpl w:val="8CC4B62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30C818C3"/>
    <w:multiLevelType w:val="multilevel"/>
    <w:tmpl w:val="E7EABDF8"/>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DC56C64"/>
    <w:multiLevelType w:val="hybridMultilevel"/>
    <w:tmpl w:val="0D5277B4"/>
    <w:lvl w:ilvl="0" w:tplc="AA701AB2">
      <w:start w:val="1"/>
      <w:numFmt w:val="decimal"/>
      <w:lvlText w:val="%1."/>
      <w:lvlJc w:val="left"/>
      <w:pPr>
        <w:tabs>
          <w:tab w:val="num" w:pos="720"/>
        </w:tabs>
        <w:ind w:left="720" w:hanging="360"/>
      </w:pPr>
    </w:lvl>
    <w:lvl w:ilvl="1" w:tplc="9D2888D4" w:tentative="1">
      <w:start w:val="1"/>
      <w:numFmt w:val="decimal"/>
      <w:lvlText w:val="%2."/>
      <w:lvlJc w:val="left"/>
      <w:pPr>
        <w:tabs>
          <w:tab w:val="num" w:pos="1440"/>
        </w:tabs>
        <w:ind w:left="1440" w:hanging="360"/>
      </w:pPr>
    </w:lvl>
    <w:lvl w:ilvl="2" w:tplc="C0FC1D18" w:tentative="1">
      <w:start w:val="1"/>
      <w:numFmt w:val="decimal"/>
      <w:lvlText w:val="%3."/>
      <w:lvlJc w:val="left"/>
      <w:pPr>
        <w:tabs>
          <w:tab w:val="num" w:pos="2160"/>
        </w:tabs>
        <w:ind w:left="2160" w:hanging="360"/>
      </w:pPr>
    </w:lvl>
    <w:lvl w:ilvl="3" w:tplc="8AFC900E" w:tentative="1">
      <w:start w:val="1"/>
      <w:numFmt w:val="decimal"/>
      <w:lvlText w:val="%4."/>
      <w:lvlJc w:val="left"/>
      <w:pPr>
        <w:tabs>
          <w:tab w:val="num" w:pos="2880"/>
        </w:tabs>
        <w:ind w:left="2880" w:hanging="360"/>
      </w:pPr>
    </w:lvl>
    <w:lvl w:ilvl="4" w:tplc="04E66DF4" w:tentative="1">
      <w:start w:val="1"/>
      <w:numFmt w:val="decimal"/>
      <w:lvlText w:val="%5."/>
      <w:lvlJc w:val="left"/>
      <w:pPr>
        <w:tabs>
          <w:tab w:val="num" w:pos="3600"/>
        </w:tabs>
        <w:ind w:left="3600" w:hanging="360"/>
      </w:pPr>
    </w:lvl>
    <w:lvl w:ilvl="5" w:tplc="9C3ADAA8" w:tentative="1">
      <w:start w:val="1"/>
      <w:numFmt w:val="decimal"/>
      <w:lvlText w:val="%6."/>
      <w:lvlJc w:val="left"/>
      <w:pPr>
        <w:tabs>
          <w:tab w:val="num" w:pos="4320"/>
        </w:tabs>
        <w:ind w:left="4320" w:hanging="360"/>
      </w:pPr>
    </w:lvl>
    <w:lvl w:ilvl="6" w:tplc="2048D9D4" w:tentative="1">
      <w:start w:val="1"/>
      <w:numFmt w:val="decimal"/>
      <w:lvlText w:val="%7."/>
      <w:lvlJc w:val="left"/>
      <w:pPr>
        <w:tabs>
          <w:tab w:val="num" w:pos="5040"/>
        </w:tabs>
        <w:ind w:left="5040" w:hanging="360"/>
      </w:pPr>
    </w:lvl>
    <w:lvl w:ilvl="7" w:tplc="128288CC" w:tentative="1">
      <w:start w:val="1"/>
      <w:numFmt w:val="decimal"/>
      <w:lvlText w:val="%8."/>
      <w:lvlJc w:val="left"/>
      <w:pPr>
        <w:tabs>
          <w:tab w:val="num" w:pos="5760"/>
        </w:tabs>
        <w:ind w:left="5760" w:hanging="360"/>
      </w:pPr>
    </w:lvl>
    <w:lvl w:ilvl="8" w:tplc="68BEB9FC" w:tentative="1">
      <w:start w:val="1"/>
      <w:numFmt w:val="decimal"/>
      <w:lvlText w:val="%9."/>
      <w:lvlJc w:val="left"/>
      <w:pPr>
        <w:tabs>
          <w:tab w:val="num" w:pos="6480"/>
        </w:tabs>
        <w:ind w:left="6480" w:hanging="360"/>
      </w:pPr>
    </w:lvl>
  </w:abstractNum>
  <w:abstractNum w:abstractNumId="6" w15:restartNumberingAfterBreak="0">
    <w:nsid w:val="708853F1"/>
    <w:multiLevelType w:val="hybridMultilevel"/>
    <w:tmpl w:val="F6F0FE40"/>
    <w:lvl w:ilvl="0" w:tplc="9B9AF170">
      <w:start w:val="1"/>
      <w:numFmt w:val="decimal"/>
      <w:lvlText w:val="%1."/>
      <w:lvlJc w:val="left"/>
      <w:pPr>
        <w:tabs>
          <w:tab w:val="num" w:pos="720"/>
        </w:tabs>
        <w:ind w:left="720" w:hanging="360"/>
      </w:pPr>
    </w:lvl>
    <w:lvl w:ilvl="1" w:tplc="134CB2D8" w:tentative="1">
      <w:start w:val="1"/>
      <w:numFmt w:val="decimal"/>
      <w:lvlText w:val="%2."/>
      <w:lvlJc w:val="left"/>
      <w:pPr>
        <w:tabs>
          <w:tab w:val="num" w:pos="1440"/>
        </w:tabs>
        <w:ind w:left="1440" w:hanging="360"/>
      </w:pPr>
    </w:lvl>
    <w:lvl w:ilvl="2" w:tplc="75F253A2" w:tentative="1">
      <w:start w:val="1"/>
      <w:numFmt w:val="decimal"/>
      <w:lvlText w:val="%3."/>
      <w:lvlJc w:val="left"/>
      <w:pPr>
        <w:tabs>
          <w:tab w:val="num" w:pos="2160"/>
        </w:tabs>
        <w:ind w:left="2160" w:hanging="360"/>
      </w:pPr>
    </w:lvl>
    <w:lvl w:ilvl="3" w:tplc="E830181A" w:tentative="1">
      <w:start w:val="1"/>
      <w:numFmt w:val="decimal"/>
      <w:lvlText w:val="%4."/>
      <w:lvlJc w:val="left"/>
      <w:pPr>
        <w:tabs>
          <w:tab w:val="num" w:pos="2880"/>
        </w:tabs>
        <w:ind w:left="2880" w:hanging="360"/>
      </w:pPr>
    </w:lvl>
    <w:lvl w:ilvl="4" w:tplc="E9FC090E" w:tentative="1">
      <w:start w:val="1"/>
      <w:numFmt w:val="decimal"/>
      <w:lvlText w:val="%5."/>
      <w:lvlJc w:val="left"/>
      <w:pPr>
        <w:tabs>
          <w:tab w:val="num" w:pos="3600"/>
        </w:tabs>
        <w:ind w:left="3600" w:hanging="360"/>
      </w:pPr>
    </w:lvl>
    <w:lvl w:ilvl="5" w:tplc="C6DC9256" w:tentative="1">
      <w:start w:val="1"/>
      <w:numFmt w:val="decimal"/>
      <w:lvlText w:val="%6."/>
      <w:lvlJc w:val="left"/>
      <w:pPr>
        <w:tabs>
          <w:tab w:val="num" w:pos="4320"/>
        </w:tabs>
        <w:ind w:left="4320" w:hanging="360"/>
      </w:pPr>
    </w:lvl>
    <w:lvl w:ilvl="6" w:tplc="7B3C1F52" w:tentative="1">
      <w:start w:val="1"/>
      <w:numFmt w:val="decimal"/>
      <w:lvlText w:val="%7."/>
      <w:lvlJc w:val="left"/>
      <w:pPr>
        <w:tabs>
          <w:tab w:val="num" w:pos="5040"/>
        </w:tabs>
        <w:ind w:left="5040" w:hanging="360"/>
      </w:pPr>
    </w:lvl>
    <w:lvl w:ilvl="7" w:tplc="ED903DF2" w:tentative="1">
      <w:start w:val="1"/>
      <w:numFmt w:val="decimal"/>
      <w:lvlText w:val="%8."/>
      <w:lvlJc w:val="left"/>
      <w:pPr>
        <w:tabs>
          <w:tab w:val="num" w:pos="5760"/>
        </w:tabs>
        <w:ind w:left="5760" w:hanging="360"/>
      </w:pPr>
    </w:lvl>
    <w:lvl w:ilvl="8" w:tplc="D7EE7F12"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460"/>
    <w:rsid w:val="0001429B"/>
    <w:rsid w:val="00014ADC"/>
    <w:rsid w:val="000533A0"/>
    <w:rsid w:val="00087968"/>
    <w:rsid w:val="000B149D"/>
    <w:rsid w:val="000E0538"/>
    <w:rsid w:val="000E35FA"/>
    <w:rsid w:val="0019339C"/>
    <w:rsid w:val="001F6057"/>
    <w:rsid w:val="00213F56"/>
    <w:rsid w:val="002517D7"/>
    <w:rsid w:val="00256D1C"/>
    <w:rsid w:val="00271C48"/>
    <w:rsid w:val="002F2074"/>
    <w:rsid w:val="0034706F"/>
    <w:rsid w:val="00351D73"/>
    <w:rsid w:val="003B210B"/>
    <w:rsid w:val="00405007"/>
    <w:rsid w:val="004159D0"/>
    <w:rsid w:val="00570D6E"/>
    <w:rsid w:val="005B27A5"/>
    <w:rsid w:val="005E03CC"/>
    <w:rsid w:val="0062107C"/>
    <w:rsid w:val="00627DA9"/>
    <w:rsid w:val="00631616"/>
    <w:rsid w:val="006D3BFD"/>
    <w:rsid w:val="006D4785"/>
    <w:rsid w:val="007032BD"/>
    <w:rsid w:val="007606E9"/>
    <w:rsid w:val="0076538A"/>
    <w:rsid w:val="007F7F82"/>
    <w:rsid w:val="00854D40"/>
    <w:rsid w:val="0086666C"/>
    <w:rsid w:val="00876BCA"/>
    <w:rsid w:val="008B72E0"/>
    <w:rsid w:val="008D26AC"/>
    <w:rsid w:val="008F5264"/>
    <w:rsid w:val="009B0A89"/>
    <w:rsid w:val="00A41F31"/>
    <w:rsid w:val="00A779C2"/>
    <w:rsid w:val="00AA3465"/>
    <w:rsid w:val="00AE22BB"/>
    <w:rsid w:val="00B50010"/>
    <w:rsid w:val="00BB1587"/>
    <w:rsid w:val="00BB5970"/>
    <w:rsid w:val="00CB48A0"/>
    <w:rsid w:val="00CF47D5"/>
    <w:rsid w:val="00D47D1B"/>
    <w:rsid w:val="00D52750"/>
    <w:rsid w:val="00D640EC"/>
    <w:rsid w:val="00D81945"/>
    <w:rsid w:val="00D8658F"/>
    <w:rsid w:val="00DD45A8"/>
    <w:rsid w:val="00E27C22"/>
    <w:rsid w:val="00E30460"/>
    <w:rsid w:val="00E66664"/>
    <w:rsid w:val="00E845A0"/>
    <w:rsid w:val="00EA7432"/>
    <w:rsid w:val="00EF6AED"/>
    <w:rsid w:val="00F33678"/>
    <w:rsid w:val="00F540CB"/>
    <w:rsid w:val="00F60BF1"/>
    <w:rsid w:val="00FB161C"/>
    <w:rsid w:val="00FC6DA5"/>
    <w:rsid w:val="00FF31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7CD4C"/>
  <w15:chartTrackingRefBased/>
  <w15:docId w15:val="{24ED8B20-8975-40B9-88C8-D0E96DF1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49D"/>
  </w:style>
  <w:style w:type="paragraph" w:styleId="Titre1">
    <w:name w:val="heading 1"/>
    <w:basedOn w:val="Normal"/>
    <w:next w:val="Normal"/>
    <w:link w:val="Titre1Car"/>
    <w:qFormat/>
    <w:rsid w:val="00D47D1B"/>
    <w:pPr>
      <w:keepNext/>
      <w:numPr>
        <w:numId w:val="1"/>
      </w:numPr>
      <w:spacing w:before="240" w:after="120"/>
      <w:ind w:right="567"/>
      <w:outlineLvl w:val="0"/>
    </w:pPr>
    <w:rPr>
      <w:rFonts w:eastAsiaTheme="majorEastAsia" w:cstheme="majorBidi"/>
      <w:b/>
      <w:bCs/>
      <w:sz w:val="28"/>
      <w:szCs w:val="28"/>
    </w:rPr>
  </w:style>
  <w:style w:type="paragraph" w:styleId="Titre2">
    <w:name w:val="heading 2"/>
    <w:basedOn w:val="Normal"/>
    <w:next w:val="Normal"/>
    <w:link w:val="Titre2Car"/>
    <w:qFormat/>
    <w:rsid w:val="00D47D1B"/>
    <w:pPr>
      <w:keepNext/>
      <w:numPr>
        <w:ilvl w:val="1"/>
        <w:numId w:val="1"/>
      </w:numPr>
      <w:spacing w:before="240" w:after="120"/>
      <w:ind w:right="142"/>
      <w:outlineLvl w:val="1"/>
    </w:pPr>
    <w:rPr>
      <w:b/>
      <w:bCs/>
      <w:caps/>
      <w:sz w:val="22"/>
    </w:rPr>
  </w:style>
  <w:style w:type="paragraph" w:styleId="Titre3">
    <w:name w:val="heading 3"/>
    <w:basedOn w:val="Normal"/>
    <w:next w:val="Normal"/>
    <w:link w:val="Titre3Car"/>
    <w:qFormat/>
    <w:rsid w:val="00D47D1B"/>
    <w:pPr>
      <w:keepNext/>
      <w:numPr>
        <w:ilvl w:val="2"/>
        <w:numId w:val="1"/>
      </w:numPr>
      <w:spacing w:before="240" w:after="120"/>
      <w:ind w:right="567"/>
      <w:outlineLvl w:val="2"/>
    </w:pPr>
    <w:rPr>
      <w:b/>
      <w:bCs/>
      <w:caps/>
      <w:sz w:val="22"/>
      <w:szCs w:val="22"/>
    </w:rPr>
  </w:style>
  <w:style w:type="paragraph" w:styleId="Titre4">
    <w:name w:val="heading 4"/>
    <w:basedOn w:val="Normal"/>
    <w:next w:val="Normal"/>
    <w:link w:val="Titre4Car"/>
    <w:qFormat/>
    <w:rsid w:val="00D47D1B"/>
    <w:pPr>
      <w:keepNext/>
      <w:numPr>
        <w:ilvl w:val="3"/>
        <w:numId w:val="1"/>
      </w:numPr>
      <w:spacing w:before="240" w:after="120"/>
      <w:ind w:right="567"/>
      <w:outlineLvl w:val="3"/>
    </w:pPr>
    <w:rPr>
      <w:b/>
      <w:bCs/>
      <w:i/>
      <w:iCs/>
      <w:caps/>
      <w:sz w:val="22"/>
      <w:szCs w:val="22"/>
    </w:rPr>
  </w:style>
  <w:style w:type="paragraph" w:styleId="Titre5">
    <w:name w:val="heading 5"/>
    <w:basedOn w:val="Normal"/>
    <w:next w:val="Normal"/>
    <w:link w:val="Titre5Car"/>
    <w:qFormat/>
    <w:rsid w:val="00D47D1B"/>
    <w:pPr>
      <w:keepNext/>
      <w:numPr>
        <w:ilvl w:val="4"/>
        <w:numId w:val="1"/>
      </w:numPr>
      <w:spacing w:before="240" w:after="120"/>
      <w:ind w:right="567"/>
      <w:outlineLvl w:val="4"/>
    </w:pPr>
    <w:rPr>
      <w:b/>
      <w:bCs/>
    </w:rPr>
  </w:style>
  <w:style w:type="paragraph" w:styleId="Titre6">
    <w:name w:val="heading 6"/>
    <w:basedOn w:val="Normal"/>
    <w:next w:val="Normal"/>
    <w:link w:val="Titre6Car"/>
    <w:uiPriority w:val="9"/>
    <w:semiHidden/>
    <w:unhideWhenUsed/>
    <w:rsid w:val="00D47D1B"/>
    <w:pPr>
      <w:keepNext/>
      <w:keepLines/>
      <w:spacing w:before="200"/>
      <w:outlineLvl w:val="5"/>
    </w:pPr>
    <w:rPr>
      <w:rFonts w:asciiTheme="majorHAnsi" w:eastAsiaTheme="majorEastAsia" w:hAnsiTheme="majorHAnsi" w:cstheme="majorBidi"/>
      <w:i/>
      <w:iCs/>
      <w:color w:val="00284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17D7"/>
    <w:rPr>
      <w:rFonts w:ascii="Tahoma" w:hAnsi="Tahoma" w:cs="Tahoma"/>
      <w:sz w:val="16"/>
      <w:szCs w:val="16"/>
    </w:rPr>
  </w:style>
  <w:style w:type="character" w:customStyle="1" w:styleId="TextedebullesCar">
    <w:name w:val="Texte de bulles Car"/>
    <w:basedOn w:val="Policepardfaut"/>
    <w:link w:val="Textedebulles"/>
    <w:uiPriority w:val="99"/>
    <w:semiHidden/>
    <w:rsid w:val="002517D7"/>
    <w:rPr>
      <w:rFonts w:ascii="Tahoma" w:hAnsi="Tahoma" w:cs="Tahoma"/>
      <w:sz w:val="16"/>
      <w:szCs w:val="16"/>
    </w:rPr>
  </w:style>
  <w:style w:type="character" w:customStyle="1" w:styleId="Titre1Car">
    <w:name w:val="Titre 1 Car"/>
    <w:basedOn w:val="Policepardfaut"/>
    <w:link w:val="Titre1"/>
    <w:rsid w:val="00D47D1B"/>
    <w:rPr>
      <w:rFonts w:ascii="Arial" w:eastAsiaTheme="majorEastAsia" w:hAnsi="Arial" w:cstheme="majorBidi"/>
      <w:b/>
      <w:bCs/>
      <w:sz w:val="28"/>
      <w:szCs w:val="28"/>
    </w:rPr>
  </w:style>
  <w:style w:type="character" w:customStyle="1" w:styleId="Titre2Car">
    <w:name w:val="Titre 2 Car"/>
    <w:basedOn w:val="Policepardfaut"/>
    <w:link w:val="Titre2"/>
    <w:rsid w:val="00D47D1B"/>
    <w:rPr>
      <w:rFonts w:ascii="Arial" w:eastAsia="Times New Roman" w:hAnsi="Arial" w:cs="Arial"/>
      <w:b/>
      <w:bCs/>
      <w:caps/>
      <w:szCs w:val="20"/>
    </w:rPr>
  </w:style>
  <w:style w:type="character" w:customStyle="1" w:styleId="Titre3Car">
    <w:name w:val="Titre 3 Car"/>
    <w:basedOn w:val="Policepardfaut"/>
    <w:link w:val="Titre3"/>
    <w:rsid w:val="00D47D1B"/>
    <w:rPr>
      <w:rFonts w:ascii="Arial" w:eastAsia="Times New Roman" w:hAnsi="Arial" w:cs="Arial"/>
      <w:b/>
      <w:bCs/>
      <w:caps/>
    </w:rPr>
  </w:style>
  <w:style w:type="character" w:customStyle="1" w:styleId="Titre4Car">
    <w:name w:val="Titre 4 Car"/>
    <w:basedOn w:val="Policepardfaut"/>
    <w:link w:val="Titre4"/>
    <w:rsid w:val="00D47D1B"/>
    <w:rPr>
      <w:rFonts w:ascii="Arial" w:eastAsia="Times New Roman" w:hAnsi="Arial" w:cs="Arial"/>
      <w:b/>
      <w:bCs/>
      <w:i/>
      <w:iCs/>
      <w:caps/>
    </w:rPr>
  </w:style>
  <w:style w:type="character" w:customStyle="1" w:styleId="Titre5Car">
    <w:name w:val="Titre 5 Car"/>
    <w:basedOn w:val="Policepardfaut"/>
    <w:link w:val="Titre5"/>
    <w:rsid w:val="00D47D1B"/>
    <w:rPr>
      <w:rFonts w:ascii="Arial" w:eastAsia="Times New Roman" w:hAnsi="Arial" w:cs="Arial"/>
      <w:b/>
      <w:bCs/>
      <w:sz w:val="20"/>
      <w:szCs w:val="20"/>
    </w:rPr>
  </w:style>
  <w:style w:type="paragraph" w:styleId="En-tte">
    <w:name w:val="header"/>
    <w:basedOn w:val="Normal"/>
    <w:link w:val="En-tteCar"/>
    <w:rsid w:val="008F5264"/>
    <w:pPr>
      <w:ind w:right="1134"/>
      <w:jc w:val="right"/>
    </w:pPr>
  </w:style>
  <w:style w:type="character" w:customStyle="1" w:styleId="En-tteCar">
    <w:name w:val="En-tête Car"/>
    <w:basedOn w:val="Policepardfaut"/>
    <w:link w:val="En-tte"/>
    <w:rsid w:val="008F5264"/>
    <w:rPr>
      <w:rFonts w:ascii="Arial" w:eastAsia="Times New Roman" w:hAnsi="Arial" w:cs="Arial"/>
      <w:sz w:val="20"/>
      <w:szCs w:val="20"/>
    </w:rPr>
  </w:style>
  <w:style w:type="character" w:styleId="Numrodepage">
    <w:name w:val="page number"/>
    <w:basedOn w:val="Policepardfaut"/>
    <w:rsid w:val="008F5264"/>
  </w:style>
  <w:style w:type="paragraph" w:styleId="Pieddepage">
    <w:name w:val="footer"/>
    <w:link w:val="PieddepageCar"/>
    <w:rsid w:val="008F5264"/>
    <w:rPr>
      <w:rFonts w:eastAsia="Times New Roman" w:cs="Arial"/>
      <w:sz w:val="10"/>
      <w:szCs w:val="10"/>
      <w:lang w:eastAsia="fr-FR"/>
    </w:rPr>
  </w:style>
  <w:style w:type="character" w:customStyle="1" w:styleId="PieddepageCar">
    <w:name w:val="Pied de page Car"/>
    <w:basedOn w:val="Policepardfaut"/>
    <w:link w:val="Pieddepage"/>
    <w:rsid w:val="008F5264"/>
    <w:rPr>
      <w:rFonts w:ascii="Arial" w:eastAsia="Times New Roman" w:hAnsi="Arial" w:cs="Arial"/>
      <w:sz w:val="10"/>
      <w:szCs w:val="10"/>
      <w:lang w:eastAsia="fr-FR"/>
    </w:rPr>
  </w:style>
  <w:style w:type="character" w:customStyle="1" w:styleId="Titre6Car">
    <w:name w:val="Titre 6 Car"/>
    <w:basedOn w:val="Policepardfaut"/>
    <w:link w:val="Titre6"/>
    <w:uiPriority w:val="9"/>
    <w:semiHidden/>
    <w:rsid w:val="00D47D1B"/>
    <w:rPr>
      <w:rFonts w:asciiTheme="majorHAnsi" w:eastAsiaTheme="majorEastAsia" w:hAnsiTheme="majorHAnsi" w:cstheme="majorBidi"/>
      <w:i/>
      <w:iCs/>
      <w:color w:val="002848" w:themeColor="accent1" w:themeShade="7F"/>
      <w:sz w:val="20"/>
      <w:szCs w:val="20"/>
    </w:rPr>
  </w:style>
  <w:style w:type="paragraph" w:styleId="Paragraphedeliste">
    <w:name w:val="List Paragraph"/>
    <w:basedOn w:val="Normal"/>
    <w:uiPriority w:val="34"/>
    <w:qFormat/>
    <w:rsid w:val="00E30460"/>
    <w:pPr>
      <w:ind w:left="720"/>
      <w:contextualSpacing/>
    </w:pPr>
  </w:style>
  <w:style w:type="paragraph" w:styleId="NormalWeb">
    <w:name w:val="Normal (Web)"/>
    <w:basedOn w:val="Normal"/>
    <w:uiPriority w:val="99"/>
    <w:semiHidden/>
    <w:unhideWhenUsed/>
    <w:rsid w:val="00405007"/>
    <w:pPr>
      <w:spacing w:before="100" w:beforeAutospacing="1" w:after="100" w:afterAutospacing="1"/>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BB5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0142">
      <w:bodyDiv w:val="1"/>
      <w:marLeft w:val="0"/>
      <w:marRight w:val="0"/>
      <w:marTop w:val="0"/>
      <w:marBottom w:val="0"/>
      <w:divBdr>
        <w:top w:val="none" w:sz="0" w:space="0" w:color="auto"/>
        <w:left w:val="none" w:sz="0" w:space="0" w:color="auto"/>
        <w:bottom w:val="none" w:sz="0" w:space="0" w:color="auto"/>
        <w:right w:val="none" w:sz="0" w:space="0" w:color="auto"/>
      </w:divBdr>
    </w:div>
    <w:div w:id="380639247">
      <w:bodyDiv w:val="1"/>
      <w:marLeft w:val="0"/>
      <w:marRight w:val="0"/>
      <w:marTop w:val="0"/>
      <w:marBottom w:val="0"/>
      <w:divBdr>
        <w:top w:val="none" w:sz="0" w:space="0" w:color="auto"/>
        <w:left w:val="none" w:sz="0" w:space="0" w:color="auto"/>
        <w:bottom w:val="none" w:sz="0" w:space="0" w:color="auto"/>
        <w:right w:val="none" w:sz="0" w:space="0" w:color="auto"/>
      </w:divBdr>
    </w:div>
    <w:div w:id="809516040">
      <w:bodyDiv w:val="1"/>
      <w:marLeft w:val="0"/>
      <w:marRight w:val="0"/>
      <w:marTop w:val="0"/>
      <w:marBottom w:val="0"/>
      <w:divBdr>
        <w:top w:val="none" w:sz="0" w:space="0" w:color="auto"/>
        <w:left w:val="none" w:sz="0" w:space="0" w:color="auto"/>
        <w:bottom w:val="none" w:sz="0" w:space="0" w:color="auto"/>
        <w:right w:val="none" w:sz="0" w:space="0" w:color="auto"/>
      </w:divBdr>
      <w:divsChild>
        <w:div w:id="1411275740">
          <w:marLeft w:val="806"/>
          <w:marRight w:val="0"/>
          <w:marTop w:val="200"/>
          <w:marBottom w:val="0"/>
          <w:divBdr>
            <w:top w:val="none" w:sz="0" w:space="0" w:color="auto"/>
            <w:left w:val="none" w:sz="0" w:space="0" w:color="auto"/>
            <w:bottom w:val="none" w:sz="0" w:space="0" w:color="auto"/>
            <w:right w:val="none" w:sz="0" w:space="0" w:color="auto"/>
          </w:divBdr>
        </w:div>
      </w:divsChild>
    </w:div>
    <w:div w:id="903756294">
      <w:bodyDiv w:val="1"/>
      <w:marLeft w:val="0"/>
      <w:marRight w:val="0"/>
      <w:marTop w:val="0"/>
      <w:marBottom w:val="0"/>
      <w:divBdr>
        <w:top w:val="none" w:sz="0" w:space="0" w:color="auto"/>
        <w:left w:val="none" w:sz="0" w:space="0" w:color="auto"/>
        <w:bottom w:val="none" w:sz="0" w:space="0" w:color="auto"/>
        <w:right w:val="none" w:sz="0" w:space="0" w:color="auto"/>
      </w:divBdr>
    </w:div>
    <w:div w:id="1448037228">
      <w:bodyDiv w:val="1"/>
      <w:marLeft w:val="0"/>
      <w:marRight w:val="0"/>
      <w:marTop w:val="0"/>
      <w:marBottom w:val="0"/>
      <w:divBdr>
        <w:top w:val="none" w:sz="0" w:space="0" w:color="auto"/>
        <w:left w:val="none" w:sz="0" w:space="0" w:color="auto"/>
        <w:bottom w:val="none" w:sz="0" w:space="0" w:color="auto"/>
        <w:right w:val="none" w:sz="0" w:space="0" w:color="auto"/>
      </w:divBdr>
      <w:divsChild>
        <w:div w:id="529999350">
          <w:marLeft w:val="806"/>
          <w:marRight w:val="0"/>
          <w:marTop w:val="200"/>
          <w:marBottom w:val="0"/>
          <w:divBdr>
            <w:top w:val="none" w:sz="0" w:space="0" w:color="auto"/>
            <w:left w:val="none" w:sz="0" w:space="0" w:color="auto"/>
            <w:bottom w:val="none" w:sz="0" w:space="0" w:color="auto"/>
            <w:right w:val="none" w:sz="0" w:space="0" w:color="auto"/>
          </w:divBdr>
        </w:div>
      </w:divsChild>
    </w:div>
    <w:div w:id="1532643864">
      <w:bodyDiv w:val="1"/>
      <w:marLeft w:val="0"/>
      <w:marRight w:val="0"/>
      <w:marTop w:val="0"/>
      <w:marBottom w:val="0"/>
      <w:divBdr>
        <w:top w:val="none" w:sz="0" w:space="0" w:color="auto"/>
        <w:left w:val="none" w:sz="0" w:space="0" w:color="auto"/>
        <w:bottom w:val="none" w:sz="0" w:space="0" w:color="auto"/>
        <w:right w:val="none" w:sz="0" w:space="0" w:color="auto"/>
      </w:divBdr>
    </w:div>
    <w:div w:id="1624994563">
      <w:bodyDiv w:val="1"/>
      <w:marLeft w:val="0"/>
      <w:marRight w:val="0"/>
      <w:marTop w:val="0"/>
      <w:marBottom w:val="0"/>
      <w:divBdr>
        <w:top w:val="none" w:sz="0" w:space="0" w:color="auto"/>
        <w:left w:val="none" w:sz="0" w:space="0" w:color="auto"/>
        <w:bottom w:val="none" w:sz="0" w:space="0" w:color="auto"/>
        <w:right w:val="none" w:sz="0" w:space="0" w:color="auto"/>
      </w:divBdr>
      <w:divsChild>
        <w:div w:id="416054837">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CNES">
      <a:dk1>
        <a:sysClr val="windowText" lastClr="000000"/>
      </a:dk1>
      <a:lt1>
        <a:sysClr val="window" lastClr="FFFFFF"/>
      </a:lt1>
      <a:dk2>
        <a:srgbClr val="1F497D"/>
      </a:dk2>
      <a:lt2>
        <a:srgbClr val="EEECE1"/>
      </a:lt2>
      <a:accent1>
        <a:srgbClr val="005191"/>
      </a:accent1>
      <a:accent2>
        <a:srgbClr val="EC7405"/>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9F0AF-6BFE-46F5-A53C-F992C217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8809</TotalTime>
  <Pages>3</Pages>
  <Words>1384</Words>
  <Characters>7616</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CNES</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Moury Gilles</dc:creator>
  <cp:keywords/>
  <dc:description/>
  <cp:lastModifiedBy>Moury Gilles</cp:lastModifiedBy>
  <cp:revision>14</cp:revision>
  <dcterms:created xsi:type="dcterms:W3CDTF">2020-03-19T17:23:00Z</dcterms:created>
  <dcterms:modified xsi:type="dcterms:W3CDTF">2020-03-28T18:24:00Z</dcterms:modified>
</cp:coreProperties>
</file>