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149EB" w14:textId="77777777" w:rsidR="00476A33" w:rsidRDefault="00456C3D"/>
    <w:p w14:paraId="2B1D8953" w14:textId="77777777" w:rsidR="00594658" w:rsidRPr="00876B62" w:rsidRDefault="00594658" w:rsidP="00594658">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t>Proc &amp; Org YB updates</w:t>
      </w:r>
    </w:p>
    <w:p w14:paraId="2729FD89" w14:textId="77777777" w:rsidR="00594658" w:rsidRDefault="00594658" w:rsidP="00594658">
      <w:pPr>
        <w:autoSpaceDE w:val="0"/>
        <w:autoSpaceDN w:val="0"/>
        <w:adjustRightInd w:val="0"/>
        <w:jc w:val="both"/>
        <w:rPr>
          <w:b/>
          <w:bCs/>
          <w:sz w:val="22"/>
          <w:szCs w:val="22"/>
          <w:lang w:val="en-US"/>
        </w:rPr>
      </w:pPr>
    </w:p>
    <w:p w14:paraId="10F03615" w14:textId="77777777" w:rsidR="00594658" w:rsidRDefault="00594658" w:rsidP="00594658">
      <w:pPr>
        <w:autoSpaceDE w:val="0"/>
        <w:autoSpaceDN w:val="0"/>
        <w:adjustRightInd w:val="0"/>
        <w:jc w:val="both"/>
        <w:rPr>
          <w:b/>
          <w:bCs/>
          <w:sz w:val="22"/>
          <w:szCs w:val="22"/>
          <w:lang w:val="en-US"/>
        </w:rPr>
      </w:pPr>
      <w:r>
        <w:rPr>
          <w:b/>
          <w:bCs/>
          <w:sz w:val="22"/>
          <w:szCs w:val="22"/>
          <w:lang w:val="en-US"/>
        </w:rPr>
        <w:t xml:space="preserve">From: </w:t>
      </w:r>
    </w:p>
    <w:p w14:paraId="6A5777C7" w14:textId="77777777" w:rsidR="00594658" w:rsidRPr="00594658" w:rsidRDefault="00594658" w:rsidP="00594658">
      <w:pPr>
        <w:autoSpaceDE w:val="0"/>
        <w:autoSpaceDN w:val="0"/>
        <w:adjustRightInd w:val="0"/>
        <w:jc w:val="both"/>
        <w:rPr>
          <w:bCs/>
          <w:sz w:val="22"/>
          <w:szCs w:val="22"/>
          <w:lang w:val="en-US"/>
        </w:rPr>
      </w:pPr>
      <w:r w:rsidRPr="00594658">
        <w:rPr>
          <w:b/>
          <w:bCs/>
          <w:sz w:val="22"/>
          <w:szCs w:val="22"/>
          <w:lang w:val="en-US"/>
        </w:rPr>
        <w:t>5.1.5.4</w:t>
      </w:r>
      <w:r>
        <w:rPr>
          <w:bCs/>
          <w:sz w:val="22"/>
          <w:szCs w:val="22"/>
          <w:lang w:val="en-US"/>
        </w:rPr>
        <w:t xml:space="preserve"> </w:t>
      </w:r>
      <w:r w:rsidRPr="00594658">
        <w:rPr>
          <w:b/>
          <w:bCs/>
          <w:sz w:val="22"/>
          <w:szCs w:val="22"/>
          <w:lang w:val="en-US"/>
        </w:rPr>
        <w:t>Official CCSDS E-mail Lists</w:t>
      </w:r>
    </w:p>
    <w:p w14:paraId="389AF751" w14:textId="77777777" w:rsidR="00594658" w:rsidRDefault="00594658" w:rsidP="00594658">
      <w:pPr>
        <w:pStyle w:val="Listenabsatz"/>
        <w:autoSpaceDE w:val="0"/>
        <w:autoSpaceDN w:val="0"/>
        <w:adjustRightInd w:val="0"/>
        <w:ind w:left="0"/>
        <w:jc w:val="both"/>
        <w:rPr>
          <w:bCs/>
          <w:sz w:val="22"/>
          <w:szCs w:val="22"/>
          <w:lang w:val="en-US"/>
        </w:rPr>
      </w:pPr>
    </w:p>
    <w:p w14:paraId="2C0EB917" w14:textId="77777777" w:rsidR="00594658" w:rsidRDefault="00594658" w:rsidP="00594658">
      <w:pPr>
        <w:pStyle w:val="Listenabsatz"/>
        <w:autoSpaceDE w:val="0"/>
        <w:autoSpaceDN w:val="0"/>
        <w:adjustRightInd w:val="0"/>
        <w:ind w:left="0"/>
        <w:jc w:val="both"/>
        <w:rPr>
          <w:bCs/>
          <w:sz w:val="22"/>
          <w:szCs w:val="22"/>
          <w:lang w:val="en-US"/>
        </w:rPr>
      </w:pPr>
      <w:r w:rsidRPr="00876B62">
        <w:rPr>
          <w:bCs/>
          <w:sz w:val="22"/>
          <w:szCs w:val="22"/>
          <w:lang w:val="en-US"/>
        </w:rPr>
        <w:t xml:space="preserve">The Secretariat shall maintain an e-mail list server and provide moderated announcement and discussion e-mail lists for all CCSDS organizational units, including WGs and BOFs. A Web interface shall be provided for access to list archives. </w:t>
      </w:r>
    </w:p>
    <w:p w14:paraId="4BDF78F4" w14:textId="77777777" w:rsidR="00594658" w:rsidRPr="00876B62" w:rsidRDefault="00594658" w:rsidP="00594658">
      <w:pPr>
        <w:pStyle w:val="Listenabsatz"/>
        <w:autoSpaceDE w:val="0"/>
        <w:autoSpaceDN w:val="0"/>
        <w:adjustRightInd w:val="0"/>
        <w:ind w:left="0"/>
        <w:jc w:val="both"/>
        <w:rPr>
          <w:bCs/>
          <w:sz w:val="22"/>
          <w:szCs w:val="22"/>
          <w:lang w:val="en-US"/>
        </w:rPr>
      </w:pP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14:paraId="572FFB10" w14:textId="77777777" w:rsidR="00594658" w:rsidRDefault="00594658" w:rsidP="00594658">
      <w:pPr>
        <w:autoSpaceDE w:val="0"/>
        <w:autoSpaceDN w:val="0"/>
        <w:adjustRightInd w:val="0"/>
        <w:jc w:val="both"/>
        <w:rPr>
          <w:b/>
          <w:bCs/>
          <w:sz w:val="22"/>
          <w:szCs w:val="22"/>
          <w:lang w:val="en-US"/>
        </w:rPr>
      </w:pPr>
    </w:p>
    <w:p w14:paraId="66BF6728" w14:textId="77777777" w:rsidR="00594658" w:rsidRDefault="00594658" w:rsidP="00594658">
      <w:pPr>
        <w:autoSpaceDE w:val="0"/>
        <w:autoSpaceDN w:val="0"/>
        <w:adjustRightInd w:val="0"/>
        <w:jc w:val="both"/>
        <w:rPr>
          <w:b/>
          <w:bCs/>
          <w:sz w:val="22"/>
          <w:szCs w:val="22"/>
          <w:lang w:val="en-US"/>
        </w:rPr>
      </w:pPr>
      <w:r>
        <w:rPr>
          <w:b/>
          <w:bCs/>
          <w:sz w:val="22"/>
          <w:szCs w:val="22"/>
          <w:lang w:val="en-US"/>
        </w:rPr>
        <w:t>To:</w:t>
      </w:r>
    </w:p>
    <w:p w14:paraId="57E55B45" w14:textId="77777777" w:rsidR="00594658" w:rsidRDefault="00594658" w:rsidP="00594658">
      <w:pPr>
        <w:autoSpaceDE w:val="0"/>
        <w:autoSpaceDN w:val="0"/>
        <w:adjustRightInd w:val="0"/>
        <w:jc w:val="both"/>
        <w:rPr>
          <w:b/>
          <w:bCs/>
          <w:sz w:val="22"/>
          <w:szCs w:val="22"/>
          <w:lang w:val="en-US"/>
        </w:rPr>
      </w:pPr>
      <w:r w:rsidRPr="00594658">
        <w:rPr>
          <w:b/>
          <w:bCs/>
          <w:sz w:val="22"/>
          <w:szCs w:val="22"/>
          <w:lang w:val="en-US"/>
        </w:rPr>
        <w:t xml:space="preserve">5.1.5.4 Official CCSDS E-mail Lists </w:t>
      </w:r>
    </w:p>
    <w:p w14:paraId="14EB5BEE" w14:textId="77777777" w:rsidR="00594658" w:rsidRDefault="00594658" w:rsidP="00594658">
      <w:pPr>
        <w:autoSpaceDE w:val="0"/>
        <w:autoSpaceDN w:val="0"/>
        <w:adjustRightInd w:val="0"/>
        <w:jc w:val="both"/>
        <w:rPr>
          <w:bCs/>
          <w:sz w:val="22"/>
          <w:szCs w:val="22"/>
          <w:lang w:val="en-US"/>
        </w:rPr>
      </w:pPr>
      <w:r w:rsidRPr="00594658">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p>
    <w:p w14:paraId="24328896" w14:textId="77777777" w:rsidR="00594658" w:rsidRDefault="00594658" w:rsidP="00594658">
      <w:pPr>
        <w:autoSpaceDE w:val="0"/>
        <w:autoSpaceDN w:val="0"/>
        <w:adjustRightInd w:val="0"/>
        <w:jc w:val="both"/>
        <w:rPr>
          <w:bCs/>
          <w:sz w:val="22"/>
          <w:szCs w:val="22"/>
          <w:lang w:val="en-US"/>
        </w:rPr>
      </w:pPr>
      <w:r w:rsidRPr="00594658">
        <w:rPr>
          <w:bCs/>
          <w:sz w:val="22"/>
          <w:szCs w:val="22"/>
          <w:lang w:val="en-US"/>
        </w:rPr>
        <w:br/>
        <w:t xml:space="preserve">The e-mail lists maintained by the Secretariat shall be the official CCSDS e-mail lists and shall be used for all official CCSDS correspondence distributed via e-mail to </w:t>
      </w:r>
      <w:proofErr w:type="gramStart"/>
      <w:r w:rsidRPr="00594658">
        <w:rPr>
          <w:bCs/>
          <w:sz w:val="22"/>
          <w:szCs w:val="22"/>
          <w:lang w:val="en-US"/>
        </w:rPr>
        <w:t>CCSDS  organizational</w:t>
      </w:r>
      <w:proofErr w:type="gramEnd"/>
      <w:r w:rsidRPr="00594658">
        <w:rPr>
          <w:bCs/>
          <w:sz w:val="22"/>
          <w:szCs w:val="22"/>
          <w:lang w:val="en-US"/>
        </w:rPr>
        <w:t xml:space="preserve"> units. The Secretariat monitors, filters, and virus-scans all e-mail sent to CCSDS e-mail lists to remove SPAM and messages that contain viruses. </w:t>
      </w:r>
    </w:p>
    <w:p w14:paraId="41AEB523" w14:textId="77777777" w:rsidR="00594658" w:rsidRPr="00594658" w:rsidRDefault="00594658" w:rsidP="00594658">
      <w:pPr>
        <w:autoSpaceDE w:val="0"/>
        <w:autoSpaceDN w:val="0"/>
        <w:adjustRightInd w:val="0"/>
        <w:jc w:val="both"/>
        <w:rPr>
          <w:b/>
          <w:bCs/>
          <w:sz w:val="22"/>
          <w:szCs w:val="22"/>
          <w:lang w:val="en-US"/>
        </w:rPr>
      </w:pPr>
      <w:r w:rsidRPr="00594658">
        <w:rPr>
          <w:bCs/>
          <w:sz w:val="22"/>
          <w:szCs w:val="22"/>
          <w:lang w:val="en-US"/>
        </w:rPr>
        <w:br/>
      </w:r>
      <w:r w:rsidRPr="00594658">
        <w:rPr>
          <w:bCs/>
          <w:color w:val="FF0000"/>
          <w:sz w:val="22"/>
          <w:szCs w:val="22"/>
          <w:lang w:val="en-US"/>
        </w:rPr>
        <w:t xml:space="preserve">Access to the </w:t>
      </w:r>
      <w:commentRangeStart w:id="0"/>
      <w:del w:id="1" w:author="soulajm" w:date="2017-06-07T16:31:00Z">
        <w:r w:rsidRPr="00594658" w:rsidDel="00141002">
          <w:rPr>
            <w:bCs/>
            <w:color w:val="FF0000"/>
            <w:sz w:val="22"/>
            <w:szCs w:val="22"/>
            <w:lang w:val="en-US"/>
          </w:rPr>
          <w:delText xml:space="preserve">working </w:delText>
        </w:r>
      </w:del>
      <w:commentRangeEnd w:id="0"/>
      <w:r w:rsidR="00141002">
        <w:rPr>
          <w:rStyle w:val="Kommentarzeichen"/>
        </w:rPr>
        <w:commentReference w:id="0"/>
      </w:r>
      <w:ins w:id="2" w:author="soulajm" w:date="2017-06-07T16:31:00Z">
        <w:r w:rsidR="00141002">
          <w:rPr>
            <w:bCs/>
            <w:color w:val="FF0000"/>
            <w:sz w:val="22"/>
            <w:szCs w:val="22"/>
            <w:lang w:val="en-US"/>
          </w:rPr>
          <w:t>W</w:t>
        </w:r>
        <w:r w:rsidR="00141002" w:rsidRPr="00594658">
          <w:rPr>
            <w:bCs/>
            <w:color w:val="FF0000"/>
            <w:sz w:val="22"/>
            <w:szCs w:val="22"/>
            <w:lang w:val="en-US"/>
          </w:rPr>
          <w:t xml:space="preserve">orking </w:t>
        </w:r>
        <w:r w:rsidR="00141002">
          <w:rPr>
            <w:bCs/>
            <w:color w:val="FF0000"/>
            <w:sz w:val="22"/>
            <w:szCs w:val="22"/>
            <w:lang w:val="en-US"/>
          </w:rPr>
          <w:t xml:space="preserve">Group </w:t>
        </w:r>
      </w:ins>
      <w:r w:rsidRPr="00594658">
        <w:rPr>
          <w:bCs/>
          <w:color w:val="FF0000"/>
          <w:sz w:val="22"/>
          <w:szCs w:val="22"/>
          <w:lang w:val="en-US"/>
        </w:rPr>
        <w:t>email lists shall be limited to individuals who are members of the CCSDS Working Groups and who are approved participants in a Working Group (see 5.2.6.4 Participation) or CCSDS leadership.  Working Groups may, at their discretion, request creation of "WG-info" mailing lists for outreach that is broadly open to the public, but these shall not be used for normal Working Group operation.</w:t>
      </w:r>
    </w:p>
    <w:p w14:paraId="6667E6F7" w14:textId="77777777" w:rsidR="00594658" w:rsidRDefault="00594658" w:rsidP="00594658">
      <w:pPr>
        <w:autoSpaceDE w:val="0"/>
        <w:autoSpaceDN w:val="0"/>
        <w:adjustRightInd w:val="0"/>
        <w:jc w:val="both"/>
        <w:rPr>
          <w:b/>
          <w:bCs/>
          <w:sz w:val="22"/>
          <w:szCs w:val="22"/>
          <w:lang w:val="en-US"/>
        </w:rPr>
      </w:pPr>
      <w:r w:rsidRPr="00594658">
        <w:rPr>
          <w:b/>
          <w:bCs/>
          <w:sz w:val="22"/>
          <w:szCs w:val="22"/>
          <w:lang w:val="en-US"/>
        </w:rPr>
        <w:br/>
        <w:t>From:</w:t>
      </w:r>
      <w:r w:rsidRPr="00594658">
        <w:rPr>
          <w:bCs/>
          <w:sz w:val="22"/>
          <w:szCs w:val="22"/>
          <w:lang w:val="en-US"/>
        </w:rPr>
        <w:t xml:space="preserve"> </w:t>
      </w:r>
      <w:r w:rsidRPr="00594658">
        <w:rPr>
          <w:b/>
          <w:bCs/>
          <w:sz w:val="22"/>
          <w:szCs w:val="22"/>
          <w:lang w:val="en-US"/>
        </w:rPr>
        <w:br/>
        <w:t xml:space="preserve">5.2.6.4 Participation </w:t>
      </w:r>
    </w:p>
    <w:p w14:paraId="3B14771C" w14:textId="77777777" w:rsidR="00594658" w:rsidRDefault="00594658" w:rsidP="00594658">
      <w:pPr>
        <w:autoSpaceDE w:val="0"/>
        <w:autoSpaceDN w:val="0"/>
        <w:adjustRightInd w:val="0"/>
        <w:jc w:val="both"/>
        <w:rPr>
          <w:bCs/>
          <w:sz w:val="22"/>
          <w:szCs w:val="22"/>
          <w:lang w:val="en-US"/>
        </w:rPr>
      </w:pPr>
      <w:r w:rsidRPr="00594658">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p>
    <w:p w14:paraId="1B2A3DCC" w14:textId="77777777" w:rsidR="00594658" w:rsidRDefault="00594658" w:rsidP="00594658">
      <w:pPr>
        <w:autoSpaceDE w:val="0"/>
        <w:autoSpaceDN w:val="0"/>
        <w:adjustRightInd w:val="0"/>
        <w:jc w:val="both"/>
        <w:rPr>
          <w:b/>
          <w:bCs/>
          <w:sz w:val="22"/>
          <w:szCs w:val="22"/>
          <w:lang w:val="en-US"/>
        </w:rPr>
      </w:pPr>
      <w:r w:rsidRPr="00594658">
        <w:rPr>
          <w:b/>
          <w:bCs/>
          <w:sz w:val="22"/>
          <w:szCs w:val="22"/>
          <w:lang w:val="en-US"/>
        </w:rPr>
        <w:br/>
        <w:t>To:</w:t>
      </w:r>
      <w:r w:rsidRPr="00594658">
        <w:rPr>
          <w:bCs/>
          <w:sz w:val="22"/>
          <w:szCs w:val="22"/>
          <w:lang w:val="en-US"/>
        </w:rPr>
        <w:t xml:space="preserve"> </w:t>
      </w:r>
      <w:r w:rsidRPr="00594658">
        <w:rPr>
          <w:b/>
          <w:bCs/>
          <w:sz w:val="22"/>
          <w:szCs w:val="22"/>
          <w:lang w:val="en-US"/>
        </w:rPr>
        <w:br/>
        <w:t xml:space="preserve">5.2.6.4 Participation </w:t>
      </w:r>
    </w:p>
    <w:p w14:paraId="3E917FAB" w14:textId="77777777" w:rsidR="00594658" w:rsidRPr="00594658" w:rsidRDefault="00594658" w:rsidP="00594658">
      <w:pPr>
        <w:autoSpaceDE w:val="0"/>
        <w:autoSpaceDN w:val="0"/>
        <w:adjustRightInd w:val="0"/>
        <w:jc w:val="both"/>
        <w:rPr>
          <w:bCs/>
          <w:color w:val="FF0000"/>
          <w:sz w:val="22"/>
          <w:szCs w:val="22"/>
          <w:lang w:val="en-US"/>
        </w:rPr>
      </w:pPr>
      <w:r w:rsidRPr="00594658">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594658">
        <w:rPr>
          <w:bCs/>
          <w:sz w:val="22"/>
          <w:szCs w:val="22"/>
          <w:lang w:val="en-US"/>
        </w:rPr>
        <w:br/>
      </w:r>
      <w:r w:rsidRPr="00594658">
        <w:rPr>
          <w:bCs/>
          <w:color w:val="FF0000"/>
          <w:sz w:val="22"/>
          <w:szCs w:val="22"/>
          <w:lang w:val="en-US"/>
        </w:rPr>
        <w:t>Working Group participants must register with the CCSDS online Collaborative Work Environment (CWE) via the "Request Login" link (</w:t>
      </w:r>
      <w:hyperlink r:id="rId7" w:history="1">
        <w:r w:rsidRPr="00594658">
          <w:rPr>
            <w:rStyle w:val="Hyperlink"/>
            <w:bCs/>
            <w:color w:val="FF0000"/>
            <w:sz w:val="22"/>
            <w:szCs w:val="22"/>
            <w:lang w:val="en-US"/>
          </w:rPr>
          <w:t>http</w:t>
        </w:r>
      </w:hyperlink>
      <w:hyperlink r:id="rId8" w:history="1">
        <w:proofErr w:type="gramStart"/>
        <w:r w:rsidRPr="00594658">
          <w:rPr>
            <w:rStyle w:val="Hyperlink"/>
            <w:bCs/>
            <w:color w:val="FF0000"/>
            <w:sz w:val="22"/>
            <w:szCs w:val="22"/>
            <w:lang w:val="en-US"/>
          </w:rPr>
          <w:t>:/</w:t>
        </w:r>
        <w:proofErr w:type="gramEnd"/>
        <w:r w:rsidRPr="00594658">
          <w:rPr>
            <w:rStyle w:val="Hyperlink"/>
            <w:bCs/>
            <w:color w:val="FF0000"/>
            <w:sz w:val="22"/>
            <w:szCs w:val="22"/>
            <w:lang w:val="en-US"/>
          </w:rPr>
          <w:t>/cwe.ccsds.org/ReqLogin.aspx</w:t>
        </w:r>
      </w:hyperlink>
      <w:r w:rsidRPr="00594658">
        <w:rPr>
          <w:bCs/>
          <w:color w:val="FF0000"/>
          <w:sz w:val="22"/>
          <w:szCs w:val="22"/>
          <w:lang w:val="en-US"/>
        </w:rPr>
        <w:t>).  </w:t>
      </w:r>
    </w:p>
    <w:p w14:paraId="6EDBA4AD" w14:textId="77777777" w:rsidR="00594658" w:rsidRPr="00876B62" w:rsidRDefault="00594658" w:rsidP="00594658">
      <w:pPr>
        <w:pStyle w:val="Listenabsatz"/>
        <w:autoSpaceDE w:val="0"/>
        <w:autoSpaceDN w:val="0"/>
        <w:adjustRightInd w:val="0"/>
        <w:ind w:left="0"/>
        <w:jc w:val="both"/>
        <w:rPr>
          <w:bCs/>
          <w:color w:val="FF0000"/>
          <w:sz w:val="22"/>
          <w:szCs w:val="22"/>
          <w:lang w:val="en-US"/>
        </w:rPr>
      </w:pPr>
      <w:commentRangeStart w:id="3"/>
      <w:r w:rsidRPr="00876B62">
        <w:rPr>
          <w:bCs/>
          <w:color w:val="FF0000"/>
          <w:sz w:val="22"/>
          <w:szCs w:val="22"/>
          <w:lang w:val="en-US"/>
        </w:rPr>
        <w:t xml:space="preserve">Approved registration </w:t>
      </w:r>
      <w:commentRangeEnd w:id="3"/>
      <w:r w:rsidR="00141002">
        <w:rPr>
          <w:rStyle w:val="Kommentarzeichen"/>
        </w:rPr>
        <w:commentReference w:id="3"/>
      </w:r>
      <w:r>
        <w:rPr>
          <w:bCs/>
          <w:color w:val="FF0000"/>
          <w:sz w:val="22"/>
          <w:szCs w:val="22"/>
          <w:lang w:val="en-US"/>
        </w:rPr>
        <w:t>provides</w:t>
      </w:r>
      <w:r w:rsidRPr="00876B62">
        <w:rPr>
          <w:bCs/>
          <w:color w:val="FF0000"/>
          <w:sz w:val="22"/>
          <w:szCs w:val="22"/>
          <w:lang w:val="en-US"/>
        </w:rPr>
        <w:t xml:space="preserve"> access to CWE private working group </w:t>
      </w:r>
      <w:commentRangeStart w:id="4"/>
      <w:r w:rsidRPr="00876B62">
        <w:rPr>
          <w:bCs/>
          <w:color w:val="FF0000"/>
          <w:sz w:val="22"/>
          <w:szCs w:val="22"/>
          <w:lang w:val="en-US"/>
        </w:rPr>
        <w:t>areas</w:t>
      </w:r>
      <w:commentRangeEnd w:id="4"/>
      <w:r w:rsidR="001E71A7">
        <w:rPr>
          <w:rStyle w:val="Kommentarzeichen"/>
        </w:rPr>
        <w:commentReference w:id="4"/>
      </w:r>
      <w:r w:rsidRPr="00876B62">
        <w:rPr>
          <w:bCs/>
          <w:color w:val="FF0000"/>
          <w:sz w:val="22"/>
          <w:szCs w:val="22"/>
          <w:lang w:val="en-US"/>
        </w:rPr>
        <w:t xml:space="preserve"> and is </w:t>
      </w:r>
      <w:proofErr w:type="gramStart"/>
      <w:r w:rsidRPr="00876B62">
        <w:rPr>
          <w:bCs/>
          <w:color w:val="FF0000"/>
          <w:sz w:val="22"/>
          <w:szCs w:val="22"/>
          <w:lang w:val="en-US"/>
        </w:rPr>
        <w:t>required  for</w:t>
      </w:r>
      <w:proofErr w:type="gramEnd"/>
      <w:r w:rsidRPr="00876B62">
        <w:rPr>
          <w:bCs/>
          <w:color w:val="FF0000"/>
          <w:sz w:val="22"/>
          <w:szCs w:val="22"/>
          <w:lang w:val="en-US"/>
        </w:rPr>
        <w:t xml:space="preserve"> working group meeting attendance.  CWE registrants must be approved by a member agency or the Secretariat.</w:t>
      </w:r>
    </w:p>
    <w:p w14:paraId="7B496DB7" w14:textId="77777777" w:rsidR="00594658" w:rsidRDefault="00594658">
      <w:pPr>
        <w:spacing w:after="200" w:line="276" w:lineRule="auto"/>
        <w:rPr>
          <w:lang w:val="en-US"/>
        </w:rPr>
      </w:pPr>
      <w:r>
        <w:rPr>
          <w:lang w:val="en-US"/>
        </w:rPr>
        <w:br w:type="page"/>
      </w:r>
    </w:p>
    <w:p w14:paraId="4B0302D6" w14:textId="77777777" w:rsidR="009E6C5A" w:rsidRPr="00876B62" w:rsidRDefault="009E6C5A" w:rsidP="009E6C5A">
      <w:pPr>
        <w:autoSpaceDE w:val="0"/>
        <w:autoSpaceDN w:val="0"/>
        <w:adjustRightInd w:val="0"/>
        <w:jc w:val="both"/>
        <w:rPr>
          <w:bCs/>
          <w:sz w:val="22"/>
          <w:szCs w:val="22"/>
          <w:lang w:val="en-US"/>
        </w:rPr>
      </w:pPr>
      <w:r w:rsidRPr="00876B62">
        <w:rPr>
          <w:b/>
          <w:bCs/>
          <w:sz w:val="22"/>
          <w:szCs w:val="22"/>
          <w:lang w:val="en-US"/>
        </w:rPr>
        <w:lastRenderedPageBreak/>
        <w:t>2.3.1.4.3 CCSDS Liaisons</w:t>
      </w:r>
    </w:p>
    <w:p w14:paraId="4D90A13C" w14:textId="77777777"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The CMC acts as representative of the interests of the CCSDS in formal liaison relationships with other organizations concerned with standards. Liaison organizations are those </w:t>
      </w:r>
      <w:del w:id="5" w:author="Nestor Peccia" w:date="2017-06-01T09:45:00Z">
        <w:r w:rsidDel="00227FBF">
          <w:rPr>
            <w:bCs/>
            <w:sz w:val="22"/>
            <w:szCs w:val="22"/>
            <w:lang w:val="en-US"/>
          </w:rPr>
          <w:delText>governamen</w:delText>
        </w:r>
      </w:del>
      <w:del w:id="6" w:author="Nestor Peccia" w:date="2017-06-01T09:44:00Z">
        <w:r w:rsidDel="00227FBF">
          <w:rPr>
            <w:bCs/>
            <w:sz w:val="22"/>
            <w:szCs w:val="22"/>
            <w:lang w:val="en-US"/>
          </w:rPr>
          <w:delText>tal or private enterprises that</w:delText>
        </w:r>
      </w:del>
      <w:r>
        <w:rPr>
          <w:bCs/>
          <w:sz w:val="22"/>
          <w:szCs w:val="22"/>
          <w:lang w:val="en-US"/>
        </w:rPr>
        <w:t xml:space="preserve"> </w:t>
      </w:r>
      <w:r w:rsidRPr="00876B62">
        <w:rPr>
          <w:bCs/>
          <w:sz w:val="22"/>
          <w:szCs w:val="22"/>
          <w:lang w:val="en-US"/>
        </w:rPr>
        <w:t>hav</w:t>
      </w:r>
      <w:r w:rsidRPr="00876B62">
        <w:rPr>
          <w:bCs/>
          <w:color w:val="FF0000"/>
          <w:sz w:val="22"/>
          <w:szCs w:val="22"/>
          <w:u w:val="single"/>
          <w:lang w:val="en-US"/>
        </w:rPr>
        <w:t>ing</w:t>
      </w:r>
      <w:del w:id="7" w:author="Nestor Peccia" w:date="2017-06-01T09:44:00Z">
        <w:r w:rsidDel="00227FBF">
          <w:rPr>
            <w:bCs/>
            <w:color w:val="FF0000"/>
            <w:sz w:val="22"/>
            <w:szCs w:val="22"/>
            <w:u w:val="single"/>
            <w:lang w:val="en-US"/>
          </w:rPr>
          <w:delText>e</w:delText>
        </w:r>
      </w:del>
      <w:r w:rsidRPr="00876B62">
        <w:rPr>
          <w:bCs/>
          <w:sz w:val="22"/>
          <w:szCs w:val="22"/>
          <w:lang w:val="en-US"/>
        </w:rPr>
        <w:t xml:space="preserve"> their own developmental programs in the area of space data and information transfer systems and who wish to establish formal information sharing relations with CCSDS.</w:t>
      </w:r>
    </w:p>
    <w:p w14:paraId="40865E4D" w14:textId="77777777"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876B62">
        <w:rPr>
          <w:bCs/>
          <w:color w:val="FF0000"/>
          <w:sz w:val="22"/>
          <w:szCs w:val="22"/>
          <w:u w:val="single"/>
          <w:lang w:val="en-US"/>
        </w:rPr>
        <w:t>e</w:t>
      </w:r>
      <w:del w:id="8" w:author="Nestor Peccia" w:date="2017-06-01T09:45:00Z">
        <w:r w:rsidDel="00227FBF">
          <w:rPr>
            <w:bCs/>
            <w:color w:val="FF0000"/>
            <w:sz w:val="22"/>
            <w:szCs w:val="22"/>
            <w:u w:val="single"/>
            <w:lang w:val="en-US"/>
          </w:rPr>
          <w:delText>i</w:delText>
        </w:r>
      </w:del>
      <w:r w:rsidRPr="00876B62">
        <w:rPr>
          <w:bCs/>
          <w:sz w:val="22"/>
          <w:szCs w:val="22"/>
          <w:lang w:val="en-US"/>
        </w:rPr>
        <w:t>nsure that their work in the standards world is not competitive, but rather is compl</w:t>
      </w:r>
      <w:r w:rsidRPr="00876B62">
        <w:rPr>
          <w:bCs/>
          <w:color w:val="FF0000"/>
          <w:sz w:val="22"/>
          <w:szCs w:val="22"/>
          <w:u w:val="single"/>
          <w:lang w:val="en-US"/>
        </w:rPr>
        <w:t>e</w:t>
      </w:r>
      <w:del w:id="9" w:author="Nestor Peccia" w:date="2017-06-01T09:45:00Z">
        <w:r w:rsidDel="00227FBF">
          <w:rPr>
            <w:bCs/>
            <w:color w:val="FF0000"/>
            <w:sz w:val="22"/>
            <w:szCs w:val="22"/>
            <w:u w:val="single"/>
            <w:lang w:val="en-US"/>
          </w:rPr>
          <w:delText>i</w:delText>
        </w:r>
      </w:del>
      <w:r w:rsidRPr="00876B62">
        <w:rPr>
          <w:bCs/>
          <w:sz w:val="22"/>
          <w:szCs w:val="22"/>
          <w:lang w:val="en-US"/>
        </w:rPr>
        <w:t>mentary and cooperative. More information on TC20/SC14, including their working group structure, is available at</w:t>
      </w:r>
    </w:p>
    <w:p w14:paraId="7DDC9233" w14:textId="77777777"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http://isotc.iso.org/livelink/livelink?func=ll&amp;objId=8791028&amp;objAction=browse&amp;sort=name.</w:t>
      </w:r>
    </w:p>
    <w:p w14:paraId="11E1B3C1" w14:textId="77777777"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CCSDS also has additional liaison relationships with other organizations. More information is available at </w:t>
      </w:r>
      <w:hyperlink r:id="rId9" w:history="1">
        <w:r w:rsidRPr="00876B62">
          <w:rPr>
            <w:rStyle w:val="Hyperlink"/>
            <w:bCs/>
            <w:sz w:val="22"/>
            <w:szCs w:val="22"/>
            <w:lang w:val="en-US"/>
          </w:rPr>
          <w:t>http://public.ccsds.org/participation/liaisons.aspx</w:t>
        </w:r>
      </w:hyperlink>
      <w:r w:rsidRPr="00876B62">
        <w:rPr>
          <w:bCs/>
          <w:sz w:val="22"/>
          <w:szCs w:val="22"/>
          <w:lang w:val="en-US"/>
        </w:rPr>
        <w:t>.</w:t>
      </w:r>
    </w:p>
    <w:p w14:paraId="1AB9A518" w14:textId="77777777" w:rsidR="009E6C5A" w:rsidRDefault="009E6C5A" w:rsidP="009E6C5A">
      <w:pPr>
        <w:autoSpaceDE w:val="0"/>
        <w:autoSpaceDN w:val="0"/>
        <w:adjustRightInd w:val="0"/>
        <w:jc w:val="both"/>
        <w:rPr>
          <w:ins w:id="10" w:author="Nestor Peccia" w:date="2017-06-01T10:17:00Z"/>
          <w:bCs/>
          <w:color w:val="FF0000"/>
          <w:sz w:val="22"/>
          <w:szCs w:val="22"/>
          <w:lang w:val="en-US"/>
        </w:rPr>
      </w:pPr>
      <w:r w:rsidRPr="00227FBF">
        <w:rPr>
          <w:bCs/>
          <w:color w:val="FF0000"/>
          <w:sz w:val="22"/>
          <w:szCs w:val="22"/>
          <w:lang w:val="en-US"/>
        </w:rPr>
        <w:t>More information is detailed in Section 4.1.4</w:t>
      </w:r>
    </w:p>
    <w:p w14:paraId="5EFF431D" w14:textId="77777777" w:rsidR="00EE59CE" w:rsidRPr="00227FBF" w:rsidRDefault="00EE59CE" w:rsidP="009E6C5A">
      <w:pPr>
        <w:autoSpaceDE w:val="0"/>
        <w:autoSpaceDN w:val="0"/>
        <w:adjustRightInd w:val="0"/>
        <w:jc w:val="both"/>
        <w:rPr>
          <w:bCs/>
          <w:color w:val="FF0000"/>
          <w:sz w:val="22"/>
          <w:szCs w:val="22"/>
          <w:lang w:val="en-US"/>
          <w:rPrChange w:id="11" w:author="Nestor Peccia" w:date="2017-06-01T09:45:00Z">
            <w:rPr>
              <w:bCs/>
              <w:sz w:val="22"/>
              <w:szCs w:val="22"/>
              <w:lang w:val="en-US"/>
            </w:rPr>
          </w:rPrChange>
        </w:rPr>
      </w:pPr>
    </w:p>
    <w:p w14:paraId="01BE8EA0" w14:textId="77777777" w:rsidR="009E6C5A" w:rsidRPr="00876B62" w:rsidRDefault="009E6C5A" w:rsidP="009E6C5A">
      <w:pPr>
        <w:autoSpaceDE w:val="0"/>
        <w:autoSpaceDN w:val="0"/>
        <w:adjustRightInd w:val="0"/>
        <w:jc w:val="both"/>
        <w:rPr>
          <w:bCs/>
          <w:sz w:val="22"/>
          <w:szCs w:val="22"/>
          <w:lang w:val="en-US"/>
        </w:rPr>
      </w:pPr>
      <w:r w:rsidRPr="00876B62">
        <w:rPr>
          <w:b/>
          <w:bCs/>
          <w:sz w:val="22"/>
          <w:szCs w:val="22"/>
          <w:lang w:val="en-US"/>
        </w:rPr>
        <w:t>4.1.4 LIAISON</w:t>
      </w:r>
    </w:p>
    <w:p w14:paraId="0672307F" w14:textId="77777777"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 xml:space="preserve">Liaison organizations are </w:t>
      </w:r>
      <w:commentRangeStart w:id="12"/>
      <w:del w:id="13" w:author="Nestor Peccia" w:date="2017-06-01T09:45:00Z">
        <w:r w:rsidRPr="00876B62" w:rsidDel="00227FBF">
          <w:rPr>
            <w:bCs/>
            <w:sz w:val="22"/>
            <w:szCs w:val="22"/>
            <w:lang w:val="en-US"/>
          </w:rPr>
          <w:delText xml:space="preserve">those </w:delText>
        </w:r>
        <w:r w:rsidRPr="00A97E0C" w:rsidDel="00227FBF">
          <w:rPr>
            <w:bCs/>
            <w:color w:val="FF0000"/>
            <w:sz w:val="22"/>
            <w:szCs w:val="22"/>
            <w:lang w:val="en-US"/>
          </w:rPr>
          <w:delText xml:space="preserve"> </w:delText>
        </w:r>
      </w:del>
      <w:commentRangeEnd w:id="12"/>
      <w:r w:rsidR="00141002">
        <w:rPr>
          <w:rStyle w:val="Kommentarzeichen"/>
        </w:rPr>
        <w:commentReference w:id="12"/>
      </w:r>
      <w:del w:id="14" w:author="Nestor Peccia" w:date="2017-06-01T09:45:00Z">
        <w:r w:rsidR="00104398" w:rsidDel="00227FBF">
          <w:rPr>
            <w:bCs/>
            <w:sz w:val="22"/>
            <w:szCs w:val="22"/>
            <w:lang w:val="en-US"/>
          </w:rPr>
          <w:delText xml:space="preserve">governamental or private enterprises that </w:delText>
        </w:r>
      </w:del>
      <w:r w:rsidRPr="00876B62">
        <w:rPr>
          <w:bCs/>
          <w:sz w:val="22"/>
          <w:szCs w:val="22"/>
          <w:lang w:val="en-US"/>
        </w:rPr>
        <w:t>hav</w:t>
      </w:r>
      <w:r w:rsidRPr="00876B62">
        <w:rPr>
          <w:bCs/>
          <w:color w:val="FF0000"/>
          <w:sz w:val="22"/>
          <w:szCs w:val="22"/>
          <w:lang w:val="en-US"/>
        </w:rPr>
        <w:t>ing</w:t>
      </w:r>
      <w:del w:id="15" w:author="Nestor Peccia" w:date="2017-06-01T09:45:00Z">
        <w:r w:rsidR="00104398" w:rsidDel="00227FBF">
          <w:rPr>
            <w:bCs/>
            <w:color w:val="FF0000"/>
            <w:sz w:val="22"/>
            <w:szCs w:val="22"/>
            <w:lang w:val="en-US"/>
          </w:rPr>
          <w:delText>e</w:delText>
        </w:r>
      </w:del>
      <w:r w:rsidRPr="00876B62">
        <w:rPr>
          <w:bCs/>
          <w:sz w:val="22"/>
          <w:szCs w:val="22"/>
          <w:lang w:val="en-US"/>
        </w:rPr>
        <w:t xml:space="preserve"> developmental programs in the areas of space-related data and information systems.</w:t>
      </w:r>
    </w:p>
    <w:p w14:paraId="65BB3D98" w14:textId="77777777" w:rsidR="009E6C5A" w:rsidRPr="00A97E0C" w:rsidRDefault="009E6C5A" w:rsidP="009E6C5A">
      <w:pPr>
        <w:autoSpaceDE w:val="0"/>
        <w:autoSpaceDN w:val="0"/>
        <w:adjustRightInd w:val="0"/>
        <w:jc w:val="both"/>
        <w:rPr>
          <w:bCs/>
          <w:color w:val="FF0000"/>
          <w:sz w:val="22"/>
          <w:szCs w:val="22"/>
          <w:lang w:val="en-US"/>
        </w:rPr>
      </w:pPr>
      <w:r w:rsidRPr="00876B62">
        <w:rPr>
          <w:bCs/>
          <w:sz w:val="22"/>
          <w:szCs w:val="22"/>
          <w:lang w:val="en-US"/>
        </w:rPr>
        <w:t xml:space="preserve">Liaison status is open </w:t>
      </w:r>
      <w:proofErr w:type="gramStart"/>
      <w:r w:rsidRPr="00876B62">
        <w:rPr>
          <w:bCs/>
          <w:sz w:val="22"/>
          <w:szCs w:val="22"/>
          <w:lang w:val="en-US"/>
        </w:rPr>
        <w:t xml:space="preserve">to </w:t>
      </w:r>
      <w:r w:rsidR="00104398">
        <w:rPr>
          <w:bCs/>
          <w:sz w:val="22"/>
          <w:szCs w:val="22"/>
          <w:lang w:val="en-US"/>
        </w:rPr>
        <w:t xml:space="preserve"> </w:t>
      </w:r>
      <w:proofErr w:type="gramEnd"/>
      <w:del w:id="16" w:author="Nestor Peccia" w:date="2017-06-01T09:45:00Z">
        <w:r w:rsidR="00104398" w:rsidDel="00227FBF">
          <w:rPr>
            <w:bCs/>
            <w:sz w:val="22"/>
            <w:szCs w:val="22"/>
            <w:lang w:val="en-US"/>
          </w:rPr>
          <w:delText xml:space="preserve">non commercial </w:delText>
        </w:r>
      </w:del>
      <w:r w:rsidRPr="00876B62">
        <w:rPr>
          <w:bCs/>
          <w:sz w:val="22"/>
          <w:szCs w:val="22"/>
          <w:lang w:val="en-US"/>
        </w:rPr>
        <w:t xml:space="preserve">standards-developing organizations operating in areas similar to those of the CCSDS. </w:t>
      </w:r>
      <w:r w:rsidRPr="00876B62">
        <w:rPr>
          <w:bCs/>
          <w:color w:val="FF0000"/>
          <w:sz w:val="22"/>
          <w:szCs w:val="22"/>
          <w:lang w:val="en-US"/>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A97E0C">
        <w:rPr>
          <w:bCs/>
          <w:sz w:val="22"/>
          <w:szCs w:val="22"/>
          <w:lang w:val="en-US"/>
        </w:rPr>
        <w:t xml:space="preserve">Liaison organizations receive </w:t>
      </w:r>
      <w:r w:rsidRPr="00A97E0C">
        <w:rPr>
          <w:bCs/>
          <w:color w:val="FF0000"/>
          <w:sz w:val="22"/>
          <w:szCs w:val="22"/>
          <w:lang w:val="en-US"/>
        </w:rPr>
        <w:t>from the Secretariat</w:t>
      </w:r>
      <w:r w:rsidRPr="00A97E0C">
        <w:rPr>
          <w:bCs/>
          <w:color w:val="FF0000"/>
          <w:sz w:val="22"/>
          <w:szCs w:val="22"/>
          <w:u w:val="single"/>
          <w:lang w:val="en-US"/>
        </w:rPr>
        <w:t xml:space="preserve"> </w:t>
      </w:r>
      <w:r w:rsidRPr="00A97E0C">
        <w:rPr>
          <w:bCs/>
          <w:sz w:val="22"/>
          <w:szCs w:val="22"/>
          <w:lang w:val="en-US"/>
        </w:rPr>
        <w:t xml:space="preserve">all CCSDS documentation released for external dissemination; they are welcome to submit </w:t>
      </w:r>
      <w:del w:id="17" w:author="Nestor Peccia" w:date="2017-06-01T09:46:00Z">
        <w:r w:rsidR="00104398" w:rsidDel="00227FBF">
          <w:rPr>
            <w:bCs/>
            <w:sz w:val="22"/>
            <w:szCs w:val="22"/>
            <w:lang w:val="en-US"/>
          </w:rPr>
          <w:delText xml:space="preserve">comments or initiate </w:delText>
        </w:r>
      </w:del>
      <w:r w:rsidRPr="00A97E0C">
        <w:rPr>
          <w:bCs/>
          <w:color w:val="000000" w:themeColor="text1"/>
          <w:sz w:val="22"/>
          <w:szCs w:val="22"/>
          <w:lang w:val="en-US"/>
        </w:rPr>
        <w:t>Review Item Dispositions (RIDs) on CCSDS review documents.</w:t>
      </w:r>
    </w:p>
    <w:p w14:paraId="5B36EFA9" w14:textId="77777777"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Liaison relationships should be bidirectional. The process of formal review and approval of a new Liaison shall include identification of a CCSDS Liaison point of contact (</w:t>
      </w:r>
      <w:proofErr w:type="spellStart"/>
      <w:r w:rsidRPr="00A97E0C">
        <w:rPr>
          <w:bCs/>
          <w:color w:val="FF0000"/>
          <w:sz w:val="22"/>
          <w:szCs w:val="22"/>
          <w:lang w:val="en-US"/>
        </w:rPr>
        <w:t>PoC</w:t>
      </w:r>
      <w:proofErr w:type="spellEnd"/>
      <w:r w:rsidRPr="00A97E0C">
        <w:rPr>
          <w:bCs/>
          <w:color w:val="FF0000"/>
          <w:sz w:val="22"/>
          <w:szCs w:val="22"/>
          <w:lang w:val="en-US"/>
        </w:rPr>
        <w:t xml:space="preserve">) to act as official counterpart to the Liaison organization’s point of contact. Such Liaison </w:t>
      </w:r>
      <w:proofErr w:type="spellStart"/>
      <w:r w:rsidRPr="00A97E0C">
        <w:rPr>
          <w:bCs/>
          <w:color w:val="FF0000"/>
          <w:sz w:val="22"/>
          <w:szCs w:val="22"/>
          <w:lang w:val="en-US"/>
        </w:rPr>
        <w:t>PoC</w:t>
      </w:r>
      <w:proofErr w:type="spellEnd"/>
      <w:r w:rsidRPr="00A97E0C">
        <w:rPr>
          <w:bCs/>
          <w:color w:val="FF0000"/>
          <w:sz w:val="22"/>
          <w:szCs w:val="22"/>
          <w:lang w:val="en-US"/>
        </w:rPr>
        <w:t xml:space="preserve"> shall be nominated by the </w:t>
      </w:r>
      <w:commentRangeStart w:id="18"/>
      <w:r w:rsidRPr="00A97E0C">
        <w:rPr>
          <w:bCs/>
          <w:color w:val="FF0000"/>
          <w:sz w:val="22"/>
          <w:szCs w:val="22"/>
          <w:lang w:val="en-US"/>
        </w:rPr>
        <w:t>CESG</w:t>
      </w:r>
      <w:commentRangeEnd w:id="18"/>
      <w:r w:rsidR="001E71A7">
        <w:rPr>
          <w:rStyle w:val="Kommentarzeichen"/>
        </w:rPr>
        <w:commentReference w:id="18"/>
      </w:r>
      <w:r w:rsidRPr="00A97E0C">
        <w:rPr>
          <w:bCs/>
          <w:color w:val="FF0000"/>
          <w:sz w:val="22"/>
          <w:szCs w:val="22"/>
          <w:lang w:val="en-US"/>
        </w:rPr>
        <w:t xml:space="preserve"> and approved by the CMC. </w:t>
      </w:r>
      <w:proofErr w:type="gramStart"/>
      <w:r w:rsidRPr="00A97E0C">
        <w:rPr>
          <w:bCs/>
          <w:color w:val="FF0000"/>
          <w:sz w:val="22"/>
          <w:szCs w:val="22"/>
          <w:lang w:val="en-US"/>
        </w:rPr>
        <w:t>CCSDS  Liaison</w:t>
      </w:r>
      <w:proofErr w:type="gramEnd"/>
      <w:r w:rsidRPr="00A97E0C">
        <w:rPr>
          <w:bCs/>
          <w:color w:val="FF0000"/>
          <w:sz w:val="22"/>
          <w:szCs w:val="22"/>
          <w:lang w:val="en-US"/>
        </w:rPr>
        <w:t xml:space="preserve"> </w:t>
      </w:r>
      <w:proofErr w:type="spellStart"/>
      <w:r w:rsidRPr="00A97E0C">
        <w:rPr>
          <w:bCs/>
          <w:color w:val="FF0000"/>
          <w:sz w:val="22"/>
          <w:szCs w:val="22"/>
          <w:lang w:val="en-US"/>
        </w:rPr>
        <w:t>PoC</w:t>
      </w:r>
      <w:proofErr w:type="spellEnd"/>
      <w:r w:rsidRPr="00A97E0C">
        <w:rPr>
          <w:bCs/>
          <w:color w:val="FF0000"/>
          <w:sz w:val="22"/>
          <w:szCs w:val="22"/>
          <w:lang w:val="en-US"/>
        </w:rPr>
        <w:t xml:space="preserve"> shall report interactions with their respective Liaison organizations semi-annually (i.e. Spring and Fall Technical meetings) to the CESG, </w:t>
      </w:r>
      <w:commentRangeStart w:id="19"/>
      <w:r w:rsidRPr="00A97E0C">
        <w:rPr>
          <w:bCs/>
          <w:color w:val="FF0000"/>
          <w:sz w:val="22"/>
          <w:szCs w:val="22"/>
          <w:lang w:val="en-US"/>
        </w:rPr>
        <w:t>for inclusion in the CESG report to the CMC</w:t>
      </w:r>
      <w:commentRangeEnd w:id="19"/>
      <w:r w:rsidR="00AA455C">
        <w:rPr>
          <w:rStyle w:val="Kommentarzeichen"/>
        </w:rPr>
        <w:commentReference w:id="19"/>
      </w:r>
      <w:r w:rsidRPr="00A97E0C">
        <w:rPr>
          <w:bCs/>
          <w:color w:val="FF0000"/>
          <w:sz w:val="22"/>
          <w:szCs w:val="22"/>
          <w:lang w:val="en-US"/>
        </w:rPr>
        <w:t xml:space="preserve">. The CCSDS Liaison </w:t>
      </w:r>
      <w:proofErr w:type="spellStart"/>
      <w:r w:rsidRPr="00A97E0C">
        <w:rPr>
          <w:bCs/>
          <w:color w:val="FF0000"/>
          <w:sz w:val="22"/>
          <w:szCs w:val="22"/>
          <w:lang w:val="en-US"/>
        </w:rPr>
        <w:t>PoC</w:t>
      </w:r>
      <w:proofErr w:type="spellEnd"/>
      <w:r w:rsidRPr="00A97E0C">
        <w:rPr>
          <w:bCs/>
          <w:color w:val="FF0000"/>
          <w:sz w:val="22"/>
          <w:szCs w:val="22"/>
          <w:lang w:val="en-US"/>
        </w:rPr>
        <w:t xml:space="preserve"> shall include in its report any detected overlap and /or contradiction across both Organizations. </w:t>
      </w:r>
    </w:p>
    <w:p w14:paraId="65951630" w14:textId="77777777"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 xml:space="preserve">CCSDS Liaison </w:t>
      </w:r>
      <w:proofErr w:type="spellStart"/>
      <w:r w:rsidRPr="00A97E0C">
        <w:rPr>
          <w:bCs/>
          <w:color w:val="FF0000"/>
          <w:sz w:val="22"/>
          <w:szCs w:val="22"/>
          <w:lang w:val="en-US"/>
        </w:rPr>
        <w:t>PoC</w:t>
      </w:r>
      <w:proofErr w:type="spellEnd"/>
      <w:r w:rsidRPr="00A97E0C">
        <w:rPr>
          <w:bCs/>
          <w:color w:val="FF0000"/>
          <w:sz w:val="22"/>
          <w:szCs w:val="22"/>
          <w:lang w:val="en-US"/>
        </w:rPr>
        <w:t xml:space="preserve"> shall be cognizant of the standardization activities of the external organization. All liaison relationships and CCSDS liaison </w:t>
      </w:r>
      <w:proofErr w:type="spellStart"/>
      <w:r w:rsidRPr="00A97E0C">
        <w:rPr>
          <w:bCs/>
          <w:color w:val="FF0000"/>
          <w:sz w:val="22"/>
          <w:szCs w:val="22"/>
          <w:lang w:val="en-US"/>
        </w:rPr>
        <w:t>PoCs</w:t>
      </w:r>
      <w:proofErr w:type="spellEnd"/>
      <w:r w:rsidRPr="00A97E0C">
        <w:rPr>
          <w:bCs/>
          <w:color w:val="FF0000"/>
          <w:sz w:val="22"/>
          <w:szCs w:val="22"/>
          <w:lang w:val="en-US"/>
        </w:rPr>
        <w:t xml:space="preserve"> shall be reviewed by the </w:t>
      </w:r>
      <w:commentRangeStart w:id="20"/>
      <w:r w:rsidRPr="00A97E0C">
        <w:rPr>
          <w:bCs/>
          <w:color w:val="FF0000"/>
          <w:sz w:val="22"/>
          <w:szCs w:val="22"/>
          <w:lang w:val="en-US"/>
        </w:rPr>
        <w:t>CESG</w:t>
      </w:r>
      <w:commentRangeEnd w:id="20"/>
      <w:r w:rsidR="001E71A7">
        <w:rPr>
          <w:rStyle w:val="Kommentarzeichen"/>
        </w:rPr>
        <w:commentReference w:id="20"/>
      </w:r>
      <w:r w:rsidRPr="00A97E0C">
        <w:rPr>
          <w:bCs/>
          <w:color w:val="FF0000"/>
          <w:sz w:val="22"/>
          <w:szCs w:val="22"/>
          <w:lang w:val="en-US"/>
        </w:rPr>
        <w:t xml:space="preserve"> and authorized by the CMC every two years. The review shall include evaluation of the continued participation in CCSDS Liaison relationships, and, as necessary, result in authorization of renewal or replacement.</w:t>
      </w:r>
    </w:p>
    <w:p w14:paraId="23810994" w14:textId="77777777"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Liaisons can have two levels of participation,</w:t>
      </w:r>
    </w:p>
    <w:p w14:paraId="285939F3" w14:textId="77777777" w:rsidR="009E6C5A" w:rsidRPr="00A97E0C" w:rsidRDefault="009E6C5A" w:rsidP="009E6C5A">
      <w:pPr>
        <w:autoSpaceDE w:val="0"/>
        <w:autoSpaceDN w:val="0"/>
        <w:adjustRightInd w:val="0"/>
        <w:jc w:val="both"/>
        <w:rPr>
          <w:bCs/>
          <w:color w:val="FF0000"/>
          <w:sz w:val="22"/>
          <w:szCs w:val="22"/>
          <w:lang w:val="en-US"/>
        </w:rPr>
      </w:pPr>
      <w:r w:rsidRPr="00A97E0C">
        <w:rPr>
          <w:bCs/>
          <w:color w:val="FF0000"/>
          <w:sz w:val="22"/>
          <w:szCs w:val="22"/>
          <w:lang w:val="en-US"/>
        </w:rPr>
        <w:t>Active: The CCSDS Liaisons actively participate in the working meetings of the other organization (e.g. IOAG)</w:t>
      </w:r>
    </w:p>
    <w:p w14:paraId="0210E830" w14:textId="77777777" w:rsidR="009E6C5A" w:rsidRDefault="009E6C5A" w:rsidP="009E6C5A">
      <w:pPr>
        <w:autoSpaceDE w:val="0"/>
        <w:autoSpaceDN w:val="0"/>
        <w:adjustRightInd w:val="0"/>
        <w:jc w:val="both"/>
        <w:rPr>
          <w:ins w:id="21" w:author="Nestor Peccia" w:date="2017-06-01T10:18:00Z"/>
          <w:bCs/>
          <w:color w:val="FF0000"/>
          <w:sz w:val="22"/>
          <w:szCs w:val="22"/>
          <w:lang w:val="en-US"/>
        </w:rPr>
      </w:pPr>
      <w:r w:rsidRPr="00A97E0C">
        <w:rPr>
          <w:bCs/>
          <w:color w:val="FF0000"/>
          <w:sz w:val="22"/>
          <w:szCs w:val="22"/>
          <w:lang w:val="en-US"/>
        </w:rPr>
        <w:t xml:space="preserve">Passive: The CCSDS Liaisons only observe / monitor </w:t>
      </w:r>
      <w:proofErr w:type="gramStart"/>
      <w:r w:rsidRPr="00A97E0C">
        <w:rPr>
          <w:bCs/>
          <w:color w:val="FF0000"/>
          <w:sz w:val="22"/>
          <w:szCs w:val="22"/>
          <w:lang w:val="en-US"/>
        </w:rPr>
        <w:t>remotely  the</w:t>
      </w:r>
      <w:proofErr w:type="gramEnd"/>
      <w:r w:rsidRPr="00A97E0C">
        <w:rPr>
          <w:bCs/>
          <w:color w:val="FF0000"/>
          <w:sz w:val="22"/>
          <w:szCs w:val="22"/>
          <w:lang w:val="en-US"/>
        </w:rPr>
        <w:t xml:space="preserve"> activities of the other organization (e.g. CASCO, NARA)</w:t>
      </w:r>
    </w:p>
    <w:p w14:paraId="5DA822CC" w14:textId="77777777" w:rsidR="00EE59CE" w:rsidRPr="00A97E0C" w:rsidRDefault="00EE59CE" w:rsidP="009E6C5A">
      <w:pPr>
        <w:autoSpaceDE w:val="0"/>
        <w:autoSpaceDN w:val="0"/>
        <w:adjustRightInd w:val="0"/>
        <w:jc w:val="both"/>
        <w:rPr>
          <w:bCs/>
          <w:color w:val="FF0000"/>
          <w:sz w:val="22"/>
          <w:szCs w:val="22"/>
          <w:lang w:val="en-US"/>
        </w:rPr>
      </w:pPr>
    </w:p>
    <w:p w14:paraId="164BD025" w14:textId="77777777" w:rsidR="009E6C5A" w:rsidRPr="00876B62" w:rsidRDefault="009E6C5A" w:rsidP="009E6C5A">
      <w:pPr>
        <w:autoSpaceDE w:val="0"/>
        <w:autoSpaceDN w:val="0"/>
        <w:adjustRightInd w:val="0"/>
        <w:jc w:val="both"/>
        <w:rPr>
          <w:bCs/>
          <w:sz w:val="22"/>
          <w:szCs w:val="22"/>
          <w:lang w:val="en-US"/>
        </w:rPr>
      </w:pPr>
      <w:r w:rsidRPr="00876B62">
        <w:rPr>
          <w:b/>
          <w:bCs/>
          <w:sz w:val="22"/>
          <w:szCs w:val="22"/>
          <w:lang w:val="en-US"/>
        </w:rPr>
        <w:t>4.2 MEMBERSHIP LISTS</w:t>
      </w:r>
    </w:p>
    <w:p w14:paraId="757CD25C" w14:textId="77777777"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t>The Secretariat shall maintain lists of Member Agencies, Observer Agencies, Liaison organizations</w:t>
      </w:r>
      <w:r w:rsidRPr="00876B62">
        <w:rPr>
          <w:bCs/>
          <w:color w:val="FF0000"/>
          <w:sz w:val="22"/>
          <w:szCs w:val="22"/>
          <w:lang w:val="en-US"/>
        </w:rPr>
        <w:t xml:space="preserve"> </w:t>
      </w:r>
      <w:proofErr w:type="spellStart"/>
      <w:proofErr w:type="gramStart"/>
      <w:r w:rsidRPr="00A97E0C">
        <w:rPr>
          <w:bCs/>
          <w:color w:val="FF0000"/>
          <w:sz w:val="22"/>
          <w:szCs w:val="22"/>
          <w:u w:val="single"/>
          <w:lang w:val="en-US"/>
        </w:rPr>
        <w:t>PoCs</w:t>
      </w:r>
      <w:proofErr w:type="spellEnd"/>
      <w:r w:rsidR="00104398">
        <w:rPr>
          <w:bCs/>
          <w:color w:val="FF0000"/>
          <w:sz w:val="22"/>
          <w:szCs w:val="22"/>
          <w:u w:val="single"/>
          <w:lang w:val="en-US"/>
        </w:rPr>
        <w:t xml:space="preserve"> </w:t>
      </w:r>
      <w:del w:id="22" w:author="Nestor Peccia" w:date="2017-06-01T09:46:00Z">
        <w:r w:rsidR="00104398" w:rsidDel="00227FBF">
          <w:rPr>
            <w:bCs/>
            <w:color w:val="FF0000"/>
            <w:sz w:val="22"/>
            <w:szCs w:val="22"/>
            <w:u w:val="single"/>
            <w:lang w:val="en-US"/>
          </w:rPr>
          <w:delText>D</w:delText>
        </w:r>
        <w:proofErr w:type="gramEnd"/>
        <w:r w:rsidR="00104398" w:rsidDel="00227FBF">
          <w:rPr>
            <w:bCs/>
            <w:color w:val="FF0000"/>
            <w:sz w:val="22"/>
            <w:szCs w:val="22"/>
            <w:u w:val="single"/>
            <w:lang w:val="en-US"/>
          </w:rPr>
          <w:delText>elegates</w:delText>
        </w:r>
      </w:del>
      <w:r>
        <w:rPr>
          <w:bCs/>
          <w:color w:val="FF0000"/>
          <w:sz w:val="22"/>
          <w:szCs w:val="22"/>
          <w:u w:val="single"/>
          <w:lang w:val="en-US"/>
        </w:rPr>
        <w:t xml:space="preserve"> </w:t>
      </w:r>
      <w:r w:rsidRPr="00876B62">
        <w:rPr>
          <w:bCs/>
          <w:sz w:val="22"/>
          <w:szCs w:val="22"/>
          <w:lang w:val="en-US"/>
        </w:rPr>
        <w:t>, and Associate organizations. These lists are maintained on t</w:t>
      </w:r>
      <w:commentRangeStart w:id="23"/>
      <w:r w:rsidRPr="00876B62">
        <w:rPr>
          <w:bCs/>
          <w:sz w:val="22"/>
          <w:szCs w:val="22"/>
          <w:lang w:val="en-US"/>
        </w:rPr>
        <w:t>he CCSDS Web site</w:t>
      </w:r>
      <w:commentRangeEnd w:id="23"/>
      <w:r w:rsidR="00456C3D">
        <w:rPr>
          <w:rStyle w:val="Kommentarzeichen"/>
        </w:rPr>
        <w:commentReference w:id="23"/>
      </w:r>
      <w:r w:rsidRPr="00876B62">
        <w:rPr>
          <w:bCs/>
          <w:sz w:val="22"/>
          <w:szCs w:val="22"/>
          <w:lang w:val="en-US"/>
        </w:rPr>
        <w:t>.</w:t>
      </w:r>
      <w:r w:rsidRPr="00876B62">
        <w:rPr>
          <w:bCs/>
          <w:sz w:val="22"/>
          <w:szCs w:val="22"/>
          <w:u w:val="single"/>
          <w:lang w:val="en-US"/>
        </w:rPr>
        <w:t xml:space="preserve"> </w:t>
      </w:r>
    </w:p>
    <w:p w14:paraId="509F1918" w14:textId="77777777" w:rsidR="009E6C5A" w:rsidRPr="00876B62" w:rsidRDefault="009E6C5A" w:rsidP="009E6C5A">
      <w:pPr>
        <w:autoSpaceDE w:val="0"/>
        <w:autoSpaceDN w:val="0"/>
        <w:adjustRightInd w:val="0"/>
        <w:jc w:val="both"/>
        <w:rPr>
          <w:b/>
          <w:bCs/>
          <w:sz w:val="22"/>
          <w:szCs w:val="22"/>
          <w:u w:val="single"/>
          <w:lang w:val="en-US"/>
        </w:rPr>
      </w:pPr>
      <w:r w:rsidRPr="00876B62">
        <w:rPr>
          <w:bCs/>
          <w:sz w:val="22"/>
          <w:szCs w:val="22"/>
          <w:lang w:val="en-US"/>
        </w:rPr>
        <w:tab/>
      </w:r>
    </w:p>
    <w:p w14:paraId="0292895C" w14:textId="77777777" w:rsidR="00227FBF" w:rsidRDefault="00227FBF">
      <w:pPr>
        <w:spacing w:after="200" w:line="276" w:lineRule="auto"/>
        <w:rPr>
          <w:ins w:id="24" w:author="Nestor Peccia" w:date="2017-06-01T09:46:00Z"/>
          <w:bCs/>
          <w:sz w:val="22"/>
          <w:szCs w:val="22"/>
          <w:lang w:val="en-US"/>
        </w:rPr>
      </w:pPr>
      <w:ins w:id="25" w:author="Nestor Peccia" w:date="2017-06-01T09:46:00Z">
        <w:r>
          <w:rPr>
            <w:bCs/>
            <w:sz w:val="22"/>
            <w:szCs w:val="22"/>
            <w:lang w:val="en-US"/>
          </w:rPr>
          <w:br w:type="page"/>
        </w:r>
      </w:ins>
    </w:p>
    <w:p w14:paraId="4AAC4784" w14:textId="77777777" w:rsidR="009E6C5A" w:rsidRPr="00876B62" w:rsidRDefault="009E6C5A" w:rsidP="009E6C5A">
      <w:pPr>
        <w:autoSpaceDE w:val="0"/>
        <w:autoSpaceDN w:val="0"/>
        <w:adjustRightInd w:val="0"/>
        <w:jc w:val="both"/>
        <w:rPr>
          <w:bCs/>
          <w:sz w:val="22"/>
          <w:szCs w:val="22"/>
          <w:lang w:val="en-US"/>
        </w:rPr>
      </w:pPr>
      <w:r w:rsidRPr="00876B62">
        <w:rPr>
          <w:bCs/>
          <w:sz w:val="22"/>
          <w:szCs w:val="22"/>
          <w:lang w:val="en-US"/>
        </w:rPr>
        <w:lastRenderedPageBreak/>
        <w:t>The CESG has additionally agreed to include informational text on the CTE Document Queue priority handling:</w:t>
      </w:r>
    </w:p>
    <w:p w14:paraId="4E407C87" w14:textId="77777777" w:rsidR="009E6C5A" w:rsidRPr="00876B62" w:rsidRDefault="009E6C5A" w:rsidP="009E6C5A">
      <w:pPr>
        <w:autoSpaceDE w:val="0"/>
        <w:autoSpaceDN w:val="0"/>
        <w:adjustRightInd w:val="0"/>
        <w:jc w:val="both"/>
        <w:rPr>
          <w:bCs/>
          <w:color w:val="FF0000"/>
          <w:sz w:val="22"/>
          <w:szCs w:val="22"/>
          <w:lang w:val="en-US"/>
        </w:rPr>
      </w:pPr>
      <w:r w:rsidRPr="00876B62">
        <w:rPr>
          <w:bCs/>
          <w:color w:val="FF0000"/>
          <w:sz w:val="22"/>
          <w:szCs w:val="22"/>
          <w:lang w:val="en-US"/>
        </w:rPr>
        <w:t xml:space="preserve">CCSDS CTE will process the document queue according to the following </w:t>
      </w:r>
      <w:commentRangeStart w:id="26"/>
      <w:r w:rsidRPr="00876B62">
        <w:rPr>
          <w:bCs/>
          <w:color w:val="FF0000"/>
          <w:sz w:val="22"/>
          <w:szCs w:val="22"/>
          <w:lang w:val="en-US"/>
        </w:rPr>
        <w:t>priorities</w:t>
      </w:r>
      <w:commentRangeEnd w:id="26"/>
      <w:r w:rsidR="00456C3D">
        <w:rPr>
          <w:rStyle w:val="Kommentarzeichen"/>
        </w:rPr>
        <w:commentReference w:id="26"/>
      </w:r>
      <w:r w:rsidRPr="00876B62">
        <w:rPr>
          <w:bCs/>
          <w:color w:val="FF0000"/>
          <w:sz w:val="22"/>
          <w:szCs w:val="22"/>
          <w:lang w:val="en-US"/>
        </w:rPr>
        <w:t>:</w:t>
      </w:r>
    </w:p>
    <w:p w14:paraId="1AF63544" w14:textId="77777777" w:rsidR="009E6C5A" w:rsidRPr="00876B62" w:rsidRDefault="009E6C5A" w:rsidP="009E6C5A">
      <w:pPr>
        <w:pStyle w:val="Listenabsatz"/>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BB for publication</w:t>
      </w:r>
    </w:p>
    <w:p w14:paraId="72662C98" w14:textId="77777777" w:rsidR="009E6C5A" w:rsidRPr="00876B62" w:rsidRDefault="009E6C5A" w:rsidP="009E6C5A">
      <w:pPr>
        <w:pStyle w:val="Listenabsatz"/>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RB (BB) for Agency Review</w:t>
      </w:r>
    </w:p>
    <w:p w14:paraId="54C9BA94" w14:textId="77777777" w:rsidR="009E6C5A" w:rsidRPr="00876B62" w:rsidRDefault="009E6C5A" w:rsidP="009E6C5A">
      <w:pPr>
        <w:pStyle w:val="Listenabsatz"/>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MB for publication</w:t>
      </w:r>
    </w:p>
    <w:p w14:paraId="5A07A73E" w14:textId="77777777" w:rsidR="009E6C5A" w:rsidRPr="00876B62" w:rsidRDefault="009E6C5A" w:rsidP="009E6C5A">
      <w:pPr>
        <w:pStyle w:val="Listenabsatz"/>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RB (MB) for Agency Review</w:t>
      </w:r>
    </w:p>
    <w:p w14:paraId="72A7C971" w14:textId="77777777" w:rsidR="009E6C5A" w:rsidRPr="0047007A" w:rsidRDefault="009E6C5A" w:rsidP="009E6C5A">
      <w:pPr>
        <w:pStyle w:val="Listenabsatz"/>
        <w:numPr>
          <w:ilvl w:val="0"/>
          <w:numId w:val="2"/>
        </w:numPr>
        <w:autoSpaceDE w:val="0"/>
        <w:autoSpaceDN w:val="0"/>
        <w:adjustRightInd w:val="0"/>
        <w:jc w:val="both"/>
        <w:rPr>
          <w:bCs/>
          <w:color w:val="FF0000"/>
          <w:sz w:val="22"/>
          <w:szCs w:val="22"/>
          <w:lang w:val="en-US"/>
        </w:rPr>
      </w:pPr>
      <w:r w:rsidRPr="00876B62">
        <w:rPr>
          <w:bCs/>
          <w:color w:val="FF0000"/>
          <w:sz w:val="22"/>
          <w:szCs w:val="22"/>
          <w:lang w:val="en-US"/>
        </w:rPr>
        <w:t>GB for</w:t>
      </w:r>
      <w:r>
        <w:rPr>
          <w:bCs/>
          <w:color w:val="FF0000"/>
          <w:sz w:val="22"/>
          <w:szCs w:val="22"/>
          <w:lang w:val="en-US"/>
        </w:rPr>
        <w:t xml:space="preserve"> </w:t>
      </w:r>
      <w:r w:rsidRPr="0047007A">
        <w:rPr>
          <w:bCs/>
          <w:color w:val="FF0000"/>
          <w:sz w:val="22"/>
          <w:szCs w:val="22"/>
          <w:lang w:val="en-US"/>
        </w:rPr>
        <w:t>CESG / CMC review</w:t>
      </w:r>
      <w:r>
        <w:rPr>
          <w:bCs/>
          <w:color w:val="FF0000"/>
          <w:sz w:val="22"/>
          <w:szCs w:val="22"/>
          <w:lang w:val="en-US"/>
        </w:rPr>
        <w:t xml:space="preserve"> / publication</w:t>
      </w:r>
    </w:p>
    <w:p w14:paraId="29E7DEAD" w14:textId="77777777" w:rsidR="009E6C5A" w:rsidRPr="00876B62" w:rsidRDefault="009E6C5A" w:rsidP="009E6C5A">
      <w:pPr>
        <w:pStyle w:val="Listenabsatz"/>
        <w:numPr>
          <w:ilvl w:val="0"/>
          <w:numId w:val="2"/>
        </w:numPr>
        <w:autoSpaceDE w:val="0"/>
        <w:autoSpaceDN w:val="0"/>
        <w:adjustRightInd w:val="0"/>
        <w:jc w:val="both"/>
        <w:rPr>
          <w:bCs/>
          <w:color w:val="FF0000"/>
          <w:sz w:val="22"/>
          <w:szCs w:val="22"/>
          <w:lang w:val="en-US"/>
        </w:rPr>
      </w:pPr>
      <w:commentRangeStart w:id="28"/>
      <w:r w:rsidRPr="00876B62">
        <w:rPr>
          <w:bCs/>
          <w:color w:val="FF0000"/>
          <w:sz w:val="22"/>
          <w:szCs w:val="22"/>
          <w:lang w:val="en-US"/>
        </w:rPr>
        <w:t>YB for review or publication</w:t>
      </w:r>
      <w:commentRangeEnd w:id="28"/>
      <w:r w:rsidR="00AA455C">
        <w:rPr>
          <w:rStyle w:val="Kommentarzeichen"/>
        </w:rPr>
        <w:commentReference w:id="28"/>
      </w:r>
    </w:p>
    <w:p w14:paraId="3F56589B" w14:textId="77777777" w:rsidR="00594658" w:rsidRPr="00594658" w:rsidRDefault="009E6C5A" w:rsidP="009E6C5A">
      <w:pPr>
        <w:rPr>
          <w:lang w:val="en-US"/>
        </w:rPr>
      </w:pPr>
      <w:r w:rsidRPr="00876B62">
        <w:rPr>
          <w:bCs/>
          <w:color w:val="FF0000"/>
          <w:sz w:val="22"/>
          <w:szCs w:val="22"/>
          <w:lang w:val="en-US"/>
        </w:rPr>
        <w:t xml:space="preserve">It should be noted that the maximum duration for processing a GB cannot go over 2 technical meeting cycles </w:t>
      </w:r>
      <w:r>
        <w:rPr>
          <w:bCs/>
          <w:color w:val="FF0000"/>
          <w:sz w:val="22"/>
          <w:szCs w:val="22"/>
          <w:lang w:val="en-US"/>
        </w:rPr>
        <w:t>and that CCSDS internal procedures YB may be given higher priority.</w:t>
      </w:r>
    </w:p>
    <w:sectPr w:rsidR="00594658" w:rsidRPr="0059465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ulajm" w:date="2017-06-07T16:38:00Z" w:initials="s">
    <w:p w14:paraId="7486F85C" w14:textId="77777777" w:rsidR="00141002" w:rsidRDefault="00141002">
      <w:pPr>
        <w:pStyle w:val="Kommentartext"/>
      </w:pPr>
      <w:r>
        <w:rPr>
          <w:rStyle w:val="Kommentarzeichen"/>
        </w:rPr>
        <w:annotationRef/>
      </w:r>
      <w:r>
        <w:t>Editorial: Working email lists are not defined ; I guess the intent was WG’s...</w:t>
      </w:r>
    </w:p>
  </w:comment>
  <w:comment w:id="3" w:author="soulajm" w:date="2017-06-07T16:38:00Z" w:initials="s">
    <w:p w14:paraId="78F2E4C5" w14:textId="77777777" w:rsidR="00141002" w:rsidRDefault="00141002">
      <w:pPr>
        <w:pStyle w:val="Kommentartext"/>
      </w:pPr>
      <w:r>
        <w:rPr>
          <w:rStyle w:val="Kommentarzeichen"/>
        </w:rPr>
        <w:annotationRef/>
      </w:r>
      <w:r>
        <w:t>Clarification: Who has authority for that and how is it implemented on the CWE ?</w:t>
      </w:r>
    </w:p>
  </w:comment>
  <w:comment w:id="4" w:author="Martin Pilgram" w:date="2017-06-09T09:35:00Z" w:initials="MP">
    <w:p w14:paraId="193F4371" w14:textId="77777777" w:rsidR="001E71A7" w:rsidRDefault="001E71A7">
      <w:pPr>
        <w:pStyle w:val="Kommentartext"/>
      </w:pPr>
      <w:r>
        <w:rPr>
          <w:rStyle w:val="Kommentarzeichen"/>
        </w:rPr>
        <w:annotationRef/>
      </w:r>
      <w:r>
        <w:t>How long is the access possible. Will it closed, if you don’t attend a meeting?</w:t>
      </w:r>
    </w:p>
  </w:comment>
  <w:comment w:id="12" w:author="soulajm" w:date="2017-06-07T16:38:00Z" w:initials="s">
    <w:p w14:paraId="2B0B12DB" w14:textId="77777777" w:rsidR="00141002" w:rsidRDefault="00141002">
      <w:pPr>
        <w:pStyle w:val="Kommentartext"/>
      </w:pPr>
      <w:r>
        <w:rPr>
          <w:rStyle w:val="Kommentarzeichen"/>
        </w:rPr>
        <w:annotationRef/>
      </w:r>
      <w:r>
        <w:t>Editorial: This word should not be deleted.</w:t>
      </w:r>
    </w:p>
  </w:comment>
  <w:comment w:id="18" w:author="Martin Pilgram" w:date="2017-06-09T09:39:00Z" w:initials="MP">
    <w:p w14:paraId="62DF1600" w14:textId="77777777" w:rsidR="001E71A7" w:rsidRDefault="001E71A7">
      <w:pPr>
        <w:pStyle w:val="Kommentartext"/>
      </w:pPr>
      <w:r>
        <w:rPr>
          <w:rStyle w:val="Kommentarzeichen"/>
        </w:rPr>
        <w:annotationRef/>
      </w:r>
      <w:r>
        <w:t>Why should only CESG nominate a PoC. CMC could do it as well, or?</w:t>
      </w:r>
    </w:p>
  </w:comment>
  <w:comment w:id="19" w:author="soulajm" w:date="2017-06-07T16:45:00Z" w:initials="s">
    <w:p w14:paraId="235BF1EB" w14:textId="77777777" w:rsidR="00AA455C" w:rsidRDefault="00AA455C">
      <w:pPr>
        <w:pStyle w:val="Kommentartext"/>
      </w:pPr>
      <w:r>
        <w:rPr>
          <w:rStyle w:val="Kommentarzeichen"/>
        </w:rPr>
        <w:annotationRef/>
      </w:r>
      <w:r>
        <w:t>Clarification: do we want all liaisons being reported to CMC or only those at CESG or CMC levels ? Reporting on liaisons at WG level may not be reported further than the CESG.</w:t>
      </w:r>
    </w:p>
  </w:comment>
  <w:comment w:id="20" w:author="Martin Pilgram" w:date="2017-06-09T09:41:00Z" w:initials="MP">
    <w:p w14:paraId="195C77C6" w14:textId="77777777" w:rsidR="001E71A7" w:rsidRDefault="001E71A7">
      <w:pPr>
        <w:pStyle w:val="Kommentartext"/>
      </w:pPr>
      <w:r>
        <w:rPr>
          <w:rStyle w:val="Kommentarzeichen"/>
        </w:rPr>
        <w:annotationRef/>
      </w:r>
      <w:r>
        <w:t>If CMC is PoC, then the review should be done by CMC as well.</w:t>
      </w:r>
    </w:p>
  </w:comment>
  <w:comment w:id="23" w:author="Martin Pilgram" w:date="2017-06-09T09:42:00Z" w:initials="MP">
    <w:p w14:paraId="0B6BB1A3" w14:textId="77777777" w:rsidR="00456C3D" w:rsidRDefault="00456C3D">
      <w:pPr>
        <w:pStyle w:val="Kommentartext"/>
      </w:pPr>
      <w:r>
        <w:rPr>
          <w:rStyle w:val="Kommentarzeichen"/>
        </w:rPr>
        <w:annotationRef/>
      </w:r>
      <w:r>
        <w:t>Maybe within SANA</w:t>
      </w:r>
    </w:p>
  </w:comment>
  <w:comment w:id="26" w:author="Martin Pilgram" w:date="2017-06-09T09:43:00Z" w:initials="MP">
    <w:p w14:paraId="3D8A715D" w14:textId="77777777" w:rsidR="00456C3D" w:rsidRDefault="00456C3D">
      <w:pPr>
        <w:pStyle w:val="Kommentartext"/>
      </w:pPr>
      <w:r>
        <w:rPr>
          <w:rStyle w:val="Kommentarzeichen"/>
        </w:rPr>
        <w:annotationRef/>
      </w:r>
      <w:r>
        <w:t>Will any new BB handled before a long waiting GB?</w:t>
      </w:r>
      <w:bookmarkStart w:id="27" w:name="_GoBack"/>
      <w:bookmarkEnd w:id="27"/>
    </w:p>
  </w:comment>
  <w:comment w:id="28" w:author="soulajm" w:date="2017-06-07T16:50:00Z" w:initials="s">
    <w:p w14:paraId="032BCAA4" w14:textId="77777777" w:rsidR="00AA455C" w:rsidRDefault="00AA455C">
      <w:pPr>
        <w:pStyle w:val="Kommentartext"/>
      </w:pPr>
      <w:r>
        <w:rPr>
          <w:rStyle w:val="Kommentarzeichen"/>
        </w:rPr>
        <w:annotationRef/>
      </w:r>
      <w:r>
        <w:t>Clarification: are prototyping reports required to publish a BB? If so, giving the BB’s the highest priority may not ne efficient enough if the corresponding test report YB was delayed and delayed...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6F85C" w15:done="0"/>
  <w15:commentEx w15:paraId="78F2E4C5" w15:done="0"/>
  <w15:commentEx w15:paraId="193F4371" w15:done="0"/>
  <w15:commentEx w15:paraId="2B0B12DB" w15:done="0"/>
  <w15:commentEx w15:paraId="62DF1600" w15:done="0"/>
  <w15:commentEx w15:paraId="235BF1EB" w15:done="0"/>
  <w15:commentEx w15:paraId="195C77C6" w15:done="0"/>
  <w15:commentEx w15:paraId="0B6BB1A3" w15:done="0"/>
  <w15:commentEx w15:paraId="3D8A715D" w15:done="0"/>
  <w15:commentEx w15:paraId="032BCA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Pilgram">
    <w15:presenceInfo w15:providerId="Windows Live" w15:userId="3014d9565c9f0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58"/>
    <w:rsid w:val="00104398"/>
    <w:rsid w:val="00141002"/>
    <w:rsid w:val="001E71A7"/>
    <w:rsid w:val="00227FBF"/>
    <w:rsid w:val="00456C3D"/>
    <w:rsid w:val="00594658"/>
    <w:rsid w:val="005B3234"/>
    <w:rsid w:val="007C2D2D"/>
    <w:rsid w:val="009E6422"/>
    <w:rsid w:val="009E6C5A"/>
    <w:rsid w:val="00AA455C"/>
    <w:rsid w:val="00EE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6348"/>
  <w15:docId w15:val="{5BA10BFE-7621-4088-877F-D1551D32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658"/>
    <w:pPr>
      <w:spacing w:after="0" w:line="240" w:lineRule="auto"/>
    </w:pPr>
    <w:rPr>
      <w:rFonts w:ascii="Times New Roman" w:eastAsia="MS Mincho" w:hAnsi="Times New Roman" w:cs="Times New Roman"/>
      <w:sz w:val="24"/>
      <w:szCs w:val="24"/>
      <w:lang w:val="pt-BR"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4658"/>
    <w:pPr>
      <w:ind w:left="720"/>
      <w:contextualSpacing/>
    </w:pPr>
  </w:style>
  <w:style w:type="character" w:styleId="Hyperlink">
    <w:name w:val="Hyperlink"/>
    <w:basedOn w:val="Absatz-Standardschriftart"/>
    <w:uiPriority w:val="99"/>
    <w:unhideWhenUsed/>
    <w:rsid w:val="00594658"/>
    <w:rPr>
      <w:color w:val="0000FF" w:themeColor="hyperlink"/>
      <w:u w:val="single"/>
    </w:rPr>
  </w:style>
  <w:style w:type="paragraph" w:styleId="Sprechblasentext">
    <w:name w:val="Balloon Text"/>
    <w:basedOn w:val="Standard"/>
    <w:link w:val="SprechblasentextZchn"/>
    <w:uiPriority w:val="99"/>
    <w:semiHidden/>
    <w:unhideWhenUsed/>
    <w:rsid w:val="00227F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FBF"/>
    <w:rPr>
      <w:rFonts w:ascii="Tahoma" w:eastAsia="MS Mincho" w:hAnsi="Tahoma" w:cs="Tahoma"/>
      <w:sz w:val="16"/>
      <w:szCs w:val="16"/>
      <w:lang w:val="pt-BR" w:eastAsia="ja-JP"/>
    </w:rPr>
  </w:style>
  <w:style w:type="character" w:styleId="Kommentarzeichen">
    <w:name w:val="annotation reference"/>
    <w:basedOn w:val="Absatz-Standardschriftart"/>
    <w:uiPriority w:val="99"/>
    <w:semiHidden/>
    <w:unhideWhenUsed/>
    <w:rsid w:val="00141002"/>
    <w:rPr>
      <w:sz w:val="16"/>
      <w:szCs w:val="16"/>
    </w:rPr>
  </w:style>
  <w:style w:type="paragraph" w:styleId="Kommentartext">
    <w:name w:val="annotation text"/>
    <w:basedOn w:val="Standard"/>
    <w:link w:val="KommentartextZchn"/>
    <w:uiPriority w:val="99"/>
    <w:semiHidden/>
    <w:unhideWhenUsed/>
    <w:rsid w:val="00141002"/>
    <w:rPr>
      <w:sz w:val="20"/>
      <w:szCs w:val="20"/>
    </w:rPr>
  </w:style>
  <w:style w:type="character" w:customStyle="1" w:styleId="KommentartextZchn">
    <w:name w:val="Kommentartext Zchn"/>
    <w:basedOn w:val="Absatz-Standardschriftart"/>
    <w:link w:val="Kommentartext"/>
    <w:uiPriority w:val="99"/>
    <w:semiHidden/>
    <w:rsid w:val="00141002"/>
    <w:rPr>
      <w:rFonts w:ascii="Times New Roman" w:eastAsia="MS Mincho" w:hAnsi="Times New Roman" w:cs="Times New Roman"/>
      <w:sz w:val="20"/>
      <w:szCs w:val="20"/>
      <w:lang w:val="pt-BR" w:eastAsia="ja-JP"/>
    </w:rPr>
  </w:style>
  <w:style w:type="paragraph" w:styleId="Kommentarthema">
    <w:name w:val="annotation subject"/>
    <w:basedOn w:val="Kommentartext"/>
    <w:next w:val="Kommentartext"/>
    <w:link w:val="KommentarthemaZchn"/>
    <w:uiPriority w:val="99"/>
    <w:semiHidden/>
    <w:unhideWhenUsed/>
    <w:rsid w:val="00141002"/>
    <w:rPr>
      <w:b/>
      <w:bCs/>
    </w:rPr>
  </w:style>
  <w:style w:type="character" w:customStyle="1" w:styleId="KommentarthemaZchn">
    <w:name w:val="Kommentarthema Zchn"/>
    <w:basedOn w:val="KommentartextZchn"/>
    <w:link w:val="Kommentarthema"/>
    <w:uiPriority w:val="99"/>
    <w:semiHidden/>
    <w:rsid w:val="00141002"/>
    <w:rPr>
      <w:rFonts w:ascii="Times New Roman" w:eastAsia="MS Mincho" w:hAnsi="Times New Roman" w:cs="Times New Roman"/>
      <w:b/>
      <w:bCs/>
      <w:sz w:val="20"/>
      <w:szCs w:val="20"/>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we.ccsds.org/ReqLogin.aspx" TargetMode="External"/><Relationship Id="rId3" Type="http://schemas.openxmlformats.org/officeDocument/2006/relationships/settings" Target="settings.xml"/><Relationship Id="rId7" Type="http://schemas.openxmlformats.org/officeDocument/2006/relationships/hyperlink" Target="http://cwe.ccsds.org/Req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c.ccsds.org/participation/liai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6135</Characters>
  <Application>Microsoft Office Word</Application>
  <DocSecurity>0</DocSecurity>
  <Lines>51</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Space Agency</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Peccia</dc:creator>
  <cp:lastModifiedBy>Martin Pilgram</cp:lastModifiedBy>
  <cp:revision>2</cp:revision>
  <cp:lastPrinted>2017-06-01T07:47:00Z</cp:lastPrinted>
  <dcterms:created xsi:type="dcterms:W3CDTF">2017-06-09T07:45:00Z</dcterms:created>
  <dcterms:modified xsi:type="dcterms:W3CDTF">2017-06-09T07:45:00Z</dcterms:modified>
</cp:coreProperties>
</file>